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94C" w:rsidRPr="00DB3D34" w:rsidRDefault="00091F2C" w:rsidP="00E37E18">
      <w:pPr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DB3D34">
        <w:rPr>
          <w:rFonts w:ascii="標楷體" w:eastAsia="標楷體" w:hAnsi="標楷體" w:hint="eastAsia"/>
          <w:color w:val="000000"/>
          <w:sz w:val="32"/>
          <w:szCs w:val="32"/>
        </w:rPr>
        <w:t>澎湖縣政府道路管理維護績效考評執行要點</w:t>
      </w:r>
    </w:p>
    <w:p w:rsidR="00CD7E02" w:rsidRDefault="00CD7E02" w:rsidP="00CD7E02">
      <w:pPr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DB3D34">
        <w:rPr>
          <w:rFonts w:ascii="標楷體" w:eastAsia="標楷體" w:hAnsi="標楷體" w:hint="eastAsia"/>
          <w:color w:val="000000"/>
          <w:sz w:val="20"/>
          <w:szCs w:val="20"/>
        </w:rPr>
        <w:t>100</w:t>
      </w:r>
      <w:r w:rsidR="00A94FF2">
        <w:rPr>
          <w:rFonts w:ascii="標楷體" w:eastAsia="標楷體" w:hAnsi="標楷體" w:hint="eastAsia"/>
          <w:color w:val="000000"/>
          <w:sz w:val="20"/>
          <w:szCs w:val="20"/>
        </w:rPr>
        <w:t>年</w:t>
      </w:r>
      <w:r w:rsidRPr="00DB3D34">
        <w:rPr>
          <w:rFonts w:ascii="標楷體" w:eastAsia="標楷體" w:hAnsi="標楷體" w:hint="eastAsia"/>
          <w:color w:val="000000"/>
          <w:sz w:val="20"/>
          <w:szCs w:val="20"/>
        </w:rPr>
        <w:t>9</w:t>
      </w:r>
      <w:r w:rsidR="00A94FF2">
        <w:rPr>
          <w:rFonts w:ascii="標楷體" w:eastAsia="標楷體" w:hAnsi="標楷體" w:hint="eastAsia"/>
          <w:color w:val="000000"/>
          <w:sz w:val="20"/>
          <w:szCs w:val="20"/>
        </w:rPr>
        <w:t>月</w:t>
      </w:r>
      <w:r w:rsidRPr="00DB3D34">
        <w:rPr>
          <w:rFonts w:ascii="標楷體" w:eastAsia="標楷體" w:hAnsi="標楷體" w:hint="eastAsia"/>
          <w:color w:val="000000"/>
          <w:sz w:val="20"/>
          <w:szCs w:val="20"/>
        </w:rPr>
        <w:t>9</w:t>
      </w:r>
      <w:r w:rsidR="00A94FF2">
        <w:rPr>
          <w:rFonts w:ascii="標楷體" w:eastAsia="標楷體" w:hAnsi="標楷體" w:hint="eastAsia"/>
          <w:color w:val="000000"/>
          <w:sz w:val="20"/>
          <w:szCs w:val="20"/>
        </w:rPr>
        <w:t>日</w:t>
      </w:r>
      <w:r w:rsidRPr="00DB3D34">
        <w:rPr>
          <w:rFonts w:ascii="標楷體" w:eastAsia="標楷體" w:hAnsi="標楷體" w:hint="eastAsia"/>
          <w:color w:val="000000"/>
          <w:sz w:val="20"/>
          <w:szCs w:val="20"/>
        </w:rPr>
        <w:t>府</w:t>
      </w:r>
      <w:proofErr w:type="gramStart"/>
      <w:r w:rsidRPr="00DB3D34">
        <w:rPr>
          <w:rFonts w:ascii="標楷體" w:eastAsia="標楷體" w:hAnsi="標楷體" w:hint="eastAsia"/>
          <w:color w:val="000000"/>
          <w:sz w:val="20"/>
          <w:szCs w:val="20"/>
        </w:rPr>
        <w:t>工土字第1000702310號函頒</w:t>
      </w:r>
      <w:proofErr w:type="gramEnd"/>
      <w:r w:rsidRPr="00DB3D34">
        <w:rPr>
          <w:rFonts w:ascii="標楷體" w:eastAsia="標楷體" w:hAnsi="標楷體" w:hint="eastAsia"/>
          <w:color w:val="000000"/>
          <w:sz w:val="20"/>
          <w:szCs w:val="20"/>
        </w:rPr>
        <w:t>定實施</w:t>
      </w:r>
    </w:p>
    <w:p w:rsidR="00A94FF2" w:rsidRDefault="00A94FF2" w:rsidP="00CD7E02">
      <w:pPr>
        <w:jc w:val="right"/>
        <w:rPr>
          <w:rFonts w:ascii="標楷體" w:eastAsia="標楷體" w:hAnsi="標楷體" w:hint="eastAsia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102年10月29日府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工土字</w:t>
      </w:r>
      <w:proofErr w:type="gramEnd"/>
      <w:r>
        <w:rPr>
          <w:rFonts w:ascii="標楷體" w:eastAsia="標楷體" w:hAnsi="標楷體" w:hint="eastAsia"/>
          <w:color w:val="000000"/>
          <w:sz w:val="20"/>
          <w:szCs w:val="20"/>
        </w:rPr>
        <w:t>第1021007304號函修正</w:t>
      </w:r>
    </w:p>
    <w:p w:rsidR="00B32010" w:rsidRPr="00DB3D34" w:rsidRDefault="00B32010" w:rsidP="00CD7E02">
      <w:pPr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106年12月21日府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工土字</w:t>
      </w:r>
      <w:proofErr w:type="gramEnd"/>
      <w:r>
        <w:rPr>
          <w:rFonts w:ascii="標楷體" w:eastAsia="標楷體" w:hAnsi="標楷體" w:hint="eastAsia"/>
          <w:color w:val="000000"/>
          <w:sz w:val="20"/>
          <w:szCs w:val="20"/>
        </w:rPr>
        <w:t>第1061009774號函修正</w:t>
      </w:r>
    </w:p>
    <w:p w:rsidR="009619E1" w:rsidRPr="00DB3D34" w:rsidRDefault="009619E1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、澎湖縣政府(以下簡稱本府)本於市區道路及公路地方主管機關，為督導轄內道路養護及管理情形，以提昇道路服務品質，特訂定本要點。</w:t>
      </w:r>
    </w:p>
    <w:p w:rsidR="009619E1" w:rsidRPr="00DB3D34" w:rsidRDefault="009619E1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二、本要點考評範圍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考評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項目</w:t>
      </w: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分為</w:t>
      </w:r>
      <w:r w:rsidR="00684F3E" w:rsidRPr="00DB3D34">
        <w:rPr>
          <w:rFonts w:ascii="標楷體" w:eastAsia="標楷體" w:hAnsi="標楷體" w:hint="eastAsia"/>
          <w:color w:val="000000"/>
          <w:sz w:val="28"/>
          <w:szCs w:val="28"/>
        </w:rPr>
        <w:t>「養護制度建立及道路現況調查資料建檔」、「道路養護經費編列」、「道路養護工程執行率」、「考評缺失改善」及「其他加分項目」</w:t>
      </w: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02160B" w:rsidRPr="0002160B">
        <w:rPr>
          <w:rFonts w:ascii="標楷體" w:eastAsia="標楷體" w:hAnsi="標楷體" w:hint="eastAsia"/>
          <w:color w:val="000000"/>
          <w:sz w:val="28"/>
          <w:szCs w:val="28"/>
        </w:rPr>
        <w:t>其內容及權重，如附件一</w:t>
      </w: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5843D3" w:rsidRPr="005843D3" w:rsidRDefault="009619E1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5843D3" w:rsidRPr="005843D3">
        <w:rPr>
          <w:rFonts w:ascii="標楷體" w:eastAsia="標楷體" w:hAnsi="標楷體" w:hint="eastAsia"/>
          <w:color w:val="000000"/>
          <w:sz w:val="28"/>
          <w:szCs w:val="28"/>
        </w:rPr>
        <w:t>本府應於每年一月至三月考評各鄉、市公所前</w:t>
      </w:r>
      <w:proofErr w:type="gramStart"/>
      <w:r w:rsidR="005843D3" w:rsidRPr="005843D3"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 w:rsidR="005843D3" w:rsidRPr="005843D3">
        <w:rPr>
          <w:rFonts w:ascii="標楷體" w:eastAsia="標楷體" w:hAnsi="標楷體" w:hint="eastAsia"/>
          <w:color w:val="000000"/>
          <w:sz w:val="28"/>
          <w:szCs w:val="28"/>
        </w:rPr>
        <w:t>年度平時養護道路執行狀況，並召開考評會議。</w:t>
      </w:r>
    </w:p>
    <w:p w:rsidR="00DB3D34" w:rsidRPr="00DB3D34" w:rsidRDefault="005843D3" w:rsidP="005843D3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請各鄉、市公所於每月提報養護道路成果</w:t>
      </w:r>
      <w:proofErr w:type="gramStart"/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報府彙整</w:t>
      </w:r>
      <w:proofErr w:type="gramEnd"/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俾</w:t>
      </w:r>
      <w:proofErr w:type="gramEnd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本府於</w:t>
      </w:r>
      <w:proofErr w:type="gramStart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每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季函送</w:t>
      </w:r>
      <w:proofErr w:type="gramEnd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各鄉、市公所平時養護道路執行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率</w:t>
      </w:r>
      <w:r w:rsidR="00EF0196" w:rsidRPr="00EF0196">
        <w:rPr>
          <w:rFonts w:ascii="標楷體" w:eastAsia="標楷體" w:hAnsi="標楷體" w:hint="eastAsia"/>
          <w:color w:val="000000"/>
          <w:sz w:val="28"/>
          <w:szCs w:val="28"/>
        </w:rPr>
        <w:t>，並納入考評項目成績計算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9619E1" w:rsidRPr="00DB3D34" w:rsidRDefault="005843D3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為執行考評業務，本府設置考評小組委員五至七人，由本府工務處處長擔任召集人、工務處副處長為副召集人及承辦科長擔任當然委員，其餘考評委員由外聘</w:t>
      </w:r>
      <w:proofErr w:type="gramStart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或內聘委員</w:t>
      </w:r>
      <w:proofErr w:type="gramEnd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擔任。</w:t>
      </w:r>
    </w:p>
    <w:p w:rsidR="009619E1" w:rsidRPr="00DB3D34" w:rsidRDefault="005843D3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color w:val="000000"/>
          <w:sz w:val="28"/>
          <w:szCs w:val="28"/>
        </w:rPr>
        <w:t>六、</w:t>
      </w:r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考評成績、名次獎懲標準如附件</w:t>
      </w:r>
      <w:r w:rsidR="0002160B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9619E1" w:rsidRPr="00DB3D34" w:rsidRDefault="005843D3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、考評成績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前二名</w:t>
      </w:r>
      <w:r w:rsidR="00EF0196">
        <w:rPr>
          <w:rFonts w:ascii="標楷體" w:eastAsia="標楷體" w:hAnsi="標楷體" w:hint="eastAsia"/>
          <w:color w:val="000000"/>
          <w:sz w:val="28"/>
          <w:szCs w:val="28"/>
        </w:rPr>
        <w:t>者將</w:t>
      </w:r>
      <w:r w:rsidR="00DB3D34" w:rsidRPr="00DB3D34">
        <w:rPr>
          <w:rFonts w:ascii="標楷體" w:eastAsia="標楷體" w:hAnsi="標楷體" w:hint="eastAsia"/>
          <w:color w:val="000000"/>
          <w:sz w:val="28"/>
          <w:szCs w:val="28"/>
        </w:rPr>
        <w:t>頒發獎狀，</w:t>
      </w:r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第一名之鄉（市）公所於下一年度本府補助之相關道路養護及路燈維護費增加前</w:t>
      </w:r>
      <w:proofErr w:type="gramStart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年度之百分之二十，第二名增加前</w:t>
      </w:r>
      <w:proofErr w:type="gramStart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年度百分之十，由每年度本府補助之養護經費調整勻支。</w:t>
      </w:r>
    </w:p>
    <w:p w:rsidR="009D1A94" w:rsidRPr="00DB3D34" w:rsidRDefault="005843D3" w:rsidP="009619E1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9619E1" w:rsidRPr="00DB3D34">
        <w:rPr>
          <w:rFonts w:ascii="標楷體" w:eastAsia="標楷體" w:hAnsi="標楷體" w:hint="eastAsia"/>
          <w:color w:val="000000"/>
          <w:sz w:val="28"/>
          <w:szCs w:val="28"/>
        </w:rPr>
        <w:t>、歷次考評內容應作成紀錄，便於長期追蹤改善。</w:t>
      </w:r>
    </w:p>
    <w:p w:rsidR="009D1A94" w:rsidRPr="00DB3D34" w:rsidRDefault="009D1A94" w:rsidP="00FB2580">
      <w:pPr>
        <w:spacing w:line="42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B2580" w:rsidRPr="00DB3D34" w:rsidRDefault="00FB2580" w:rsidP="00FB2580">
      <w:pPr>
        <w:spacing w:line="42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:rsidR="00FB2580" w:rsidRPr="00DB3D34" w:rsidRDefault="00FB2580" w:rsidP="00FB2580">
      <w:pPr>
        <w:ind w:left="480" w:hangingChars="200" w:hanging="480"/>
        <w:rPr>
          <w:color w:val="000000"/>
        </w:rPr>
      </w:pPr>
    </w:p>
    <w:p w:rsidR="00FB2580" w:rsidRPr="00DB3D34" w:rsidRDefault="00FB2580" w:rsidP="00FB2580">
      <w:pPr>
        <w:ind w:left="480" w:hangingChars="200" w:hanging="480"/>
        <w:rPr>
          <w:color w:val="000000"/>
        </w:rPr>
      </w:pPr>
    </w:p>
    <w:p w:rsidR="00E37E18" w:rsidRPr="00DB3D34" w:rsidRDefault="00E37E18">
      <w:pPr>
        <w:rPr>
          <w:color w:val="000000"/>
        </w:rPr>
      </w:pPr>
    </w:p>
    <w:p w:rsidR="0002160B" w:rsidRDefault="00E37E18" w:rsidP="008A3A5A">
      <w:pPr>
        <w:rPr>
          <w:color w:val="000000"/>
        </w:rPr>
      </w:pPr>
      <w:r w:rsidRPr="00DB3D34">
        <w:rPr>
          <w:color w:val="000000"/>
        </w:rPr>
        <w:br w:type="page"/>
      </w:r>
      <w:r w:rsidR="0002160B">
        <w:rPr>
          <w:rFonts w:hint="eastAsia"/>
          <w:color w:val="000000"/>
        </w:rPr>
        <w:lastRenderedPageBreak/>
        <w:t>附件一</w:t>
      </w:r>
      <w:r w:rsidR="009619E1" w:rsidRPr="00DB3D34">
        <w:rPr>
          <w:rFonts w:hint="eastAsia"/>
          <w:color w:val="000000"/>
        </w:rPr>
        <w:t xml:space="preserve"> </w:t>
      </w:r>
    </w:p>
    <w:p w:rsidR="00E37E18" w:rsidRPr="00DB3D34" w:rsidRDefault="00E37E18" w:rsidP="008A3A5A">
      <w:pPr>
        <w:rPr>
          <w:rFonts w:ascii="標楷體" w:eastAsia="標楷體" w:hAnsi="標楷體"/>
          <w:b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b/>
          <w:color w:val="000000"/>
          <w:sz w:val="28"/>
          <w:szCs w:val="28"/>
        </w:rPr>
        <w:t>澎湖縣政府道路管理維護績效考評項目及權重表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9"/>
        <w:gridCol w:w="3544"/>
        <w:gridCol w:w="2268"/>
        <w:gridCol w:w="850"/>
        <w:gridCol w:w="821"/>
      </w:tblGrid>
      <w:tr w:rsidR="00817D35" w:rsidRPr="006211D9" w:rsidTr="00EF0196">
        <w:trPr>
          <w:trHeight w:val="525"/>
          <w:jc w:val="center"/>
        </w:trPr>
        <w:tc>
          <w:tcPr>
            <w:tcW w:w="879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考評類別</w:t>
            </w:r>
          </w:p>
        </w:tc>
        <w:tc>
          <w:tcPr>
            <w:tcW w:w="3544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考評項目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考評內容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給分標準</w:t>
            </w:r>
          </w:p>
        </w:tc>
        <w:tc>
          <w:tcPr>
            <w:tcW w:w="821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配分</w:t>
            </w:r>
          </w:p>
        </w:tc>
      </w:tr>
      <w:tr w:rsidR="00817D35" w:rsidRPr="006211D9" w:rsidTr="00EF0196">
        <w:trPr>
          <w:trHeight w:val="525"/>
          <w:jc w:val="center"/>
        </w:trPr>
        <w:tc>
          <w:tcPr>
            <w:tcW w:w="879" w:type="dxa"/>
            <w:vMerge w:val="restart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1.養護制度建立及道路現況調查資料建檔</w:t>
            </w:r>
          </w:p>
        </w:tc>
        <w:tc>
          <w:tcPr>
            <w:tcW w:w="3544" w:type="dxa"/>
            <w:vAlign w:val="center"/>
          </w:tcPr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1-1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道路巡查制度之建立（養護計畫、巡查人力及組織）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□已建立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研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擬中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□未建立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70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821" w:type="dxa"/>
            <w:vAlign w:val="center"/>
          </w:tcPr>
          <w:p w:rsidR="00817D35" w:rsidRPr="006211D9" w:rsidRDefault="00FD42C3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</w:t>
            </w:r>
            <w:r w:rsidR="00817D35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817D35" w:rsidRPr="006211D9" w:rsidTr="00EF0196">
        <w:trPr>
          <w:trHeight w:val="525"/>
          <w:jc w:val="center"/>
        </w:trPr>
        <w:tc>
          <w:tcPr>
            <w:tcW w:w="879" w:type="dxa"/>
            <w:vMerge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1-2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巡查及道路修補狀況及資料建檔情形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□建檔資料完整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□部分資料已建檔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□未建立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70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821" w:type="dxa"/>
            <w:vAlign w:val="center"/>
          </w:tcPr>
          <w:p w:rsidR="00817D35" w:rsidRPr="006211D9" w:rsidRDefault="00FD42C3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</w:t>
            </w:r>
            <w:r w:rsidR="00817D35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817D35" w:rsidRPr="006211D9" w:rsidTr="00EF0196">
        <w:trPr>
          <w:trHeight w:val="525"/>
          <w:jc w:val="center"/>
        </w:trPr>
        <w:tc>
          <w:tcPr>
            <w:tcW w:w="879" w:type="dxa"/>
            <w:vMerge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1-3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道路現況調查資料建檔狀況(道路設施基本資料)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□有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□無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821" w:type="dxa"/>
            <w:vAlign w:val="center"/>
          </w:tcPr>
          <w:p w:rsidR="00817D35" w:rsidRPr="006211D9" w:rsidRDefault="00FD42C3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</w:t>
            </w:r>
            <w:r w:rsidR="00817D35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817D35" w:rsidRPr="006211D9" w:rsidTr="008A3A5A">
        <w:trPr>
          <w:trHeight w:val="1344"/>
          <w:jc w:val="center"/>
        </w:trPr>
        <w:tc>
          <w:tcPr>
            <w:tcW w:w="879" w:type="dxa"/>
            <w:vMerge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1-4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道路附屬設施管理系統(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舖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面、路燈、道路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申挖等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)之使用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□兩種及以上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□一種</w:t>
            </w:r>
          </w:p>
          <w:p w:rsidR="00817D35" w:rsidRPr="006211D9" w:rsidRDefault="00817D35" w:rsidP="00444467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□未使用任何系統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70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821" w:type="dxa"/>
            <w:vAlign w:val="center"/>
          </w:tcPr>
          <w:p w:rsidR="00817D35" w:rsidRPr="006211D9" w:rsidRDefault="00FD42C3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</w:t>
            </w:r>
            <w:r w:rsidR="00817D35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817D35" w:rsidRPr="006211D9" w:rsidTr="008A3A5A">
        <w:trPr>
          <w:trHeight w:val="1277"/>
          <w:jc w:val="center"/>
        </w:trPr>
        <w:tc>
          <w:tcPr>
            <w:tcW w:w="879" w:type="dxa"/>
            <w:vMerge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1-5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人民陳情案件之道路改善狀況資料建檔狀況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□建檔資料完整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□部分資料已建檔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□未建立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70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821" w:type="dxa"/>
            <w:vAlign w:val="center"/>
          </w:tcPr>
          <w:p w:rsidR="00817D35" w:rsidRPr="006211D9" w:rsidRDefault="00FD42C3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</w:t>
            </w:r>
            <w:r w:rsidR="00817D35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817D35" w:rsidRPr="006211D9" w:rsidTr="00EF0196">
        <w:trPr>
          <w:trHeight w:val="2967"/>
          <w:jc w:val="center"/>
        </w:trPr>
        <w:tc>
          <w:tcPr>
            <w:tcW w:w="879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2</w:t>
            </w:r>
            <w:r w:rsidR="008A3A5A">
              <w:rPr>
                <w:rFonts w:ascii="標楷體" w:eastAsia="標楷體" w:hAnsi="標楷體" w:hint="eastAsia"/>
                <w:color w:val="000000"/>
              </w:rPr>
              <w:t>.</w:t>
            </w:r>
            <w:r w:rsidR="00444467" w:rsidRPr="006211D9">
              <w:rPr>
                <w:rFonts w:ascii="標楷體" w:eastAsia="標楷體" w:hAnsi="標楷體" w:hint="eastAsia"/>
                <w:color w:val="000000"/>
              </w:rPr>
              <w:t>道路養護經費編列</w:t>
            </w:r>
          </w:p>
        </w:tc>
        <w:tc>
          <w:tcPr>
            <w:tcW w:w="3544" w:type="dxa"/>
            <w:vAlign w:val="center"/>
          </w:tcPr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2-1</w:t>
            </w:r>
          </w:p>
          <w:p w:rsidR="00817D35" w:rsidRPr="006211D9" w:rsidRDefault="00817D35" w:rsidP="00817D35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公所自行編列經費辦理道路養護金額比例。（檢附歲入歲出明細表）</w:t>
            </w:r>
          </w:p>
        </w:tc>
        <w:tc>
          <w:tcPr>
            <w:tcW w:w="2268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比例=(歲出道路經費-縣府及上級補助-管線單位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繳納路修費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)/公所年度總歲出經費</w:t>
            </w:r>
          </w:p>
        </w:tc>
        <w:tc>
          <w:tcPr>
            <w:tcW w:w="850" w:type="dxa"/>
            <w:vAlign w:val="center"/>
          </w:tcPr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依順位給分</w:t>
            </w:r>
          </w:p>
          <w:p w:rsidR="00817D35" w:rsidRPr="006211D9" w:rsidRDefault="00817D35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821" w:type="dxa"/>
            <w:vAlign w:val="center"/>
          </w:tcPr>
          <w:p w:rsidR="00817D35" w:rsidRPr="006211D9" w:rsidRDefault="006E579C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817D35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7213D7" w:rsidRPr="006211D9" w:rsidTr="0002160B">
        <w:trPr>
          <w:trHeight w:val="1266"/>
          <w:jc w:val="center"/>
        </w:trPr>
        <w:tc>
          <w:tcPr>
            <w:tcW w:w="879" w:type="dxa"/>
            <w:vMerge w:val="restart"/>
            <w:vAlign w:val="center"/>
          </w:tcPr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 w:hint="eastAsia"/>
                <w:color w:val="000000"/>
              </w:rPr>
              <w:t>.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道路養護工程執行率</w:t>
            </w:r>
          </w:p>
        </w:tc>
        <w:tc>
          <w:tcPr>
            <w:tcW w:w="3544" w:type="dxa"/>
            <w:vAlign w:val="center"/>
          </w:tcPr>
          <w:p w:rsidR="007213D7" w:rsidRPr="006211D9" w:rsidRDefault="007213D7" w:rsidP="0002160B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3-1</w:t>
            </w:r>
          </w:p>
          <w:p w:rsidR="007213D7" w:rsidRDefault="007213D7" w:rsidP="0002160B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道路巡查修復執行率</w:t>
            </w:r>
          </w:p>
          <w:p w:rsidR="007213D7" w:rsidRDefault="007213D7" w:rsidP="0002160B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（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執行率＝修復數／巡查</w:t>
            </w:r>
            <w:r>
              <w:rPr>
                <w:rFonts w:ascii="標楷體" w:eastAsia="標楷體" w:hAnsi="標楷體" w:hint="eastAsia"/>
                <w:color w:val="000000"/>
              </w:rPr>
              <w:t>缺失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列管數</w:t>
            </w:r>
            <w:r>
              <w:rPr>
                <w:rFonts w:ascii="標楷體" w:eastAsia="標楷體" w:hAnsi="標楷體" w:hint="eastAsia"/>
                <w:color w:val="000000"/>
              </w:rPr>
              <w:t>，其中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巡查</w:t>
            </w:r>
            <w:r>
              <w:rPr>
                <w:rFonts w:ascii="標楷體" w:eastAsia="標楷體" w:hAnsi="標楷體" w:hint="eastAsia"/>
                <w:color w:val="000000"/>
              </w:rPr>
              <w:t>缺失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列管數</w:t>
            </w:r>
            <w:r>
              <w:rPr>
                <w:rFonts w:ascii="標楷體" w:eastAsia="標楷體" w:hAnsi="標楷體" w:hint="eastAsia"/>
                <w:color w:val="000000"/>
              </w:rPr>
              <w:t>依每月定期巡查報告表統計，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修復數</w:t>
            </w:r>
            <w:r>
              <w:rPr>
                <w:rFonts w:ascii="標楷體" w:eastAsia="標楷體" w:hAnsi="標楷體" w:hint="eastAsia"/>
                <w:color w:val="000000"/>
              </w:rPr>
              <w:t>係由各鄉市公所每月提送巡查報告表及改善照片之修復數計算。）</w:t>
            </w:r>
          </w:p>
          <w:p w:rsidR="007213D7" w:rsidRPr="006211D9" w:rsidRDefault="007213D7" w:rsidP="0002160B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lastRenderedPageBreak/>
              <w:t>（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舖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面</w:t>
            </w:r>
            <w:r>
              <w:rPr>
                <w:rFonts w:ascii="標楷體" w:eastAsia="標楷體" w:hAnsi="標楷體" w:hint="eastAsia"/>
                <w:color w:val="000000"/>
              </w:rPr>
              <w:t>、其他等項目及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路燈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件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數計</w:t>
            </w:r>
            <w:r>
              <w:rPr>
                <w:rFonts w:ascii="標楷體" w:eastAsia="標楷體" w:hAnsi="標楷體" w:hint="eastAsia"/>
                <w:color w:val="000000"/>
              </w:rPr>
              <w:t>，比重為70%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，植栽</w:t>
            </w:r>
            <w:r>
              <w:rPr>
                <w:rFonts w:ascii="標楷體" w:eastAsia="標楷體" w:hAnsi="標楷體" w:hint="eastAsia"/>
                <w:color w:val="000000"/>
              </w:rPr>
              <w:t>或景觀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採長度計</w:t>
            </w:r>
            <w:r>
              <w:rPr>
                <w:rFonts w:ascii="標楷體" w:eastAsia="標楷體" w:hAnsi="標楷體" w:hint="eastAsia"/>
                <w:color w:val="000000"/>
              </w:rPr>
              <w:t>，比重為30%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2268" w:type="dxa"/>
            <w:vAlign w:val="center"/>
          </w:tcPr>
          <w:p w:rsidR="007213D7" w:rsidRPr="003F188F" w:rsidRDefault="007213D7" w:rsidP="00FD42C3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lastRenderedPageBreak/>
              <w:t>□</w:t>
            </w:r>
            <w:r w:rsidR="003F188F" w:rsidRPr="003F188F">
              <w:rPr>
                <w:rFonts w:ascii="標楷體" w:eastAsia="標楷體" w:hAnsi="標楷體" w:hint="eastAsia"/>
                <w:color w:val="0070C0"/>
              </w:rPr>
              <w:t>8</w:t>
            </w:r>
            <w:r w:rsidRPr="003F188F">
              <w:rPr>
                <w:rFonts w:ascii="標楷體" w:eastAsia="標楷體" w:hAnsi="標楷體" w:hint="eastAsia"/>
                <w:color w:val="0070C0"/>
              </w:rPr>
              <w:t>0%以上</w:t>
            </w:r>
          </w:p>
          <w:p w:rsidR="007213D7" w:rsidRPr="003F188F" w:rsidRDefault="007213D7" w:rsidP="00FD42C3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</w:t>
            </w:r>
            <w:r w:rsidR="003F188F" w:rsidRPr="003F188F">
              <w:rPr>
                <w:rFonts w:ascii="標楷體" w:eastAsia="標楷體" w:hAnsi="標楷體" w:hint="eastAsia"/>
                <w:color w:val="0070C0"/>
              </w:rPr>
              <w:t>60%~79</w:t>
            </w:r>
            <w:r w:rsidRPr="003F188F">
              <w:rPr>
                <w:rFonts w:ascii="標楷體" w:eastAsia="標楷體" w:hAnsi="標楷體" w:hint="eastAsia"/>
                <w:color w:val="0070C0"/>
              </w:rPr>
              <w:t>%</w:t>
            </w:r>
          </w:p>
          <w:p w:rsidR="007213D7" w:rsidRPr="003F188F" w:rsidRDefault="007213D7" w:rsidP="00FD42C3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</w:t>
            </w:r>
            <w:r w:rsidR="003F188F" w:rsidRPr="003F188F">
              <w:rPr>
                <w:rFonts w:ascii="標楷體" w:eastAsia="標楷體" w:hAnsi="標楷體" w:hint="eastAsia"/>
                <w:color w:val="0070C0"/>
              </w:rPr>
              <w:t>40%~5</w:t>
            </w:r>
            <w:r w:rsidRPr="003F188F">
              <w:rPr>
                <w:rFonts w:ascii="標楷體" w:eastAsia="標楷體" w:hAnsi="標楷體" w:hint="eastAsia"/>
                <w:color w:val="0070C0"/>
              </w:rPr>
              <w:t>9%</w:t>
            </w:r>
          </w:p>
          <w:p w:rsidR="007213D7" w:rsidRPr="003F188F" w:rsidRDefault="007213D7" w:rsidP="00FD42C3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</w:t>
            </w:r>
            <w:r w:rsidR="003F188F">
              <w:rPr>
                <w:rFonts w:ascii="標楷體" w:eastAsia="標楷體" w:hAnsi="標楷體" w:hint="eastAsia"/>
                <w:color w:val="0070C0"/>
              </w:rPr>
              <w:t>1</w:t>
            </w:r>
            <w:r w:rsidR="003F188F" w:rsidRPr="003F188F">
              <w:rPr>
                <w:rFonts w:ascii="標楷體" w:eastAsia="標楷體" w:hAnsi="標楷體" w:hint="eastAsia"/>
                <w:color w:val="0070C0"/>
              </w:rPr>
              <w:t>%</w:t>
            </w:r>
            <w:r w:rsidR="003F188F">
              <w:rPr>
                <w:rFonts w:ascii="標楷體" w:eastAsia="標楷體" w:hAnsi="標楷體" w:hint="eastAsia"/>
                <w:color w:val="0070C0"/>
              </w:rPr>
              <w:t>~39%</w:t>
            </w:r>
          </w:p>
          <w:p w:rsidR="007213D7" w:rsidRPr="006211D9" w:rsidRDefault="007213D7" w:rsidP="00FD42C3">
            <w:pPr>
              <w:rPr>
                <w:rFonts w:ascii="標楷體" w:eastAsia="標楷體" w:hAnsi="標楷體"/>
                <w:color w:val="00000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□未辦理</w:t>
            </w:r>
          </w:p>
        </w:tc>
        <w:tc>
          <w:tcPr>
            <w:tcW w:w="850" w:type="dxa"/>
            <w:vAlign w:val="center"/>
          </w:tcPr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80</w:t>
            </w:r>
          </w:p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60</w:t>
            </w:r>
          </w:p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821" w:type="dxa"/>
            <w:vAlign w:val="center"/>
          </w:tcPr>
          <w:p w:rsidR="007213D7" w:rsidRPr="006211D9" w:rsidRDefault="003F188F" w:rsidP="006211D9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35</w:t>
            </w:r>
            <w:r w:rsidR="007213D7" w:rsidRPr="006211D9">
              <w:rPr>
                <w:rFonts w:ascii="標楷體" w:eastAsia="標楷體" w:hAnsi="標楷體" w:hint="eastAsia"/>
                <w:color w:val="000000"/>
              </w:rPr>
              <w:t>%</w:t>
            </w:r>
          </w:p>
        </w:tc>
      </w:tr>
      <w:tr w:rsidR="003F188F" w:rsidRPr="006211D9" w:rsidTr="00EF0196">
        <w:trPr>
          <w:trHeight w:val="1330"/>
          <w:jc w:val="center"/>
        </w:trPr>
        <w:tc>
          <w:tcPr>
            <w:tcW w:w="879" w:type="dxa"/>
            <w:vMerge/>
            <w:vAlign w:val="center"/>
          </w:tcPr>
          <w:p w:rsidR="003F188F" w:rsidRPr="006211D9" w:rsidRDefault="003F188F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3F188F" w:rsidRPr="006211D9" w:rsidRDefault="003F188F" w:rsidP="00FD42C3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3-2</w:t>
            </w:r>
          </w:p>
          <w:p w:rsidR="003F188F" w:rsidRPr="006211D9" w:rsidRDefault="003F188F" w:rsidP="00FD42C3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 xml:space="preserve">管線單位繳納修復費用於辦理道路養護金額比例。(以發包金額為計算養護金額) </w:t>
            </w:r>
          </w:p>
          <w:p w:rsidR="003F188F" w:rsidRPr="006211D9" w:rsidRDefault="003F188F" w:rsidP="00FD42C3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比例＝辦理道路養護金額/管線單位繳入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申挖路修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費用</w:t>
            </w:r>
          </w:p>
        </w:tc>
        <w:tc>
          <w:tcPr>
            <w:tcW w:w="2268" w:type="dxa"/>
            <w:vAlign w:val="center"/>
          </w:tcPr>
          <w:p w:rsidR="003F188F" w:rsidRPr="003F188F" w:rsidRDefault="003F188F" w:rsidP="003C0F4B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□80%以上</w:t>
            </w:r>
          </w:p>
          <w:p w:rsidR="003F188F" w:rsidRPr="003F188F" w:rsidRDefault="003F188F" w:rsidP="003C0F4B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□60%~79%</w:t>
            </w:r>
          </w:p>
          <w:p w:rsidR="003F188F" w:rsidRPr="003F188F" w:rsidRDefault="003F188F" w:rsidP="003C0F4B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□40%~59%</w:t>
            </w:r>
          </w:p>
          <w:p w:rsidR="003F188F" w:rsidRPr="003F188F" w:rsidRDefault="003F188F" w:rsidP="003C0F4B">
            <w:pPr>
              <w:rPr>
                <w:rFonts w:ascii="標楷體" w:eastAsia="標楷體" w:hAnsi="標楷體"/>
                <w:color w:val="0070C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</w:t>
            </w:r>
            <w:r>
              <w:rPr>
                <w:rFonts w:ascii="標楷體" w:eastAsia="標楷體" w:hAnsi="標楷體" w:hint="eastAsia"/>
                <w:color w:val="0070C0"/>
              </w:rPr>
              <w:t>1</w:t>
            </w:r>
            <w:r w:rsidRPr="003F188F">
              <w:rPr>
                <w:rFonts w:ascii="標楷體" w:eastAsia="標楷體" w:hAnsi="標楷體" w:hint="eastAsia"/>
                <w:color w:val="0070C0"/>
              </w:rPr>
              <w:t>%</w:t>
            </w:r>
            <w:r>
              <w:rPr>
                <w:rFonts w:ascii="標楷體" w:eastAsia="標楷體" w:hAnsi="標楷體" w:hint="eastAsia"/>
                <w:color w:val="0070C0"/>
              </w:rPr>
              <w:t>~39%</w:t>
            </w:r>
          </w:p>
          <w:p w:rsidR="003F188F" w:rsidRPr="006211D9" w:rsidRDefault="003F188F" w:rsidP="003C0F4B">
            <w:pPr>
              <w:rPr>
                <w:rFonts w:ascii="標楷體" w:eastAsia="標楷體" w:hAnsi="標楷體"/>
                <w:color w:val="000000"/>
              </w:rPr>
            </w:pPr>
            <w:r w:rsidRPr="003F188F">
              <w:rPr>
                <w:rFonts w:ascii="標楷體" w:eastAsia="標楷體" w:hAnsi="標楷體" w:hint="eastAsia"/>
                <w:color w:val="0070C0"/>
              </w:rPr>
              <w:t>□未辦理</w:t>
            </w:r>
          </w:p>
        </w:tc>
        <w:tc>
          <w:tcPr>
            <w:tcW w:w="850" w:type="dxa"/>
            <w:vAlign w:val="center"/>
          </w:tcPr>
          <w:p w:rsidR="003F188F" w:rsidRPr="006211D9" w:rsidRDefault="003F188F" w:rsidP="003C0F4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3F188F" w:rsidRPr="006211D9" w:rsidRDefault="003F188F" w:rsidP="003C0F4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80</w:t>
            </w:r>
          </w:p>
          <w:p w:rsidR="003F188F" w:rsidRPr="006211D9" w:rsidRDefault="003F188F" w:rsidP="003C0F4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60</w:t>
            </w:r>
          </w:p>
          <w:p w:rsidR="003F188F" w:rsidRPr="006211D9" w:rsidRDefault="003F188F" w:rsidP="003C0F4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  <w:p w:rsidR="003F188F" w:rsidRPr="006211D9" w:rsidRDefault="003F188F" w:rsidP="003C0F4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821" w:type="dxa"/>
            <w:vAlign w:val="center"/>
          </w:tcPr>
          <w:p w:rsidR="003F188F" w:rsidRPr="006211D9" w:rsidRDefault="003F188F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20%</w:t>
            </w:r>
          </w:p>
        </w:tc>
      </w:tr>
      <w:tr w:rsidR="007213D7" w:rsidRPr="006211D9" w:rsidTr="00EF0196">
        <w:trPr>
          <w:trHeight w:val="1330"/>
          <w:jc w:val="center"/>
        </w:trPr>
        <w:tc>
          <w:tcPr>
            <w:tcW w:w="879" w:type="dxa"/>
            <w:vMerge/>
            <w:vAlign w:val="center"/>
          </w:tcPr>
          <w:p w:rsidR="007213D7" w:rsidRPr="006211D9" w:rsidRDefault="007213D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7213D7" w:rsidRPr="00477797" w:rsidRDefault="007213D7" w:rsidP="00FD42C3">
            <w:pPr>
              <w:rPr>
                <w:rFonts w:ascii="標楷體" w:eastAsia="標楷體" w:hAnsi="標楷體"/>
                <w:color w:val="0070C0"/>
              </w:rPr>
            </w:pPr>
            <w:r w:rsidRPr="00477797">
              <w:rPr>
                <w:rFonts w:ascii="標楷體" w:eastAsia="標楷體" w:hAnsi="標楷體" w:hint="eastAsia"/>
                <w:color w:val="0070C0"/>
              </w:rPr>
              <w:t>3-3</w:t>
            </w:r>
          </w:p>
          <w:p w:rsidR="007213D7" w:rsidRPr="00477797" w:rsidRDefault="007213D7" w:rsidP="00FD42C3">
            <w:pPr>
              <w:rPr>
                <w:rFonts w:ascii="標楷體" w:eastAsia="標楷體" w:hAnsi="標楷體"/>
                <w:color w:val="0070C0"/>
              </w:rPr>
            </w:pPr>
            <w:r w:rsidRPr="00477797">
              <w:rPr>
                <w:rFonts w:ascii="標楷體" w:eastAsia="標楷體" w:hAnsi="標楷體" w:hint="eastAsia"/>
                <w:color w:val="0070C0"/>
              </w:rPr>
              <w:t>橋梁檢測作業</w:t>
            </w:r>
            <w:r>
              <w:rPr>
                <w:rFonts w:ascii="標楷體" w:eastAsia="標楷體" w:hAnsi="標楷體" w:hint="eastAsia"/>
                <w:color w:val="0070C0"/>
              </w:rPr>
              <w:t>及檢測結果改善(含颱風、地震</w:t>
            </w:r>
            <w:r w:rsidR="003F188F">
              <w:rPr>
                <w:rFonts w:ascii="標楷體" w:eastAsia="標楷體" w:hAnsi="標楷體" w:hint="eastAsia"/>
                <w:color w:val="0070C0"/>
              </w:rPr>
              <w:t>及天然災害發生後橋梁</w:t>
            </w:r>
            <w:r>
              <w:rPr>
                <w:rFonts w:ascii="標楷體" w:eastAsia="標楷體" w:hAnsi="標楷體" w:hint="eastAsia"/>
                <w:color w:val="0070C0"/>
              </w:rPr>
              <w:t>目視檢查)</w:t>
            </w:r>
          </w:p>
        </w:tc>
        <w:tc>
          <w:tcPr>
            <w:tcW w:w="2268" w:type="dxa"/>
            <w:vAlign w:val="center"/>
          </w:tcPr>
          <w:p w:rsidR="007213D7" w:rsidRPr="0072535A" w:rsidRDefault="007213D7" w:rsidP="0072535A">
            <w:pPr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□80%以上</w:t>
            </w:r>
          </w:p>
          <w:p w:rsidR="007213D7" w:rsidRPr="0072535A" w:rsidRDefault="007213D7" w:rsidP="0072535A">
            <w:pPr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□60%~79%</w:t>
            </w:r>
          </w:p>
          <w:p w:rsidR="007213D7" w:rsidRPr="0072535A" w:rsidRDefault="007213D7" w:rsidP="0072535A">
            <w:pPr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□40%~59%</w:t>
            </w:r>
          </w:p>
          <w:p w:rsidR="007213D7" w:rsidRPr="0072535A" w:rsidRDefault="007213D7" w:rsidP="0072535A">
            <w:pPr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□40%以下</w:t>
            </w:r>
          </w:p>
        </w:tc>
        <w:tc>
          <w:tcPr>
            <w:tcW w:w="850" w:type="dxa"/>
            <w:vAlign w:val="center"/>
          </w:tcPr>
          <w:p w:rsidR="007213D7" w:rsidRPr="0072535A" w:rsidRDefault="007213D7" w:rsidP="0072535A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100</w:t>
            </w:r>
          </w:p>
          <w:p w:rsidR="007213D7" w:rsidRPr="0072535A" w:rsidRDefault="007213D7" w:rsidP="0072535A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80</w:t>
            </w:r>
          </w:p>
          <w:p w:rsidR="007213D7" w:rsidRPr="0072535A" w:rsidRDefault="007213D7" w:rsidP="0072535A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60</w:t>
            </w:r>
          </w:p>
          <w:p w:rsidR="007213D7" w:rsidRPr="0072535A" w:rsidRDefault="007213D7" w:rsidP="0072535A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72535A">
              <w:rPr>
                <w:rFonts w:ascii="標楷體" w:eastAsia="標楷體" w:hAnsi="標楷體" w:hint="eastAsia"/>
                <w:color w:val="0070C0"/>
              </w:rPr>
              <w:t>50</w:t>
            </w:r>
          </w:p>
        </w:tc>
        <w:tc>
          <w:tcPr>
            <w:tcW w:w="821" w:type="dxa"/>
            <w:vAlign w:val="center"/>
          </w:tcPr>
          <w:p w:rsidR="007213D7" w:rsidRPr="00477797" w:rsidRDefault="007213D7" w:rsidP="006211D9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477797">
              <w:rPr>
                <w:rFonts w:ascii="標楷體" w:eastAsia="標楷體" w:hAnsi="標楷體" w:hint="eastAsia"/>
                <w:color w:val="0070C0"/>
              </w:rPr>
              <w:t>5%</w:t>
            </w:r>
          </w:p>
        </w:tc>
      </w:tr>
      <w:tr w:rsidR="00E56136" w:rsidRPr="006211D9" w:rsidTr="00EF0196">
        <w:trPr>
          <w:trHeight w:val="525"/>
          <w:jc w:val="center"/>
        </w:trPr>
        <w:tc>
          <w:tcPr>
            <w:tcW w:w="879" w:type="dxa"/>
            <w:vAlign w:val="center"/>
          </w:tcPr>
          <w:p w:rsidR="00E56136" w:rsidRPr="006211D9" w:rsidRDefault="00E56136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4.考評缺失改善</w:t>
            </w:r>
          </w:p>
        </w:tc>
        <w:tc>
          <w:tcPr>
            <w:tcW w:w="3544" w:type="dxa"/>
            <w:vAlign w:val="center"/>
          </w:tcPr>
          <w:p w:rsidR="00E56136" w:rsidRPr="006211D9" w:rsidRDefault="00E56136" w:rsidP="00FD42C3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4-1</w:t>
            </w:r>
          </w:p>
          <w:p w:rsidR="00E56136" w:rsidRPr="006211D9" w:rsidRDefault="0002160B" w:rsidP="00FD42C3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上一年度考評</w:t>
            </w:r>
            <w:r>
              <w:rPr>
                <w:rFonts w:ascii="標楷體" w:eastAsia="標楷體" w:hAnsi="標楷體" w:hint="eastAsia"/>
                <w:color w:val="000000"/>
              </w:rPr>
              <w:t>缺失之改善狀況</w:t>
            </w:r>
            <w:r w:rsidRPr="006211D9">
              <w:rPr>
                <w:rFonts w:ascii="標楷體" w:eastAsia="標楷體" w:hAnsi="標楷體" w:hint="eastAsia"/>
                <w:color w:val="000000"/>
              </w:rPr>
              <w:t>(含內政部營建署及交通部公路總局考評)</w:t>
            </w:r>
          </w:p>
        </w:tc>
        <w:tc>
          <w:tcPr>
            <w:tcW w:w="2268" w:type="dxa"/>
            <w:vAlign w:val="center"/>
          </w:tcPr>
          <w:p w:rsidR="00E56136" w:rsidRPr="006211D9" w:rsidRDefault="00E56136" w:rsidP="00E5428D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□全部完成</w:t>
            </w:r>
          </w:p>
          <w:p w:rsidR="00E56136" w:rsidRPr="006211D9" w:rsidRDefault="00E56136" w:rsidP="00E5428D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□部分完成</w:t>
            </w:r>
          </w:p>
          <w:p w:rsidR="00E56136" w:rsidRPr="006211D9" w:rsidRDefault="00E56136" w:rsidP="00E5428D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□未改善</w:t>
            </w:r>
          </w:p>
        </w:tc>
        <w:tc>
          <w:tcPr>
            <w:tcW w:w="850" w:type="dxa"/>
            <w:vAlign w:val="center"/>
          </w:tcPr>
          <w:p w:rsidR="00E56136" w:rsidRPr="006211D9" w:rsidRDefault="00E56136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100</w:t>
            </w:r>
          </w:p>
          <w:p w:rsidR="00E56136" w:rsidRPr="006211D9" w:rsidRDefault="00E56136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70</w:t>
            </w:r>
          </w:p>
          <w:p w:rsidR="00E56136" w:rsidRPr="006211D9" w:rsidRDefault="00E56136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821" w:type="dxa"/>
            <w:vAlign w:val="center"/>
          </w:tcPr>
          <w:p w:rsidR="00E56136" w:rsidRPr="006211D9" w:rsidRDefault="00E56136" w:rsidP="006211D9">
            <w:pPr>
              <w:jc w:val="center"/>
              <w:rPr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5%</w:t>
            </w:r>
          </w:p>
        </w:tc>
      </w:tr>
      <w:tr w:rsidR="00444467" w:rsidRPr="006211D9" w:rsidTr="00EF0196">
        <w:trPr>
          <w:trHeight w:val="1600"/>
          <w:jc w:val="center"/>
        </w:trPr>
        <w:tc>
          <w:tcPr>
            <w:tcW w:w="879" w:type="dxa"/>
            <w:vAlign w:val="center"/>
          </w:tcPr>
          <w:p w:rsidR="00444467" w:rsidRPr="006211D9" w:rsidRDefault="00E5428D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5.其他加分項目</w:t>
            </w:r>
          </w:p>
        </w:tc>
        <w:tc>
          <w:tcPr>
            <w:tcW w:w="3544" w:type="dxa"/>
            <w:vAlign w:val="center"/>
          </w:tcPr>
          <w:p w:rsidR="00444467" w:rsidRPr="006211D9" w:rsidRDefault="00E5428D" w:rsidP="00FD42C3">
            <w:pPr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5-1</w:t>
            </w:r>
          </w:p>
          <w:p w:rsidR="008A3A5A" w:rsidRDefault="00927C7E" w:rsidP="00FD42C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特殊作為</w:t>
            </w:r>
          </w:p>
          <w:p w:rsidR="00E5428D" w:rsidRPr="006211D9" w:rsidRDefault="008A3A5A" w:rsidP="00B32010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災害之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勘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災照片，通報表等災害處理資料；</w:t>
            </w:r>
            <w:r w:rsidRPr="008A3A5A">
              <w:rPr>
                <w:rFonts w:ascii="標楷體" w:eastAsia="標楷體" w:hAnsi="標楷體" w:hint="eastAsia"/>
                <w:color w:val="000000"/>
              </w:rPr>
              <w:t>一般交通事故造成道路設施毀損之求償程序，記錄建檔</w:t>
            </w:r>
            <w:r>
              <w:rPr>
                <w:rFonts w:ascii="標楷體" w:eastAsia="標楷體" w:hAnsi="標楷體" w:hint="eastAsia"/>
                <w:color w:val="000000"/>
              </w:rPr>
              <w:t>；辦理道路平坦度檢測及人手孔調降之相關資料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）</w:t>
            </w:r>
            <w:proofErr w:type="gramEnd"/>
          </w:p>
        </w:tc>
        <w:tc>
          <w:tcPr>
            <w:tcW w:w="2268" w:type="dxa"/>
            <w:vAlign w:val="center"/>
          </w:tcPr>
          <w:p w:rsidR="00444467" w:rsidRPr="006211D9" w:rsidRDefault="00E5428D" w:rsidP="00927C7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視狀況給分</w:t>
            </w:r>
          </w:p>
        </w:tc>
        <w:tc>
          <w:tcPr>
            <w:tcW w:w="850" w:type="dxa"/>
            <w:vAlign w:val="center"/>
          </w:tcPr>
          <w:p w:rsidR="00444467" w:rsidRPr="006211D9" w:rsidRDefault="00444467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21" w:type="dxa"/>
            <w:vAlign w:val="center"/>
          </w:tcPr>
          <w:p w:rsidR="00444467" w:rsidRPr="006211D9" w:rsidRDefault="007D3F62" w:rsidP="006211D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5%</w:t>
            </w:r>
          </w:p>
        </w:tc>
      </w:tr>
    </w:tbl>
    <w:p w:rsidR="0002160B" w:rsidRDefault="0002160B" w:rsidP="00B32010">
      <w:pPr>
        <w:spacing w:line="320" w:lineRule="exact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備註：</w:t>
      </w:r>
    </w:p>
    <w:p w:rsidR="0002160B" w:rsidRDefault="0002160B" w:rsidP="00B32010">
      <w:pPr>
        <w:spacing w:line="340" w:lineRule="exact"/>
        <w:rPr>
          <w:color w:val="000000"/>
        </w:rPr>
      </w:pPr>
      <w:r>
        <w:rPr>
          <w:rFonts w:eastAsia="標楷體" w:hint="eastAsia"/>
          <w:color w:val="000000"/>
        </w:rPr>
        <w:t>一、</w:t>
      </w:r>
      <w:r w:rsidRPr="00DB3D34">
        <w:rPr>
          <w:rFonts w:eastAsia="標楷體" w:hAnsi="標楷體"/>
          <w:color w:val="000000"/>
        </w:rPr>
        <w:t>依順位給分方式為第一順位</w:t>
      </w:r>
      <w:r w:rsidRPr="00DB3D34">
        <w:rPr>
          <w:rFonts w:eastAsia="標楷體"/>
          <w:color w:val="000000"/>
        </w:rPr>
        <w:t>99</w:t>
      </w:r>
      <w:r w:rsidRPr="00DB3D34">
        <w:rPr>
          <w:rFonts w:eastAsia="標楷體" w:hAnsi="標楷體"/>
          <w:color w:val="000000"/>
        </w:rPr>
        <w:t>分，第二順位</w:t>
      </w:r>
      <w:r w:rsidRPr="00DB3D34">
        <w:rPr>
          <w:rFonts w:eastAsia="標楷體"/>
          <w:color w:val="000000"/>
        </w:rPr>
        <w:t>90</w:t>
      </w:r>
      <w:r w:rsidRPr="00DB3D34">
        <w:rPr>
          <w:rFonts w:eastAsia="標楷體" w:hAnsi="標楷體"/>
          <w:color w:val="000000"/>
        </w:rPr>
        <w:t>分，依序遞減</w:t>
      </w:r>
      <w:r w:rsidRPr="00DB3D34">
        <w:rPr>
          <w:rFonts w:eastAsia="標楷體"/>
          <w:color w:val="000000"/>
        </w:rPr>
        <w:t>10</w:t>
      </w:r>
      <w:r w:rsidRPr="00DB3D34">
        <w:rPr>
          <w:rFonts w:eastAsia="標楷體" w:hAnsi="標楷體"/>
          <w:color w:val="000000"/>
        </w:rPr>
        <w:t>分。</w:t>
      </w:r>
      <w:r w:rsidRPr="00DB3D34">
        <w:rPr>
          <w:rFonts w:hint="eastAsia"/>
          <w:color w:val="000000"/>
        </w:rPr>
        <w:t xml:space="preserve"> </w:t>
      </w:r>
    </w:p>
    <w:p w:rsidR="0002160B" w:rsidRDefault="0002160B" w:rsidP="00B32010">
      <w:pPr>
        <w:spacing w:line="340" w:lineRule="exact"/>
        <w:rPr>
          <w:rFonts w:eastAsia="標楷體" w:hAnsi="標楷體"/>
          <w:color w:val="000000"/>
        </w:rPr>
      </w:pPr>
      <w:r>
        <w:rPr>
          <w:rFonts w:eastAsia="標楷體" w:hint="eastAsia"/>
          <w:color w:val="000000"/>
        </w:rPr>
        <w:t>二、</w:t>
      </w:r>
      <w:r w:rsidRPr="00EF0196">
        <w:rPr>
          <w:rFonts w:eastAsia="標楷體" w:hAnsi="標楷體" w:hint="eastAsia"/>
          <w:color w:val="000000"/>
        </w:rPr>
        <w:t>第</w:t>
      </w:r>
      <w:r w:rsidRPr="00EF0196">
        <w:rPr>
          <w:rFonts w:eastAsia="標楷體" w:hAnsi="標楷體" w:hint="eastAsia"/>
          <w:color w:val="000000"/>
        </w:rPr>
        <w:t>3</w:t>
      </w:r>
      <w:r w:rsidRPr="00EF0196">
        <w:rPr>
          <w:rFonts w:eastAsia="標楷體" w:hAnsi="標楷體" w:hint="eastAsia"/>
          <w:color w:val="000000"/>
        </w:rPr>
        <w:t>項計分方式由本府就年度巡查成果及路修費請撥狀況逕行統計，各公所無需提報。</w:t>
      </w:r>
    </w:p>
    <w:p w:rsidR="0002160B" w:rsidRDefault="0002160B" w:rsidP="00B32010">
      <w:pPr>
        <w:spacing w:line="340" w:lineRule="exact"/>
        <w:rPr>
          <w:rFonts w:ascii="標楷體" w:eastAsia="標楷體" w:hAnsi="標楷體"/>
          <w:color w:val="000000"/>
        </w:rPr>
      </w:pPr>
      <w:r>
        <w:rPr>
          <w:rFonts w:eastAsia="標楷體" w:hint="eastAsia"/>
          <w:color w:val="000000"/>
        </w:rPr>
        <w:t>三、</w:t>
      </w:r>
      <w:r w:rsidRPr="006211D9">
        <w:rPr>
          <w:rFonts w:ascii="標楷體" w:eastAsia="標楷體" w:hAnsi="標楷體" w:hint="eastAsia"/>
          <w:color w:val="000000"/>
        </w:rPr>
        <w:t>道路巡查修復執行率</w:t>
      </w:r>
      <w:r>
        <w:rPr>
          <w:rFonts w:ascii="標楷體" w:eastAsia="標楷體" w:hAnsi="標楷體" w:hint="eastAsia"/>
          <w:color w:val="000000"/>
        </w:rPr>
        <w:t>，計算範例：</w:t>
      </w:r>
    </w:p>
    <w:p w:rsidR="0002160B" w:rsidRDefault="0002160B" w:rsidP="00B32010">
      <w:pPr>
        <w:spacing w:line="340" w:lineRule="exact"/>
        <w:ind w:leftChars="119" w:left="567" w:hangingChars="117" w:hanging="28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proofErr w:type="gramStart"/>
      <w:r>
        <w:rPr>
          <w:rFonts w:ascii="標楷體" w:eastAsia="標楷體" w:hAnsi="標楷體" w:hint="eastAsia"/>
          <w:color w:val="000000"/>
        </w:rPr>
        <w:t>一</w:t>
      </w:r>
      <w:proofErr w:type="gramEnd"/>
      <w:r>
        <w:rPr>
          <w:rFonts w:ascii="標楷體" w:eastAsia="標楷體" w:hAnsi="標楷體" w:hint="eastAsia"/>
          <w:color w:val="000000"/>
        </w:rPr>
        <w:t>)每月定期巡查報告表內需改善者計30件(含</w:t>
      </w:r>
      <w:proofErr w:type="gramStart"/>
      <w:r>
        <w:rPr>
          <w:rFonts w:ascii="標楷體" w:eastAsia="標楷體" w:hAnsi="標楷體" w:hint="eastAsia"/>
          <w:color w:val="000000"/>
        </w:rPr>
        <w:t>舖</w:t>
      </w:r>
      <w:proofErr w:type="gramEnd"/>
      <w:r>
        <w:rPr>
          <w:rFonts w:ascii="標楷體" w:eastAsia="標楷體" w:hAnsi="標楷體" w:hint="eastAsia"/>
          <w:color w:val="000000"/>
        </w:rPr>
        <w:t>面、排水及路燈盞數)，景觀植栽長度需改善者計500公尺。</w:t>
      </w:r>
    </w:p>
    <w:p w:rsidR="0002160B" w:rsidRDefault="0002160B" w:rsidP="00B32010">
      <w:pPr>
        <w:spacing w:line="340" w:lineRule="exact"/>
        <w:ind w:leftChars="119" w:left="567" w:hangingChars="117" w:hanging="28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(二)公所提送改善計10件，景觀植栽長度已改善200公尺。</w:t>
      </w:r>
    </w:p>
    <w:p w:rsidR="0002160B" w:rsidRDefault="0002160B" w:rsidP="00B32010">
      <w:pPr>
        <w:spacing w:line="340" w:lineRule="exact"/>
        <w:ind w:leftChars="119" w:left="567" w:hangingChars="117" w:hanging="28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[(10/30)*0.7]+[(200/500)*0.3]*100%=35%，</w:t>
      </w:r>
      <w:r w:rsidRPr="006211D9">
        <w:rPr>
          <w:rFonts w:ascii="標楷體" w:eastAsia="標楷體" w:hAnsi="標楷體" w:hint="eastAsia"/>
          <w:color w:val="000000"/>
        </w:rPr>
        <w:t>道路巡查修復執行率</w:t>
      </w:r>
      <w:r>
        <w:rPr>
          <w:rFonts w:ascii="標楷體" w:eastAsia="標楷體" w:hAnsi="標楷體" w:hint="eastAsia"/>
          <w:color w:val="000000"/>
        </w:rPr>
        <w:t>為35%。</w:t>
      </w:r>
    </w:p>
    <w:p w:rsidR="0002160B" w:rsidRDefault="0002160B" w:rsidP="00B32010">
      <w:pPr>
        <w:spacing w:line="340" w:lineRule="exact"/>
        <w:ind w:leftChars="119" w:left="567" w:hangingChars="117" w:hanging="28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(三)其餘未改善之件數將納入下個月統計。</w:t>
      </w:r>
    </w:p>
    <w:p w:rsidR="0002160B" w:rsidRDefault="0002160B" w:rsidP="00B32010">
      <w:pPr>
        <w:spacing w:line="340" w:lineRule="exact"/>
        <w:ind w:leftChars="119" w:left="567" w:hangingChars="117" w:hanging="28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(四)年度</w:t>
      </w:r>
      <w:r w:rsidRPr="006211D9">
        <w:rPr>
          <w:rFonts w:ascii="標楷體" w:eastAsia="標楷體" w:hAnsi="標楷體" w:hint="eastAsia"/>
          <w:color w:val="000000"/>
        </w:rPr>
        <w:t>道路巡查修復執行率</w:t>
      </w:r>
      <w:r>
        <w:rPr>
          <w:rFonts w:ascii="標楷體" w:eastAsia="標楷體" w:hAnsi="標楷體" w:hint="eastAsia"/>
          <w:color w:val="000000"/>
        </w:rPr>
        <w:t>係依各月份統計之資料平均而得。</w:t>
      </w:r>
    </w:p>
    <w:p w:rsidR="0002160B" w:rsidRDefault="0002160B" w:rsidP="00B32010">
      <w:pPr>
        <w:spacing w:line="340" w:lineRule="exact"/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四、</w:t>
      </w:r>
      <w:r w:rsidRPr="001726B1">
        <w:rPr>
          <w:rFonts w:ascii="標楷體" w:eastAsia="標楷體" w:hAnsi="標楷體" w:hint="eastAsia"/>
        </w:rPr>
        <w:t>各鄉、市公所於每月提報養護道路成果</w:t>
      </w:r>
      <w:proofErr w:type="gramStart"/>
      <w:r w:rsidRPr="001726B1">
        <w:rPr>
          <w:rFonts w:ascii="標楷體" w:eastAsia="標楷體" w:hAnsi="標楷體" w:hint="eastAsia"/>
        </w:rPr>
        <w:t>報府彙整</w:t>
      </w:r>
      <w:proofErr w:type="gramEnd"/>
      <w:r w:rsidRPr="001726B1">
        <w:rPr>
          <w:rFonts w:ascii="標楷體" w:eastAsia="標楷體" w:hAnsi="標楷體" w:hint="eastAsia"/>
        </w:rPr>
        <w:t>，</w:t>
      </w:r>
      <w:proofErr w:type="gramStart"/>
      <w:r w:rsidRPr="001726B1">
        <w:rPr>
          <w:rFonts w:ascii="標楷體" w:eastAsia="標楷體" w:hAnsi="標楷體" w:hint="eastAsia"/>
        </w:rPr>
        <w:t>俾</w:t>
      </w:r>
      <w:proofErr w:type="gramEnd"/>
      <w:r>
        <w:rPr>
          <w:rFonts w:ascii="標楷體" w:eastAsia="標楷體" w:hAnsi="標楷體" w:hint="eastAsia"/>
        </w:rPr>
        <w:t>利</w:t>
      </w:r>
      <w:r w:rsidRPr="001726B1">
        <w:rPr>
          <w:rFonts w:ascii="標楷體" w:eastAsia="標楷體" w:hAnsi="標楷體" w:hint="eastAsia"/>
        </w:rPr>
        <w:t>本府</w:t>
      </w:r>
      <w:r>
        <w:rPr>
          <w:rFonts w:ascii="標楷體" w:eastAsia="標楷體" w:hAnsi="標楷體" w:hint="eastAsia"/>
        </w:rPr>
        <w:t>統計</w:t>
      </w:r>
      <w:r w:rsidRPr="001726B1">
        <w:rPr>
          <w:rFonts w:ascii="標楷體" w:eastAsia="標楷體" w:hAnsi="標楷體" w:hint="eastAsia"/>
        </w:rPr>
        <w:t>養護道路執行率</w:t>
      </w:r>
      <w:r>
        <w:rPr>
          <w:rFonts w:ascii="標楷體" w:eastAsia="標楷體" w:hAnsi="標楷體" w:hint="eastAsia"/>
        </w:rPr>
        <w:t>，並納入考評項目成績計算</w:t>
      </w:r>
      <w:r w:rsidRPr="001726B1">
        <w:rPr>
          <w:rFonts w:ascii="標楷體" w:eastAsia="標楷體" w:hAnsi="標楷體" w:hint="eastAsia"/>
        </w:rPr>
        <w:t>。</w:t>
      </w:r>
    </w:p>
    <w:p w:rsidR="00050152" w:rsidRPr="00DB3D34" w:rsidRDefault="00050152" w:rsidP="00050152">
      <w:pPr>
        <w:rPr>
          <w:color w:val="000000"/>
        </w:rPr>
      </w:pPr>
      <w:r>
        <w:rPr>
          <w:rFonts w:eastAsia="標楷體" w:hAnsi="標楷體"/>
          <w:color w:val="000000"/>
        </w:rPr>
        <w:br w:type="page"/>
      </w:r>
      <w:r w:rsidRPr="00DB3D34">
        <w:rPr>
          <w:rFonts w:hint="eastAsia"/>
          <w:color w:val="000000"/>
        </w:rPr>
        <w:lastRenderedPageBreak/>
        <w:t>附件</w:t>
      </w:r>
      <w:r>
        <w:rPr>
          <w:rFonts w:hint="eastAsia"/>
          <w:color w:val="000000"/>
        </w:rPr>
        <w:t>二</w:t>
      </w:r>
    </w:p>
    <w:p w:rsidR="00050152" w:rsidRPr="00DB3D34" w:rsidRDefault="00050152" w:rsidP="00050152">
      <w:pPr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DB3D34">
        <w:rPr>
          <w:rFonts w:ascii="標楷體" w:eastAsia="標楷體" w:hAnsi="標楷體" w:hint="eastAsia"/>
          <w:b/>
          <w:color w:val="000000"/>
          <w:sz w:val="28"/>
          <w:szCs w:val="28"/>
        </w:rPr>
        <w:t>澎湖縣政府道路管理維護績效考評名次獎懲表</w:t>
      </w:r>
    </w:p>
    <w:p w:rsidR="00050152" w:rsidRPr="00DB3D34" w:rsidRDefault="00050152" w:rsidP="00050152">
      <w:pPr>
        <w:rPr>
          <w:b/>
          <w:color w:val="000000"/>
          <w:sz w:val="28"/>
          <w:szCs w:val="28"/>
        </w:rPr>
      </w:pPr>
      <w:r w:rsidRPr="00DB3D34">
        <w:rPr>
          <w:rFonts w:hint="eastAsia"/>
          <w:b/>
          <w:color w:val="000000"/>
          <w:sz w:val="28"/>
          <w:szCs w:val="28"/>
        </w:rPr>
        <w:t>考評名次標準</w:t>
      </w:r>
    </w:p>
    <w:p w:rsidR="00050152" w:rsidRPr="00DB3D34" w:rsidRDefault="00050152" w:rsidP="00050152">
      <w:pPr>
        <w:numPr>
          <w:ilvl w:val="0"/>
          <w:numId w:val="1"/>
        </w:numPr>
        <w:rPr>
          <w:rFonts w:eastAsia="標楷體"/>
          <w:color w:val="000000"/>
        </w:rPr>
      </w:pPr>
      <w:r w:rsidRPr="00DB3D34">
        <w:rPr>
          <w:rFonts w:eastAsia="標楷體" w:hAnsi="標楷體"/>
          <w:color w:val="000000"/>
        </w:rPr>
        <w:t>第一名為總成績分數最高者。</w:t>
      </w:r>
    </w:p>
    <w:p w:rsidR="00050152" w:rsidRPr="00DB3D34" w:rsidRDefault="00050152" w:rsidP="00050152">
      <w:pPr>
        <w:numPr>
          <w:ilvl w:val="0"/>
          <w:numId w:val="1"/>
        </w:numPr>
        <w:rPr>
          <w:rFonts w:eastAsia="標楷體"/>
          <w:color w:val="000000"/>
        </w:rPr>
      </w:pPr>
      <w:r w:rsidRPr="00DB3D34">
        <w:rPr>
          <w:rFonts w:eastAsia="標楷體" w:hAnsi="標楷體"/>
          <w:color w:val="000000"/>
        </w:rPr>
        <w:t>第二名為總成績次高者。</w:t>
      </w:r>
    </w:p>
    <w:p w:rsidR="00050152" w:rsidRPr="00DB3D34" w:rsidRDefault="00050152" w:rsidP="00050152">
      <w:pPr>
        <w:rPr>
          <w:color w:val="000000"/>
        </w:rPr>
      </w:pPr>
    </w:p>
    <w:p w:rsidR="00050152" w:rsidRPr="00DB3D34" w:rsidRDefault="00050152" w:rsidP="00050152">
      <w:pPr>
        <w:rPr>
          <w:b/>
          <w:color w:val="000000"/>
          <w:sz w:val="28"/>
          <w:szCs w:val="28"/>
        </w:rPr>
      </w:pPr>
      <w:r w:rsidRPr="00DB3D34">
        <w:rPr>
          <w:rFonts w:hint="eastAsia"/>
          <w:b/>
          <w:color w:val="000000"/>
          <w:sz w:val="28"/>
          <w:szCs w:val="28"/>
        </w:rPr>
        <w:t>考評成績獎懲表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2"/>
        <w:gridCol w:w="2158"/>
        <w:gridCol w:w="1980"/>
        <w:gridCol w:w="1980"/>
      </w:tblGrid>
      <w:tr w:rsidR="00050152" w:rsidRPr="006211D9" w:rsidTr="00865B20">
        <w:trPr>
          <w:trHeight w:val="495"/>
        </w:trPr>
        <w:tc>
          <w:tcPr>
            <w:tcW w:w="1262" w:type="dxa"/>
            <w:vMerge w:val="restart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名次</w:t>
            </w:r>
          </w:p>
        </w:tc>
        <w:tc>
          <w:tcPr>
            <w:tcW w:w="2158" w:type="dxa"/>
            <w:vMerge w:val="restart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補助獎金</w:t>
            </w:r>
          </w:p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/>
                <w:color w:val="000000"/>
              </w:rPr>
              <w:t>(</w:t>
            </w:r>
            <w:r w:rsidRPr="006211D9">
              <w:rPr>
                <w:rFonts w:eastAsia="標楷體" w:hAnsi="標楷體"/>
                <w:color w:val="000000"/>
              </w:rPr>
              <w:t>新台幣</w:t>
            </w:r>
            <w:r w:rsidRPr="006211D9">
              <w:rPr>
                <w:rFonts w:eastAsia="標楷體"/>
                <w:color w:val="000000"/>
              </w:rPr>
              <w:t>)</w:t>
            </w:r>
          </w:p>
        </w:tc>
        <w:tc>
          <w:tcPr>
            <w:tcW w:w="3960" w:type="dxa"/>
            <w:gridSpan w:val="2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人員獎懲</w:t>
            </w:r>
          </w:p>
        </w:tc>
      </w:tr>
      <w:tr w:rsidR="00050152" w:rsidRPr="006211D9" w:rsidTr="00865B20">
        <w:trPr>
          <w:trHeight w:val="495"/>
        </w:trPr>
        <w:tc>
          <w:tcPr>
            <w:tcW w:w="1262" w:type="dxa"/>
            <w:vMerge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58" w:type="dxa"/>
            <w:vMerge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業務主管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主辦人員</w:t>
            </w:r>
          </w:p>
        </w:tc>
      </w:tr>
      <w:tr w:rsidR="00050152" w:rsidRPr="006211D9" w:rsidTr="00865B20">
        <w:trPr>
          <w:trHeight w:val="495"/>
        </w:trPr>
        <w:tc>
          <w:tcPr>
            <w:tcW w:w="1262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第</w:t>
            </w:r>
            <w:r w:rsidRPr="006211D9">
              <w:rPr>
                <w:rFonts w:eastAsia="標楷體"/>
                <w:color w:val="000000"/>
              </w:rPr>
              <w:t>1</w:t>
            </w:r>
            <w:r w:rsidRPr="006211D9">
              <w:rPr>
                <w:rFonts w:eastAsia="標楷體" w:hAnsi="標楷體"/>
                <w:color w:val="000000"/>
              </w:rPr>
              <w:t>名</w:t>
            </w:r>
          </w:p>
        </w:tc>
        <w:tc>
          <w:tcPr>
            <w:tcW w:w="2158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增加前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ㄧ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年度補助金額之百分之二十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 w:hint="eastAsia"/>
                <w:color w:val="000000"/>
              </w:rPr>
              <w:t>嘉獎</w:t>
            </w:r>
            <w:r w:rsidRPr="006211D9">
              <w:rPr>
                <w:rFonts w:eastAsia="標楷體" w:hAnsi="標楷體" w:hint="eastAsia"/>
                <w:color w:val="000000"/>
              </w:rPr>
              <w:t>2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 w:hint="eastAsia"/>
                <w:color w:val="000000"/>
              </w:rPr>
              <w:t>嘉獎</w:t>
            </w:r>
            <w:r w:rsidRPr="006211D9">
              <w:rPr>
                <w:rFonts w:eastAsia="標楷體" w:hAnsi="標楷體" w:hint="eastAsia"/>
                <w:color w:val="000000"/>
              </w:rPr>
              <w:t>2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</w:tr>
      <w:tr w:rsidR="00050152" w:rsidRPr="006211D9" w:rsidTr="00865B20">
        <w:trPr>
          <w:trHeight w:val="495"/>
        </w:trPr>
        <w:tc>
          <w:tcPr>
            <w:tcW w:w="1262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第</w:t>
            </w:r>
            <w:r w:rsidRPr="006211D9">
              <w:rPr>
                <w:rFonts w:eastAsia="標楷體"/>
                <w:color w:val="000000"/>
              </w:rPr>
              <w:t>2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  <w:tc>
          <w:tcPr>
            <w:tcW w:w="2158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ascii="標楷體" w:eastAsia="標楷體" w:hAnsi="標楷體" w:hint="eastAsia"/>
                <w:color w:val="000000"/>
              </w:rPr>
              <w:t>增加前</w:t>
            </w:r>
            <w:proofErr w:type="gramStart"/>
            <w:r w:rsidRPr="006211D9">
              <w:rPr>
                <w:rFonts w:ascii="標楷體" w:eastAsia="標楷體" w:hAnsi="標楷體" w:hint="eastAsia"/>
                <w:color w:val="000000"/>
              </w:rPr>
              <w:t>ㄧ</w:t>
            </w:r>
            <w:proofErr w:type="gramEnd"/>
            <w:r w:rsidRPr="006211D9">
              <w:rPr>
                <w:rFonts w:ascii="標楷體" w:eastAsia="標楷體" w:hAnsi="標楷體" w:hint="eastAsia"/>
                <w:color w:val="000000"/>
              </w:rPr>
              <w:t>年度補助金額之百分之十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嘉獎</w:t>
            </w:r>
            <w:r w:rsidRPr="006211D9">
              <w:rPr>
                <w:rFonts w:eastAsia="標楷體"/>
                <w:color w:val="000000"/>
              </w:rPr>
              <w:t>1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嘉獎</w:t>
            </w:r>
            <w:r w:rsidRPr="006211D9">
              <w:rPr>
                <w:rFonts w:eastAsia="標楷體"/>
                <w:color w:val="000000"/>
              </w:rPr>
              <w:t>1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</w:tr>
      <w:tr w:rsidR="00050152" w:rsidRPr="006211D9" w:rsidTr="00865B20">
        <w:trPr>
          <w:trHeight w:val="495"/>
        </w:trPr>
        <w:tc>
          <w:tcPr>
            <w:tcW w:w="1262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/>
                <w:color w:val="000000"/>
              </w:rPr>
              <w:t>60</w:t>
            </w:r>
            <w:r w:rsidRPr="006211D9">
              <w:rPr>
                <w:rFonts w:eastAsia="標楷體" w:hAnsi="標楷體"/>
                <w:color w:val="000000"/>
              </w:rPr>
              <w:t>分以下</w:t>
            </w:r>
          </w:p>
        </w:tc>
        <w:tc>
          <w:tcPr>
            <w:tcW w:w="2158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無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申誡</w:t>
            </w:r>
            <w:r w:rsidRPr="006211D9">
              <w:rPr>
                <w:rFonts w:eastAsia="標楷體"/>
                <w:color w:val="000000"/>
              </w:rPr>
              <w:t>1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  <w:tc>
          <w:tcPr>
            <w:tcW w:w="1980" w:type="dxa"/>
            <w:vAlign w:val="center"/>
          </w:tcPr>
          <w:p w:rsidR="00050152" w:rsidRPr="006211D9" w:rsidRDefault="00050152" w:rsidP="00865B20">
            <w:pPr>
              <w:jc w:val="center"/>
              <w:rPr>
                <w:rFonts w:eastAsia="標楷體"/>
                <w:color w:val="000000"/>
              </w:rPr>
            </w:pPr>
            <w:r w:rsidRPr="006211D9">
              <w:rPr>
                <w:rFonts w:eastAsia="標楷體" w:hAnsi="標楷體"/>
                <w:color w:val="000000"/>
              </w:rPr>
              <w:t>申誡</w:t>
            </w:r>
            <w:r w:rsidRPr="006211D9">
              <w:rPr>
                <w:rFonts w:eastAsia="標楷體"/>
                <w:color w:val="000000"/>
              </w:rPr>
              <w:t>1</w:t>
            </w:r>
            <w:r w:rsidRPr="006211D9">
              <w:rPr>
                <w:rFonts w:eastAsia="標楷體" w:hAnsi="標楷體"/>
                <w:color w:val="000000"/>
              </w:rPr>
              <w:t>次</w:t>
            </w:r>
          </w:p>
        </w:tc>
      </w:tr>
    </w:tbl>
    <w:p w:rsidR="006A12D9" w:rsidRPr="0002160B" w:rsidRDefault="006A12D9" w:rsidP="00050152">
      <w:pPr>
        <w:rPr>
          <w:rFonts w:eastAsia="標楷體" w:hAnsi="標楷體"/>
          <w:color w:val="000000"/>
        </w:rPr>
      </w:pPr>
    </w:p>
    <w:sectPr w:rsidR="006A12D9" w:rsidRPr="0002160B" w:rsidSect="008C3B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20B" w:rsidRDefault="0057420B" w:rsidP="00FD42C3">
      <w:r>
        <w:separator/>
      </w:r>
    </w:p>
  </w:endnote>
  <w:endnote w:type="continuationSeparator" w:id="0">
    <w:p w:rsidR="0057420B" w:rsidRDefault="0057420B" w:rsidP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20B" w:rsidRDefault="0057420B" w:rsidP="00FD42C3">
      <w:r>
        <w:separator/>
      </w:r>
    </w:p>
  </w:footnote>
  <w:footnote w:type="continuationSeparator" w:id="0">
    <w:p w:rsidR="0057420B" w:rsidRDefault="0057420B" w:rsidP="00FD42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94412"/>
    <w:multiLevelType w:val="hybridMultilevel"/>
    <w:tmpl w:val="233AA8DC"/>
    <w:lvl w:ilvl="0" w:tplc="C164C3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1F2C"/>
    <w:rsid w:val="000054E7"/>
    <w:rsid w:val="00017C4B"/>
    <w:rsid w:val="0002160B"/>
    <w:rsid w:val="00050152"/>
    <w:rsid w:val="00053AA1"/>
    <w:rsid w:val="000812D6"/>
    <w:rsid w:val="00091F2C"/>
    <w:rsid w:val="0011249B"/>
    <w:rsid w:val="00132B46"/>
    <w:rsid w:val="00164CDD"/>
    <w:rsid w:val="00186390"/>
    <w:rsid w:val="001C4970"/>
    <w:rsid w:val="001F1B75"/>
    <w:rsid w:val="001F3CE7"/>
    <w:rsid w:val="00204CA2"/>
    <w:rsid w:val="002D4D6A"/>
    <w:rsid w:val="002D6F23"/>
    <w:rsid w:val="00303459"/>
    <w:rsid w:val="0032746B"/>
    <w:rsid w:val="00334ECF"/>
    <w:rsid w:val="00342E6D"/>
    <w:rsid w:val="00397949"/>
    <w:rsid w:val="003B6AB5"/>
    <w:rsid w:val="003E5FA2"/>
    <w:rsid w:val="003F188F"/>
    <w:rsid w:val="00411FB4"/>
    <w:rsid w:val="00444467"/>
    <w:rsid w:val="004521AD"/>
    <w:rsid w:val="004761EF"/>
    <w:rsid w:val="00477797"/>
    <w:rsid w:val="00497B4C"/>
    <w:rsid w:val="004A0701"/>
    <w:rsid w:val="004F1E40"/>
    <w:rsid w:val="00511A9D"/>
    <w:rsid w:val="00524F0C"/>
    <w:rsid w:val="005336DE"/>
    <w:rsid w:val="00553AC4"/>
    <w:rsid w:val="0057420B"/>
    <w:rsid w:val="005776B5"/>
    <w:rsid w:val="0058135B"/>
    <w:rsid w:val="005843D3"/>
    <w:rsid w:val="00593F95"/>
    <w:rsid w:val="005B0BCC"/>
    <w:rsid w:val="005C7DD7"/>
    <w:rsid w:val="006056DB"/>
    <w:rsid w:val="0060598E"/>
    <w:rsid w:val="006211D9"/>
    <w:rsid w:val="006267B7"/>
    <w:rsid w:val="006411BC"/>
    <w:rsid w:val="00676322"/>
    <w:rsid w:val="00683A5C"/>
    <w:rsid w:val="00684549"/>
    <w:rsid w:val="00684F3E"/>
    <w:rsid w:val="00692953"/>
    <w:rsid w:val="00696FD7"/>
    <w:rsid w:val="006A12D9"/>
    <w:rsid w:val="006E579C"/>
    <w:rsid w:val="006F6A9C"/>
    <w:rsid w:val="00705E87"/>
    <w:rsid w:val="00713324"/>
    <w:rsid w:val="007175AF"/>
    <w:rsid w:val="007213D7"/>
    <w:rsid w:val="0072535A"/>
    <w:rsid w:val="007264C2"/>
    <w:rsid w:val="00751C51"/>
    <w:rsid w:val="00757584"/>
    <w:rsid w:val="007663A2"/>
    <w:rsid w:val="007847EE"/>
    <w:rsid w:val="00786047"/>
    <w:rsid w:val="007D3F62"/>
    <w:rsid w:val="007D717E"/>
    <w:rsid w:val="007E7671"/>
    <w:rsid w:val="008056D7"/>
    <w:rsid w:val="00812EC2"/>
    <w:rsid w:val="00816772"/>
    <w:rsid w:val="00817D35"/>
    <w:rsid w:val="00847CD1"/>
    <w:rsid w:val="00865B20"/>
    <w:rsid w:val="008A3A5A"/>
    <w:rsid w:val="008A491B"/>
    <w:rsid w:val="008B5E6B"/>
    <w:rsid w:val="008C3BD7"/>
    <w:rsid w:val="008C44CE"/>
    <w:rsid w:val="008E7A8E"/>
    <w:rsid w:val="00922F36"/>
    <w:rsid w:val="00927C7E"/>
    <w:rsid w:val="00931264"/>
    <w:rsid w:val="009577D4"/>
    <w:rsid w:val="0095782F"/>
    <w:rsid w:val="0095790C"/>
    <w:rsid w:val="009619E1"/>
    <w:rsid w:val="009A00F3"/>
    <w:rsid w:val="009D1A94"/>
    <w:rsid w:val="009D50F5"/>
    <w:rsid w:val="00A05315"/>
    <w:rsid w:val="00A070BD"/>
    <w:rsid w:val="00A074BE"/>
    <w:rsid w:val="00A12A57"/>
    <w:rsid w:val="00A12B7C"/>
    <w:rsid w:val="00A43B2E"/>
    <w:rsid w:val="00A515BB"/>
    <w:rsid w:val="00A5199F"/>
    <w:rsid w:val="00A94FF2"/>
    <w:rsid w:val="00A97316"/>
    <w:rsid w:val="00AB4672"/>
    <w:rsid w:val="00AE7B8F"/>
    <w:rsid w:val="00AF294A"/>
    <w:rsid w:val="00B13BF8"/>
    <w:rsid w:val="00B32010"/>
    <w:rsid w:val="00B51B59"/>
    <w:rsid w:val="00B65EF1"/>
    <w:rsid w:val="00B74031"/>
    <w:rsid w:val="00B756AF"/>
    <w:rsid w:val="00B93954"/>
    <w:rsid w:val="00BB4A70"/>
    <w:rsid w:val="00BF2A06"/>
    <w:rsid w:val="00C041B4"/>
    <w:rsid w:val="00C20AC9"/>
    <w:rsid w:val="00C21F21"/>
    <w:rsid w:val="00C313B4"/>
    <w:rsid w:val="00C66F0A"/>
    <w:rsid w:val="00C779A7"/>
    <w:rsid w:val="00C86162"/>
    <w:rsid w:val="00CD57C7"/>
    <w:rsid w:val="00CD7E02"/>
    <w:rsid w:val="00CF11D5"/>
    <w:rsid w:val="00D23B47"/>
    <w:rsid w:val="00D64E32"/>
    <w:rsid w:val="00D90A13"/>
    <w:rsid w:val="00DA2302"/>
    <w:rsid w:val="00DA31EE"/>
    <w:rsid w:val="00DA4E8F"/>
    <w:rsid w:val="00DB3D34"/>
    <w:rsid w:val="00DD594C"/>
    <w:rsid w:val="00DE6FBF"/>
    <w:rsid w:val="00DE7D84"/>
    <w:rsid w:val="00E15C44"/>
    <w:rsid w:val="00E37E18"/>
    <w:rsid w:val="00E5428D"/>
    <w:rsid w:val="00E56136"/>
    <w:rsid w:val="00EC1280"/>
    <w:rsid w:val="00ED155B"/>
    <w:rsid w:val="00ED6B88"/>
    <w:rsid w:val="00EE5C35"/>
    <w:rsid w:val="00EF0196"/>
    <w:rsid w:val="00F00042"/>
    <w:rsid w:val="00F0538D"/>
    <w:rsid w:val="00F5504F"/>
    <w:rsid w:val="00F8450C"/>
    <w:rsid w:val="00F87CEF"/>
    <w:rsid w:val="00F92CA6"/>
    <w:rsid w:val="00F95FCF"/>
    <w:rsid w:val="00FB1F4F"/>
    <w:rsid w:val="00FB2580"/>
    <w:rsid w:val="00FB5B41"/>
    <w:rsid w:val="00FB78FE"/>
    <w:rsid w:val="00FC536E"/>
    <w:rsid w:val="00FC55B3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BD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6F2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ate"/>
    <w:basedOn w:val="a"/>
    <w:next w:val="a"/>
    <w:rsid w:val="00FB2580"/>
    <w:pPr>
      <w:jc w:val="right"/>
    </w:pPr>
  </w:style>
  <w:style w:type="paragraph" w:styleId="a5">
    <w:name w:val="Balloon Text"/>
    <w:basedOn w:val="a"/>
    <w:semiHidden/>
    <w:rsid w:val="007D3F6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FD4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FD42C3"/>
    <w:rPr>
      <w:kern w:val="2"/>
    </w:rPr>
  </w:style>
  <w:style w:type="paragraph" w:styleId="a8">
    <w:name w:val="footer"/>
    <w:basedOn w:val="a"/>
    <w:link w:val="a9"/>
    <w:rsid w:val="00FD4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FD42C3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323</Words>
  <Characters>1844</Characters>
  <Application>Microsoft Office Word</Application>
  <DocSecurity>0</DocSecurity>
  <Lines>15</Lines>
  <Paragraphs>4</Paragraphs>
  <ScaleCrop>false</ScaleCrop>
  <Company>HOMGER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澎湖縣政府道路管理維護績效考評執行要點</dc:title>
  <dc:creator>user</dc:creator>
  <cp:lastModifiedBy>User</cp:lastModifiedBy>
  <cp:revision>8</cp:revision>
  <cp:lastPrinted>2017-12-21T03:53:00Z</cp:lastPrinted>
  <dcterms:created xsi:type="dcterms:W3CDTF">2017-09-15T04:05:00Z</dcterms:created>
  <dcterms:modified xsi:type="dcterms:W3CDTF">2017-12-21T03:55:00Z</dcterms:modified>
</cp:coreProperties>
</file>