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AFBC8" w14:textId="74AA0D94" w:rsidR="00395B06" w:rsidRDefault="00741AC1" w:rsidP="00183276">
      <w:pPr>
        <w:pStyle w:val="a5"/>
        <w:spacing w:line="449" w:lineRule="exact"/>
        <w:ind w:left="525" w:right="1510" w:firstLine="0"/>
        <w:jc w:val="center"/>
        <w:rPr>
          <w:rFonts w:ascii="標楷體" w:eastAsia="標楷體" w:hAnsi="標楷體"/>
          <w:b/>
          <w:w w:val="105"/>
          <w:sz w:val="32"/>
          <w:szCs w:val="32"/>
        </w:rPr>
      </w:pPr>
      <w:r>
        <w:rPr>
          <w:rFonts w:ascii="標楷體" w:eastAsia="標楷體" w:hAnsi="標楷體" w:hint="eastAsia"/>
          <w:b/>
          <w:w w:val="105"/>
          <w:sz w:val="32"/>
          <w:szCs w:val="32"/>
        </w:rPr>
        <w:t>11</w:t>
      </w:r>
      <w:r w:rsidR="00C4051D">
        <w:rPr>
          <w:rFonts w:ascii="標楷體" w:eastAsia="標楷體" w:hAnsi="標楷體" w:hint="eastAsia"/>
          <w:b/>
          <w:w w:val="105"/>
          <w:sz w:val="32"/>
          <w:szCs w:val="32"/>
        </w:rPr>
        <w:t>6</w:t>
      </w:r>
      <w:r w:rsidR="003E3C84" w:rsidRPr="00DD2C99">
        <w:rPr>
          <w:rFonts w:ascii="標楷體" w:eastAsia="標楷體" w:hAnsi="標楷體" w:hint="eastAsia"/>
          <w:b/>
          <w:w w:val="105"/>
          <w:sz w:val="32"/>
          <w:szCs w:val="32"/>
        </w:rPr>
        <w:t>年度</w:t>
      </w:r>
      <w:r w:rsidR="00821B2A" w:rsidRPr="00DD2C99">
        <w:rPr>
          <w:rFonts w:ascii="標楷體" w:eastAsia="標楷體" w:hAnsi="標楷體" w:hint="eastAsia"/>
          <w:b/>
          <w:w w:val="105"/>
          <w:sz w:val="32"/>
          <w:szCs w:val="32"/>
        </w:rPr>
        <w:t>澎湖縣社區</w:t>
      </w:r>
      <w:r w:rsidR="003E3C84" w:rsidRPr="00DD2C99">
        <w:rPr>
          <w:rFonts w:ascii="標楷體" w:eastAsia="標楷體" w:hAnsi="標楷體" w:hint="eastAsia"/>
          <w:b/>
          <w:w w:val="105"/>
          <w:sz w:val="32"/>
          <w:szCs w:val="32"/>
        </w:rPr>
        <w:t>式</w:t>
      </w:r>
      <w:r w:rsidR="00395B06">
        <w:rPr>
          <w:rFonts w:ascii="標楷體" w:eastAsia="標楷體" w:hAnsi="標楷體" w:hint="eastAsia"/>
          <w:b/>
          <w:w w:val="105"/>
          <w:sz w:val="32"/>
          <w:szCs w:val="32"/>
        </w:rPr>
        <w:t>(日間</w:t>
      </w:r>
      <w:r w:rsidR="00395B06">
        <w:rPr>
          <w:rFonts w:ascii="標楷體" w:eastAsia="標楷體" w:hAnsi="標楷體"/>
          <w:b/>
          <w:w w:val="105"/>
          <w:sz w:val="32"/>
          <w:szCs w:val="32"/>
        </w:rPr>
        <w:t>照顧</w:t>
      </w:r>
      <w:r w:rsidR="00395B06">
        <w:rPr>
          <w:rFonts w:ascii="標楷體" w:eastAsia="標楷體" w:hAnsi="標楷體" w:hint="eastAsia"/>
          <w:b/>
          <w:w w:val="105"/>
          <w:sz w:val="32"/>
          <w:szCs w:val="32"/>
        </w:rPr>
        <w:t>)</w:t>
      </w:r>
      <w:r w:rsidR="003E3C84" w:rsidRPr="00DD2C99">
        <w:rPr>
          <w:rFonts w:ascii="標楷體" w:eastAsia="標楷體" w:hAnsi="標楷體" w:hint="eastAsia"/>
          <w:b/>
          <w:w w:val="105"/>
          <w:sz w:val="32"/>
          <w:szCs w:val="32"/>
        </w:rPr>
        <w:t>長期照顧機構</w:t>
      </w:r>
    </w:p>
    <w:p w14:paraId="0A7F1704" w14:textId="1AC9FD27" w:rsidR="003B453B" w:rsidRPr="00183276" w:rsidRDefault="00183276" w:rsidP="00183276">
      <w:pPr>
        <w:pStyle w:val="a5"/>
        <w:spacing w:line="449" w:lineRule="exact"/>
        <w:ind w:left="525" w:right="1510" w:firstLine="0"/>
        <w:jc w:val="center"/>
        <w:rPr>
          <w:rFonts w:ascii="標楷體" w:eastAsia="標楷體" w:hAnsi="標楷體"/>
          <w:b/>
          <w:w w:val="105"/>
          <w:sz w:val="32"/>
          <w:szCs w:val="32"/>
        </w:rPr>
      </w:pPr>
      <w:r>
        <w:rPr>
          <w:rFonts w:ascii="標楷體" w:eastAsia="標楷體" w:hAnsi="標楷體" w:hint="eastAsia"/>
          <w:b/>
          <w:w w:val="105"/>
          <w:sz w:val="32"/>
          <w:szCs w:val="32"/>
        </w:rPr>
        <w:t>評鑑實施計畫</w:t>
      </w:r>
    </w:p>
    <w:p w14:paraId="48A2B963" w14:textId="77777777" w:rsidR="003B453B" w:rsidRDefault="00821B2A" w:rsidP="009340E2">
      <w:pPr>
        <w:pStyle w:val="a3"/>
        <w:numPr>
          <w:ilvl w:val="0"/>
          <w:numId w:val="7"/>
        </w:numPr>
        <w:spacing w:before="2" w:line="540" w:lineRule="exact"/>
        <w:rPr>
          <w:rFonts w:ascii="標楷體" w:eastAsia="標楷體" w:hAnsi="標楷體"/>
          <w:sz w:val="28"/>
          <w:szCs w:val="28"/>
        </w:rPr>
      </w:pPr>
      <w:r w:rsidRPr="00821B2A">
        <w:rPr>
          <w:rFonts w:ascii="標楷體" w:eastAsia="標楷體" w:hAnsi="標楷體" w:hint="eastAsia"/>
          <w:sz w:val="28"/>
          <w:szCs w:val="28"/>
        </w:rPr>
        <w:t>依據</w:t>
      </w:r>
    </w:p>
    <w:p w14:paraId="25AEE900" w14:textId="77777777" w:rsidR="00B157CA" w:rsidRPr="00B157CA" w:rsidRDefault="00B157CA" w:rsidP="002C1125">
      <w:pPr>
        <w:pStyle w:val="a3"/>
        <w:spacing w:before="2" w:line="500" w:lineRule="exact"/>
        <w:ind w:left="570"/>
        <w:rPr>
          <w:rFonts w:ascii="標楷體" w:eastAsia="標楷體" w:hAnsi="標楷體"/>
          <w:sz w:val="28"/>
          <w:szCs w:val="28"/>
        </w:rPr>
      </w:pPr>
      <w:r w:rsidRPr="00B157CA">
        <w:rPr>
          <w:rFonts w:ascii="標楷體" w:eastAsia="標楷體" w:hAnsi="標楷體" w:hint="eastAsia"/>
          <w:sz w:val="28"/>
          <w:szCs w:val="28"/>
        </w:rPr>
        <w:t>一、</w:t>
      </w:r>
      <w:r w:rsidRPr="00B157CA">
        <w:rPr>
          <w:rFonts w:ascii="標楷體" w:eastAsia="標楷體" w:hAnsi="標楷體"/>
          <w:sz w:val="28"/>
          <w:szCs w:val="28"/>
        </w:rPr>
        <w:t>長期照顧服務法第三十九條。</w:t>
      </w:r>
    </w:p>
    <w:p w14:paraId="422D7D44" w14:textId="77777777" w:rsidR="00B157CA" w:rsidRDefault="00B157CA" w:rsidP="002C1125">
      <w:pPr>
        <w:pStyle w:val="a3"/>
        <w:spacing w:before="2" w:line="500" w:lineRule="exact"/>
        <w:ind w:left="570"/>
        <w:rPr>
          <w:rFonts w:ascii="標楷體" w:eastAsia="標楷體" w:hAnsi="標楷體"/>
          <w:sz w:val="28"/>
          <w:szCs w:val="28"/>
        </w:rPr>
      </w:pPr>
      <w:r w:rsidRPr="00B157CA">
        <w:rPr>
          <w:rFonts w:ascii="標楷體" w:eastAsia="標楷體" w:hAnsi="標楷體" w:hint="eastAsia"/>
          <w:sz w:val="28"/>
          <w:szCs w:val="28"/>
        </w:rPr>
        <w:t>二、</w:t>
      </w:r>
      <w:r w:rsidRPr="00B157CA">
        <w:rPr>
          <w:rFonts w:ascii="標楷體" w:eastAsia="標楷體" w:hAnsi="標楷體"/>
          <w:sz w:val="28"/>
          <w:szCs w:val="28"/>
        </w:rPr>
        <w:t>長期照顧機構評鑑辦法第三條及第七條第四項。</w:t>
      </w:r>
    </w:p>
    <w:p w14:paraId="061B198C" w14:textId="53700434" w:rsidR="0044378F" w:rsidRPr="00AE17D7" w:rsidRDefault="008B2F91" w:rsidP="00AE17D7">
      <w:pPr>
        <w:pStyle w:val="a3"/>
        <w:numPr>
          <w:ilvl w:val="0"/>
          <w:numId w:val="7"/>
        </w:numPr>
        <w:spacing w:before="2" w:line="500" w:lineRule="exact"/>
        <w:rPr>
          <w:rFonts w:ascii="標楷體" w:eastAsia="標楷體" w:hAnsi="標楷體"/>
          <w:sz w:val="28"/>
          <w:szCs w:val="28"/>
        </w:rPr>
      </w:pPr>
      <w:r w:rsidRPr="00B157CA">
        <w:rPr>
          <w:rFonts w:ascii="標楷體" w:eastAsia="標楷體" w:hAnsi="標楷體" w:hint="eastAsia"/>
          <w:sz w:val="28"/>
          <w:szCs w:val="28"/>
        </w:rPr>
        <w:t>目的</w:t>
      </w:r>
      <w:r w:rsidR="002E64EB">
        <w:rPr>
          <w:rFonts w:ascii="標楷體" w:eastAsia="標楷體" w:hAnsi="標楷體" w:hint="eastAsia"/>
          <w:sz w:val="28"/>
          <w:szCs w:val="28"/>
        </w:rPr>
        <w:t>:</w:t>
      </w:r>
      <w:r w:rsidR="00B166BC" w:rsidRPr="002E64EB">
        <w:rPr>
          <w:rFonts w:ascii="標楷體" w:eastAsia="標楷體" w:hAnsi="標楷體" w:hint="eastAsia"/>
          <w:sz w:val="28"/>
          <w:szCs w:val="28"/>
        </w:rPr>
        <w:t>為落實長期照顧</w:t>
      </w:r>
      <w:r w:rsidR="00B157CA" w:rsidRPr="002E64EB">
        <w:rPr>
          <w:rFonts w:ascii="標楷體" w:eastAsia="標楷體" w:hAnsi="標楷體" w:hint="eastAsia"/>
          <w:sz w:val="28"/>
          <w:szCs w:val="28"/>
        </w:rPr>
        <w:t>計畫，提升澎湖縣社區式及其綜合式服務類</w:t>
      </w:r>
      <w:r w:rsidR="00B166BC" w:rsidRPr="002E64EB">
        <w:rPr>
          <w:rFonts w:ascii="標楷體" w:eastAsia="標楷體" w:hAnsi="標楷體" w:hint="eastAsia"/>
          <w:sz w:val="28"/>
          <w:szCs w:val="28"/>
        </w:rPr>
        <w:t>長照機構之</w:t>
      </w:r>
      <w:r w:rsidR="00846A41" w:rsidRPr="002E64EB">
        <w:rPr>
          <w:rFonts w:ascii="標楷體" w:eastAsia="標楷體" w:hAnsi="標楷體" w:hint="eastAsia"/>
          <w:sz w:val="28"/>
          <w:szCs w:val="28"/>
        </w:rPr>
        <w:t>照</w:t>
      </w:r>
      <w:r w:rsidR="00846A41" w:rsidRPr="00AE17D7">
        <w:rPr>
          <w:rFonts w:ascii="標楷體" w:eastAsia="標楷體" w:hAnsi="標楷體" w:hint="eastAsia"/>
          <w:sz w:val="28"/>
          <w:szCs w:val="28"/>
        </w:rPr>
        <w:t>顧品質，提供適切服務，以作為主管機關規劃之依據。</w:t>
      </w:r>
    </w:p>
    <w:p w14:paraId="58AFB27A" w14:textId="77777777" w:rsidR="00F019DB" w:rsidRDefault="00846A41" w:rsidP="002C1125">
      <w:pPr>
        <w:pStyle w:val="a3"/>
        <w:numPr>
          <w:ilvl w:val="0"/>
          <w:numId w:val="7"/>
        </w:numPr>
        <w:spacing w:before="123" w:line="500" w:lineRule="exact"/>
        <w:ind w:right="1176"/>
        <w:rPr>
          <w:rFonts w:ascii="標楷體" w:eastAsia="標楷體" w:hAnsi="標楷體"/>
          <w:sz w:val="28"/>
          <w:szCs w:val="28"/>
        </w:rPr>
      </w:pPr>
      <w:r>
        <w:rPr>
          <w:rFonts w:ascii="標楷體" w:eastAsia="標楷體" w:hAnsi="標楷體" w:hint="eastAsia"/>
          <w:sz w:val="28"/>
          <w:szCs w:val="28"/>
        </w:rPr>
        <w:t>辦理單位</w:t>
      </w:r>
    </w:p>
    <w:p w14:paraId="675EC903" w14:textId="77777777" w:rsidR="00F019DB" w:rsidRPr="00B157CA" w:rsidRDefault="00F019DB" w:rsidP="002C1125">
      <w:pPr>
        <w:pStyle w:val="a3"/>
        <w:spacing w:before="2" w:line="500" w:lineRule="exact"/>
        <w:ind w:left="570"/>
        <w:rPr>
          <w:rFonts w:ascii="標楷體" w:eastAsia="標楷體" w:hAnsi="標楷體"/>
          <w:sz w:val="28"/>
          <w:szCs w:val="28"/>
        </w:rPr>
      </w:pPr>
      <w:r w:rsidRPr="00B157CA">
        <w:rPr>
          <w:rFonts w:ascii="標楷體" w:eastAsia="標楷體" w:hAnsi="標楷體" w:hint="eastAsia"/>
          <w:sz w:val="28"/>
          <w:szCs w:val="28"/>
        </w:rPr>
        <w:t>一、</w:t>
      </w:r>
      <w:r w:rsidRPr="00F019DB">
        <w:rPr>
          <w:rFonts w:ascii="標楷體" w:eastAsia="標楷體" w:hAnsi="標楷體" w:hint="eastAsia"/>
          <w:sz w:val="28"/>
          <w:szCs w:val="28"/>
        </w:rPr>
        <w:t>主辦單位：澎湖縣政府(以下簡稱本府)。</w:t>
      </w:r>
    </w:p>
    <w:p w14:paraId="3A525800" w14:textId="77777777" w:rsidR="00F019DB" w:rsidRDefault="00F019DB" w:rsidP="002C1125">
      <w:pPr>
        <w:pStyle w:val="a3"/>
        <w:spacing w:before="123" w:line="500" w:lineRule="exact"/>
        <w:ind w:left="570" w:right="1176"/>
        <w:rPr>
          <w:rFonts w:ascii="標楷體" w:eastAsia="標楷體" w:hAnsi="標楷體"/>
          <w:sz w:val="28"/>
          <w:szCs w:val="28"/>
        </w:rPr>
      </w:pPr>
      <w:r w:rsidRPr="00B157CA">
        <w:rPr>
          <w:rFonts w:ascii="標楷體" w:eastAsia="標楷體" w:hAnsi="標楷體" w:hint="eastAsia"/>
          <w:sz w:val="28"/>
          <w:szCs w:val="28"/>
        </w:rPr>
        <w:t>二、</w:t>
      </w:r>
      <w:r w:rsidR="00846A41" w:rsidRPr="00F019DB">
        <w:rPr>
          <w:rFonts w:ascii="標楷體" w:eastAsia="標楷體" w:hAnsi="標楷體" w:hint="eastAsia"/>
          <w:sz w:val="28"/>
          <w:szCs w:val="28"/>
        </w:rPr>
        <w:t>委辦單位：各服務提供單位。</w:t>
      </w:r>
    </w:p>
    <w:p w14:paraId="11CD17E3" w14:textId="51EA212A" w:rsidR="00F019DB" w:rsidRPr="00F019DB" w:rsidRDefault="00F019DB" w:rsidP="002E64EB">
      <w:pPr>
        <w:pStyle w:val="a3"/>
        <w:spacing w:line="500" w:lineRule="exact"/>
        <w:ind w:left="0"/>
        <w:jc w:val="both"/>
        <w:rPr>
          <w:rFonts w:ascii="標楷體" w:eastAsia="標楷體" w:hAnsi="標楷體"/>
          <w:sz w:val="28"/>
          <w:szCs w:val="28"/>
        </w:rPr>
      </w:pPr>
      <w:r>
        <w:rPr>
          <w:rFonts w:ascii="標楷體" w:eastAsia="標楷體" w:hAnsi="標楷體" w:hint="eastAsia"/>
          <w:sz w:val="28"/>
          <w:szCs w:val="28"/>
        </w:rPr>
        <w:t>肆</w:t>
      </w:r>
      <w:r w:rsidRPr="00B52D35">
        <w:rPr>
          <w:rFonts w:ascii="標楷體" w:eastAsia="標楷體" w:hAnsi="標楷體"/>
          <w:sz w:val="28"/>
          <w:szCs w:val="28"/>
        </w:rPr>
        <w:t>、</w:t>
      </w:r>
      <w:r>
        <w:rPr>
          <w:rFonts w:ascii="標楷體" w:eastAsia="標楷體" w:hAnsi="標楷體" w:hint="eastAsia"/>
          <w:sz w:val="28"/>
          <w:szCs w:val="28"/>
        </w:rPr>
        <w:t>評鑑</w:t>
      </w:r>
      <w:r>
        <w:rPr>
          <w:rFonts w:ascii="標楷體" w:eastAsia="標楷體" w:hAnsi="標楷體"/>
          <w:sz w:val="28"/>
          <w:szCs w:val="28"/>
        </w:rPr>
        <w:t>小組：由本府人員及日間照顧服</w:t>
      </w:r>
      <w:r>
        <w:rPr>
          <w:rFonts w:ascii="標楷體" w:eastAsia="標楷體" w:hAnsi="標楷體" w:hint="eastAsia"/>
          <w:sz w:val="28"/>
          <w:szCs w:val="28"/>
        </w:rPr>
        <w:t>務</w:t>
      </w:r>
      <w:r>
        <w:rPr>
          <w:rFonts w:ascii="標楷體" w:eastAsia="標楷體" w:hAnsi="標楷體"/>
          <w:sz w:val="28"/>
          <w:szCs w:val="28"/>
        </w:rPr>
        <w:t>工作專家學者等</w:t>
      </w:r>
      <w:r>
        <w:rPr>
          <w:rFonts w:ascii="標楷體" w:eastAsia="標楷體" w:hAnsi="標楷體" w:hint="eastAsia"/>
          <w:sz w:val="28"/>
          <w:szCs w:val="28"/>
        </w:rPr>
        <w:t>5</w:t>
      </w:r>
      <w:r>
        <w:rPr>
          <w:rFonts w:ascii="標楷體" w:eastAsia="標楷體" w:hAnsi="標楷體"/>
          <w:sz w:val="28"/>
          <w:szCs w:val="28"/>
        </w:rPr>
        <w:t>位擔任評鑑委員。</w:t>
      </w:r>
    </w:p>
    <w:p w14:paraId="7A2418E3" w14:textId="1E0A59B8" w:rsidR="002601D6" w:rsidRDefault="00A008B1" w:rsidP="002E64EB">
      <w:pPr>
        <w:pStyle w:val="a3"/>
        <w:spacing w:line="500" w:lineRule="exact"/>
        <w:ind w:left="0"/>
        <w:jc w:val="both"/>
        <w:rPr>
          <w:rFonts w:ascii="標楷體" w:eastAsia="標楷體" w:hAnsi="標楷體"/>
          <w:sz w:val="28"/>
          <w:szCs w:val="28"/>
        </w:rPr>
      </w:pPr>
      <w:r>
        <w:rPr>
          <w:rFonts w:ascii="標楷體" w:eastAsia="標楷體" w:hAnsi="標楷體" w:hint="eastAsia"/>
          <w:sz w:val="28"/>
          <w:szCs w:val="28"/>
        </w:rPr>
        <w:t>伍</w:t>
      </w:r>
      <w:r w:rsidR="00846A41">
        <w:rPr>
          <w:rFonts w:ascii="標楷體" w:eastAsia="標楷體" w:hAnsi="標楷體"/>
          <w:sz w:val="28"/>
          <w:szCs w:val="28"/>
        </w:rPr>
        <w:t>、評鑑</w:t>
      </w:r>
      <w:r w:rsidR="003E3C84" w:rsidRPr="00B52D35">
        <w:rPr>
          <w:rFonts w:ascii="標楷體" w:eastAsia="標楷體" w:hAnsi="標楷體"/>
          <w:sz w:val="28"/>
          <w:szCs w:val="28"/>
        </w:rPr>
        <w:t>對象</w:t>
      </w:r>
      <w:r w:rsidR="002E64EB">
        <w:rPr>
          <w:rFonts w:ascii="標楷體" w:eastAsia="標楷體" w:hAnsi="標楷體" w:hint="eastAsia"/>
          <w:sz w:val="28"/>
          <w:szCs w:val="28"/>
        </w:rPr>
        <w:t>:</w:t>
      </w:r>
    </w:p>
    <w:p w14:paraId="14998138" w14:textId="77777777" w:rsidR="007A4028" w:rsidRDefault="007A4028" w:rsidP="007A4028">
      <w:pPr>
        <w:pStyle w:val="a3"/>
        <w:numPr>
          <w:ilvl w:val="0"/>
          <w:numId w:val="15"/>
        </w:numPr>
        <w:spacing w:before="125" w:line="500" w:lineRule="exact"/>
        <w:ind w:right="233"/>
        <w:jc w:val="both"/>
        <w:rPr>
          <w:rFonts w:ascii="標楷體" w:eastAsia="標楷體" w:hAnsi="標楷體"/>
          <w:sz w:val="28"/>
          <w:szCs w:val="28"/>
        </w:rPr>
      </w:pPr>
      <w:r>
        <w:rPr>
          <w:rFonts w:ascii="標楷體" w:eastAsia="標楷體" w:hAnsi="標楷體" w:hint="eastAsia"/>
          <w:sz w:val="28"/>
          <w:szCs w:val="28"/>
        </w:rPr>
        <w:t>衛生福利部澎湖老人之家</w:t>
      </w:r>
    </w:p>
    <w:p w14:paraId="4DAFA36C" w14:textId="77777777" w:rsidR="007A4028" w:rsidRDefault="007A4028" w:rsidP="007A4028">
      <w:pPr>
        <w:pStyle w:val="a3"/>
        <w:numPr>
          <w:ilvl w:val="0"/>
          <w:numId w:val="15"/>
        </w:numPr>
        <w:spacing w:before="125" w:line="500" w:lineRule="exact"/>
        <w:ind w:right="233"/>
        <w:jc w:val="both"/>
        <w:rPr>
          <w:rFonts w:ascii="標楷體" w:eastAsia="標楷體" w:hAnsi="標楷體"/>
          <w:sz w:val="28"/>
          <w:szCs w:val="28"/>
        </w:rPr>
      </w:pPr>
      <w:r w:rsidRPr="007A4028">
        <w:rPr>
          <w:rFonts w:ascii="標楷體" w:eastAsia="標楷體" w:hAnsi="標楷體" w:hint="eastAsia"/>
          <w:sz w:val="28"/>
          <w:szCs w:val="28"/>
        </w:rPr>
        <w:t>衛生福利部澎湖醫院老康健日照中心</w:t>
      </w:r>
    </w:p>
    <w:p w14:paraId="56686749" w14:textId="661D40F8" w:rsidR="007A4028" w:rsidRPr="007A4028" w:rsidRDefault="007A4028" w:rsidP="007A4028">
      <w:pPr>
        <w:pStyle w:val="a3"/>
        <w:numPr>
          <w:ilvl w:val="0"/>
          <w:numId w:val="15"/>
        </w:numPr>
        <w:spacing w:before="125" w:line="500" w:lineRule="exact"/>
        <w:ind w:right="233"/>
        <w:jc w:val="both"/>
        <w:rPr>
          <w:rFonts w:ascii="標楷體" w:eastAsia="標楷體" w:hAnsi="標楷體"/>
          <w:sz w:val="28"/>
          <w:szCs w:val="28"/>
        </w:rPr>
      </w:pPr>
      <w:r w:rsidRPr="007A4028">
        <w:rPr>
          <w:rFonts w:ascii="標楷體" w:eastAsia="標楷體" w:hAnsi="標楷體" w:hint="eastAsia"/>
          <w:sz w:val="28"/>
          <w:szCs w:val="28"/>
        </w:rPr>
        <w:t>財團法人平安社會福利慈善事業基金會附設澎湖縣馬公社區式服務類長期照顧服務機構</w:t>
      </w:r>
    </w:p>
    <w:p w14:paraId="02C79D96" w14:textId="77777777" w:rsidR="008A34F5" w:rsidRDefault="007A4028" w:rsidP="008A34F5">
      <w:pPr>
        <w:pStyle w:val="a3"/>
        <w:numPr>
          <w:ilvl w:val="0"/>
          <w:numId w:val="15"/>
        </w:numPr>
        <w:spacing w:before="125" w:line="500" w:lineRule="exact"/>
        <w:ind w:right="233"/>
        <w:jc w:val="both"/>
        <w:rPr>
          <w:rFonts w:ascii="標楷體" w:eastAsia="標楷體" w:hAnsi="標楷體"/>
          <w:sz w:val="28"/>
          <w:szCs w:val="28"/>
        </w:rPr>
      </w:pPr>
      <w:r w:rsidRPr="007A4028">
        <w:rPr>
          <w:rFonts w:ascii="標楷體" w:eastAsia="標楷體" w:hAnsi="標楷體" w:hint="eastAsia"/>
          <w:sz w:val="28"/>
          <w:szCs w:val="28"/>
        </w:rPr>
        <w:t>財團法人平安社會福利慈善事業基金會附設澎湖縣</w:t>
      </w:r>
      <w:r>
        <w:rPr>
          <w:rFonts w:ascii="標楷體" w:eastAsia="標楷體" w:hAnsi="標楷體" w:hint="eastAsia"/>
          <w:sz w:val="28"/>
          <w:szCs w:val="28"/>
        </w:rPr>
        <w:t>白沙</w:t>
      </w:r>
      <w:r w:rsidRPr="007A4028">
        <w:rPr>
          <w:rFonts w:ascii="標楷體" w:eastAsia="標楷體" w:hAnsi="標楷體" w:hint="eastAsia"/>
          <w:sz w:val="28"/>
          <w:szCs w:val="28"/>
        </w:rPr>
        <w:t>社區式服務類長期照顧服務機構</w:t>
      </w:r>
    </w:p>
    <w:p w14:paraId="5CE9A5C8" w14:textId="7647D906" w:rsidR="008A34F5" w:rsidRPr="008A34F5" w:rsidRDefault="008A34F5" w:rsidP="008A34F5">
      <w:pPr>
        <w:pStyle w:val="a3"/>
        <w:numPr>
          <w:ilvl w:val="0"/>
          <w:numId w:val="15"/>
        </w:numPr>
        <w:spacing w:before="125" w:line="500" w:lineRule="exact"/>
        <w:ind w:right="233"/>
        <w:jc w:val="both"/>
        <w:rPr>
          <w:rFonts w:ascii="標楷體" w:eastAsia="標楷體" w:hAnsi="標楷體"/>
          <w:sz w:val="28"/>
          <w:szCs w:val="28"/>
        </w:rPr>
      </w:pPr>
      <w:r w:rsidRPr="008A34F5">
        <w:rPr>
          <w:rFonts w:ascii="標楷體" w:eastAsia="標楷體" w:hAnsi="標楷體" w:hint="eastAsia"/>
          <w:sz w:val="28"/>
          <w:szCs w:val="28"/>
        </w:rPr>
        <w:t>澎湖縣全人關懷保健協會附設澎湖縣私立全人文光社區</w:t>
      </w:r>
      <w:r w:rsidR="00136B49">
        <w:rPr>
          <w:rFonts w:ascii="標楷體" w:eastAsia="標楷體" w:hAnsi="標楷體" w:hint="eastAsia"/>
          <w:sz w:val="28"/>
          <w:szCs w:val="28"/>
        </w:rPr>
        <w:t>式</w:t>
      </w:r>
      <w:r w:rsidRPr="008A34F5">
        <w:rPr>
          <w:rFonts w:ascii="標楷體" w:eastAsia="標楷體" w:hAnsi="標楷體" w:hint="eastAsia"/>
          <w:sz w:val="28"/>
          <w:szCs w:val="28"/>
        </w:rPr>
        <w:t>長照機構</w:t>
      </w:r>
    </w:p>
    <w:p w14:paraId="230D6794" w14:textId="3337A4A3" w:rsidR="00C01E2E" w:rsidRPr="00D16783" w:rsidRDefault="00A008B1" w:rsidP="002C1125">
      <w:pPr>
        <w:pStyle w:val="a3"/>
        <w:spacing w:line="500" w:lineRule="exact"/>
        <w:jc w:val="both"/>
        <w:rPr>
          <w:rFonts w:ascii="標楷體" w:eastAsia="標楷體" w:hAnsi="標楷體"/>
          <w:color w:val="000000" w:themeColor="text1"/>
          <w:sz w:val="28"/>
          <w:szCs w:val="28"/>
        </w:rPr>
      </w:pPr>
      <w:r>
        <w:rPr>
          <w:rFonts w:ascii="標楷體" w:eastAsia="標楷體" w:hAnsi="標楷體" w:hint="eastAsia"/>
          <w:sz w:val="28"/>
          <w:szCs w:val="28"/>
        </w:rPr>
        <w:t>陸</w:t>
      </w:r>
      <w:r w:rsidR="003E3C84" w:rsidRPr="00D16783">
        <w:rPr>
          <w:rFonts w:ascii="標楷體" w:eastAsia="標楷體" w:hAnsi="標楷體"/>
          <w:color w:val="000000" w:themeColor="text1"/>
          <w:sz w:val="28"/>
          <w:szCs w:val="28"/>
        </w:rPr>
        <w:t>、</w:t>
      </w:r>
      <w:r w:rsidR="00846A41" w:rsidRPr="00D16783">
        <w:rPr>
          <w:rFonts w:ascii="標楷體" w:eastAsia="標楷體" w:hAnsi="標楷體" w:hint="eastAsia"/>
          <w:color w:val="000000" w:themeColor="text1"/>
          <w:sz w:val="28"/>
          <w:szCs w:val="28"/>
        </w:rPr>
        <w:t>評鑑資料檢視範圍：</w:t>
      </w:r>
      <w:r w:rsidR="002216D0" w:rsidRPr="00D16783">
        <w:rPr>
          <w:rFonts w:ascii="標楷體" w:eastAsia="標楷體" w:hAnsi="標楷體"/>
          <w:color w:val="000000" w:themeColor="text1"/>
          <w:sz w:val="28"/>
          <w:szCs w:val="28"/>
        </w:rPr>
        <w:t xml:space="preserve"> </w:t>
      </w:r>
    </w:p>
    <w:p w14:paraId="544B608C" w14:textId="269D22D5" w:rsidR="003B453B" w:rsidRPr="00D16783" w:rsidRDefault="00D16783" w:rsidP="002C1125">
      <w:pPr>
        <w:pStyle w:val="a3"/>
        <w:spacing w:line="500" w:lineRule="exact"/>
        <w:ind w:leftChars="45" w:left="99" w:firstLineChars="100" w:firstLine="280"/>
        <w:jc w:val="both"/>
        <w:rPr>
          <w:rFonts w:ascii="標楷體" w:eastAsia="標楷體" w:hAnsi="標楷體"/>
          <w:color w:val="000000" w:themeColor="text1"/>
          <w:sz w:val="28"/>
          <w:szCs w:val="28"/>
        </w:rPr>
      </w:pPr>
      <w:r w:rsidRPr="00D16783">
        <w:rPr>
          <w:rFonts w:ascii="標楷體" w:eastAsia="標楷體" w:hAnsi="標楷體" w:hint="eastAsia"/>
          <w:color w:val="000000" w:themeColor="text1"/>
          <w:sz w:val="28"/>
          <w:szCs w:val="28"/>
        </w:rPr>
        <w:t xml:space="preserve">  </w:t>
      </w:r>
      <w:r w:rsidR="00D25320">
        <w:rPr>
          <w:rFonts w:ascii="標楷體" w:eastAsia="標楷體" w:hAnsi="標楷體" w:hint="eastAsia"/>
          <w:color w:val="000000" w:themeColor="text1"/>
          <w:sz w:val="28"/>
          <w:szCs w:val="28"/>
        </w:rPr>
        <w:t>1</w:t>
      </w:r>
      <w:r w:rsidR="00C66426">
        <w:rPr>
          <w:rFonts w:ascii="標楷體" w:eastAsia="標楷體" w:hAnsi="標楷體" w:hint="eastAsia"/>
          <w:color w:val="000000" w:themeColor="text1"/>
          <w:sz w:val="28"/>
          <w:szCs w:val="28"/>
        </w:rPr>
        <w:t>1</w:t>
      </w:r>
      <w:r w:rsidR="007A4028">
        <w:rPr>
          <w:rFonts w:ascii="標楷體" w:eastAsia="標楷體" w:hAnsi="標楷體" w:hint="eastAsia"/>
          <w:color w:val="000000" w:themeColor="text1"/>
          <w:sz w:val="28"/>
          <w:szCs w:val="28"/>
        </w:rPr>
        <w:t>2</w:t>
      </w:r>
      <w:r w:rsidR="00D25320">
        <w:rPr>
          <w:rFonts w:ascii="標楷體" w:eastAsia="標楷體" w:hAnsi="標楷體" w:hint="eastAsia"/>
          <w:color w:val="000000" w:themeColor="text1"/>
          <w:sz w:val="28"/>
          <w:szCs w:val="28"/>
        </w:rPr>
        <w:t>年</w:t>
      </w:r>
      <w:r w:rsidR="007A4028">
        <w:rPr>
          <w:rFonts w:ascii="標楷體" w:eastAsia="標楷體" w:hAnsi="標楷體" w:hint="eastAsia"/>
          <w:color w:val="000000" w:themeColor="text1"/>
          <w:sz w:val="28"/>
          <w:szCs w:val="28"/>
        </w:rPr>
        <w:t>6</w:t>
      </w:r>
      <w:r w:rsidR="00D25320">
        <w:rPr>
          <w:rFonts w:ascii="標楷體" w:eastAsia="標楷體" w:hAnsi="標楷體" w:hint="eastAsia"/>
          <w:color w:val="000000" w:themeColor="text1"/>
          <w:sz w:val="28"/>
          <w:szCs w:val="28"/>
        </w:rPr>
        <w:t>月1日起</w:t>
      </w:r>
      <w:r w:rsidR="00846A41" w:rsidRPr="00D16783">
        <w:rPr>
          <w:rFonts w:ascii="標楷體" w:eastAsia="標楷體" w:hAnsi="標楷體" w:hint="eastAsia"/>
          <w:color w:val="000000" w:themeColor="text1"/>
          <w:sz w:val="28"/>
          <w:szCs w:val="28"/>
        </w:rPr>
        <w:t>日起至</w:t>
      </w:r>
      <w:r w:rsidR="00D25320">
        <w:rPr>
          <w:rFonts w:ascii="標楷體" w:eastAsia="標楷體" w:hAnsi="標楷體" w:hint="eastAsia"/>
          <w:color w:val="000000" w:themeColor="text1"/>
          <w:sz w:val="28"/>
          <w:szCs w:val="28"/>
        </w:rPr>
        <w:t>11</w:t>
      </w:r>
      <w:r w:rsidR="007A4028">
        <w:rPr>
          <w:rFonts w:ascii="標楷體" w:eastAsia="標楷體" w:hAnsi="標楷體" w:hint="eastAsia"/>
          <w:color w:val="000000" w:themeColor="text1"/>
          <w:sz w:val="28"/>
          <w:szCs w:val="28"/>
        </w:rPr>
        <w:t>6</w:t>
      </w:r>
      <w:r w:rsidR="00846A41" w:rsidRPr="00D16783">
        <w:rPr>
          <w:rFonts w:ascii="標楷體" w:eastAsia="標楷體" w:hAnsi="標楷體" w:hint="eastAsia"/>
          <w:color w:val="000000" w:themeColor="text1"/>
          <w:sz w:val="28"/>
          <w:szCs w:val="28"/>
        </w:rPr>
        <w:t>年</w:t>
      </w:r>
      <w:r w:rsidR="007A4028">
        <w:rPr>
          <w:rFonts w:ascii="標楷體" w:eastAsia="標楷體" w:hAnsi="標楷體" w:hint="eastAsia"/>
          <w:color w:val="000000" w:themeColor="text1"/>
          <w:sz w:val="28"/>
          <w:szCs w:val="28"/>
        </w:rPr>
        <w:t>5</w:t>
      </w:r>
      <w:r w:rsidR="00846A41" w:rsidRPr="00D16783">
        <w:rPr>
          <w:rFonts w:ascii="標楷體" w:eastAsia="標楷體" w:hAnsi="標楷體" w:hint="eastAsia"/>
          <w:color w:val="000000" w:themeColor="text1"/>
          <w:sz w:val="28"/>
          <w:szCs w:val="28"/>
        </w:rPr>
        <w:t>月</w:t>
      </w:r>
      <w:r w:rsidR="007A4028">
        <w:rPr>
          <w:rFonts w:ascii="標楷體" w:eastAsia="標楷體" w:hAnsi="標楷體" w:hint="eastAsia"/>
          <w:color w:val="000000" w:themeColor="text1"/>
          <w:sz w:val="28"/>
          <w:szCs w:val="28"/>
        </w:rPr>
        <w:t>31</w:t>
      </w:r>
      <w:r w:rsidR="00846A41" w:rsidRPr="00D16783">
        <w:rPr>
          <w:rFonts w:ascii="標楷體" w:eastAsia="標楷體" w:hAnsi="標楷體" w:hint="eastAsia"/>
          <w:color w:val="000000" w:themeColor="text1"/>
          <w:sz w:val="28"/>
          <w:szCs w:val="28"/>
        </w:rPr>
        <w:t>日止</w:t>
      </w:r>
      <w:r w:rsidR="00C01E2E" w:rsidRPr="00D16783">
        <w:rPr>
          <w:rFonts w:ascii="標楷體" w:eastAsia="標楷體" w:hAnsi="標楷體" w:hint="eastAsia"/>
          <w:color w:val="000000" w:themeColor="text1"/>
          <w:sz w:val="28"/>
          <w:szCs w:val="28"/>
        </w:rPr>
        <w:t>。</w:t>
      </w:r>
    </w:p>
    <w:p w14:paraId="6AC3B525" w14:textId="3D96F269" w:rsidR="00A008B1" w:rsidRDefault="00A008B1" w:rsidP="002C1125">
      <w:pPr>
        <w:pStyle w:val="a3"/>
        <w:spacing w:before="125" w:line="500" w:lineRule="exact"/>
        <w:ind w:left="666" w:right="239" w:hanging="567"/>
        <w:jc w:val="both"/>
        <w:rPr>
          <w:rFonts w:ascii="標楷體" w:eastAsia="標楷體" w:hAnsi="標楷體"/>
          <w:spacing w:val="-7"/>
          <w:sz w:val="28"/>
          <w:szCs w:val="28"/>
        </w:rPr>
      </w:pPr>
      <w:r>
        <w:rPr>
          <w:rFonts w:ascii="標楷體" w:eastAsia="標楷體" w:hAnsi="標楷體" w:hint="eastAsia"/>
          <w:spacing w:val="-12"/>
          <w:sz w:val="28"/>
          <w:szCs w:val="28"/>
        </w:rPr>
        <w:t>柒</w:t>
      </w:r>
      <w:r w:rsidR="003E3C84" w:rsidRPr="00B52D35">
        <w:rPr>
          <w:rFonts w:ascii="標楷體" w:eastAsia="標楷體" w:hAnsi="標楷體"/>
          <w:spacing w:val="-12"/>
          <w:sz w:val="28"/>
          <w:szCs w:val="28"/>
        </w:rPr>
        <w:t xml:space="preserve">、 </w:t>
      </w:r>
      <w:r>
        <w:rPr>
          <w:rFonts w:ascii="標楷體" w:eastAsia="標楷體" w:hAnsi="標楷體" w:hint="eastAsia"/>
          <w:spacing w:val="-12"/>
          <w:sz w:val="28"/>
          <w:szCs w:val="28"/>
        </w:rPr>
        <w:t>評鑑項目：</w:t>
      </w:r>
    </w:p>
    <w:p w14:paraId="710947EC" w14:textId="77777777" w:rsidR="00A008B1" w:rsidRDefault="00A008B1" w:rsidP="002C1125">
      <w:pPr>
        <w:pStyle w:val="a3"/>
        <w:numPr>
          <w:ilvl w:val="0"/>
          <w:numId w:val="10"/>
        </w:numPr>
        <w:spacing w:before="125" w:line="500" w:lineRule="exact"/>
        <w:ind w:right="239"/>
        <w:jc w:val="both"/>
        <w:rPr>
          <w:rFonts w:ascii="標楷體" w:eastAsia="標楷體" w:hAnsi="標楷體"/>
          <w:spacing w:val="-7"/>
          <w:sz w:val="28"/>
          <w:szCs w:val="28"/>
        </w:rPr>
      </w:pPr>
      <w:r>
        <w:rPr>
          <w:rFonts w:ascii="標楷體" w:eastAsia="標楷體" w:hAnsi="標楷體" w:hint="eastAsia"/>
          <w:spacing w:val="-7"/>
          <w:sz w:val="28"/>
          <w:szCs w:val="28"/>
        </w:rPr>
        <w:t>經營管理效能。</w:t>
      </w:r>
    </w:p>
    <w:p w14:paraId="0C190FC4" w14:textId="77777777" w:rsidR="00A008B1" w:rsidRDefault="00A008B1" w:rsidP="002C1125">
      <w:pPr>
        <w:pStyle w:val="a3"/>
        <w:numPr>
          <w:ilvl w:val="0"/>
          <w:numId w:val="10"/>
        </w:numPr>
        <w:spacing w:before="125" w:line="500" w:lineRule="exact"/>
        <w:ind w:right="239"/>
        <w:jc w:val="both"/>
        <w:rPr>
          <w:rFonts w:ascii="標楷體" w:eastAsia="標楷體" w:hAnsi="標楷體"/>
          <w:spacing w:val="-7"/>
          <w:sz w:val="28"/>
          <w:szCs w:val="28"/>
        </w:rPr>
      </w:pPr>
      <w:r w:rsidRPr="00F019DB">
        <w:rPr>
          <w:rFonts w:ascii="標楷體" w:eastAsia="標楷體" w:hAnsi="標楷體" w:hint="eastAsia"/>
          <w:spacing w:val="-7"/>
          <w:sz w:val="28"/>
          <w:szCs w:val="28"/>
        </w:rPr>
        <w:t>專業照護品質。</w:t>
      </w:r>
    </w:p>
    <w:p w14:paraId="387E7C63" w14:textId="77777777" w:rsidR="00A008B1" w:rsidRDefault="00A008B1" w:rsidP="002C1125">
      <w:pPr>
        <w:pStyle w:val="a3"/>
        <w:numPr>
          <w:ilvl w:val="0"/>
          <w:numId w:val="10"/>
        </w:numPr>
        <w:spacing w:before="125" w:line="500" w:lineRule="exact"/>
        <w:ind w:right="239"/>
        <w:jc w:val="both"/>
        <w:rPr>
          <w:rFonts w:ascii="標楷體" w:eastAsia="標楷體" w:hAnsi="標楷體"/>
          <w:spacing w:val="-7"/>
          <w:sz w:val="28"/>
          <w:szCs w:val="28"/>
        </w:rPr>
      </w:pPr>
      <w:r w:rsidRPr="00F019DB">
        <w:rPr>
          <w:rFonts w:ascii="標楷體" w:eastAsia="標楷體" w:hAnsi="標楷體" w:hint="eastAsia"/>
          <w:spacing w:val="-7"/>
          <w:sz w:val="28"/>
          <w:szCs w:val="28"/>
        </w:rPr>
        <w:t>安全環境設備。</w:t>
      </w:r>
    </w:p>
    <w:p w14:paraId="6776C5EB" w14:textId="77777777" w:rsidR="00FF4A3E" w:rsidRPr="005C48F3" w:rsidRDefault="00A008B1" w:rsidP="002C1125">
      <w:pPr>
        <w:pStyle w:val="a3"/>
        <w:numPr>
          <w:ilvl w:val="0"/>
          <w:numId w:val="10"/>
        </w:numPr>
        <w:spacing w:before="125" w:line="500" w:lineRule="exact"/>
        <w:ind w:right="239"/>
        <w:jc w:val="both"/>
        <w:rPr>
          <w:rFonts w:ascii="標楷體" w:eastAsia="標楷體" w:hAnsi="標楷體"/>
          <w:spacing w:val="-7"/>
          <w:sz w:val="28"/>
          <w:szCs w:val="28"/>
        </w:rPr>
      </w:pPr>
      <w:r w:rsidRPr="00F019DB">
        <w:rPr>
          <w:rFonts w:ascii="標楷體" w:eastAsia="標楷體" w:hAnsi="標楷體" w:hint="eastAsia"/>
          <w:spacing w:val="-7"/>
          <w:sz w:val="28"/>
          <w:szCs w:val="28"/>
        </w:rPr>
        <w:lastRenderedPageBreak/>
        <w:t>個案權益保障。</w:t>
      </w:r>
      <w:r w:rsidRPr="00F019DB">
        <w:rPr>
          <w:rFonts w:ascii="標楷體" w:eastAsia="標楷體" w:hAnsi="標楷體"/>
          <w:sz w:val="28"/>
          <w:szCs w:val="28"/>
        </w:rPr>
        <w:t xml:space="preserve"> </w:t>
      </w:r>
    </w:p>
    <w:p w14:paraId="062F459E" w14:textId="0F360BC2" w:rsidR="008368C8" w:rsidRPr="007A4028" w:rsidRDefault="005C48F3" w:rsidP="007A4028">
      <w:pPr>
        <w:pStyle w:val="a3"/>
        <w:numPr>
          <w:ilvl w:val="0"/>
          <w:numId w:val="10"/>
        </w:numPr>
        <w:spacing w:before="125" w:line="500" w:lineRule="exact"/>
        <w:ind w:right="239"/>
        <w:jc w:val="both"/>
        <w:rPr>
          <w:rFonts w:ascii="標楷體" w:eastAsia="標楷體" w:hAnsi="標楷體"/>
          <w:spacing w:val="-7"/>
          <w:sz w:val="28"/>
          <w:szCs w:val="28"/>
        </w:rPr>
      </w:pPr>
      <w:r>
        <w:rPr>
          <w:rFonts w:ascii="標楷體" w:eastAsia="標楷體" w:hAnsi="標楷體" w:hint="eastAsia"/>
          <w:sz w:val="28"/>
          <w:szCs w:val="28"/>
        </w:rPr>
        <w:t>加</w:t>
      </w:r>
      <w:r w:rsidR="00C4051D">
        <w:rPr>
          <w:rFonts w:ascii="標楷體" w:eastAsia="標楷體" w:hAnsi="標楷體" w:hint="eastAsia"/>
          <w:sz w:val="28"/>
          <w:szCs w:val="28"/>
        </w:rPr>
        <w:t>扣</w:t>
      </w:r>
      <w:r>
        <w:rPr>
          <w:rFonts w:ascii="標楷體" w:eastAsia="標楷體" w:hAnsi="標楷體" w:hint="eastAsia"/>
          <w:sz w:val="28"/>
          <w:szCs w:val="28"/>
        </w:rPr>
        <w:t>分項目</w:t>
      </w:r>
    </w:p>
    <w:p w14:paraId="3A31A631" w14:textId="7A3425B1" w:rsidR="005A1300" w:rsidRDefault="00F019DB" w:rsidP="008368C8">
      <w:pPr>
        <w:pStyle w:val="a3"/>
        <w:spacing w:before="125" w:line="500" w:lineRule="exact"/>
        <w:ind w:right="239"/>
        <w:jc w:val="both"/>
        <w:rPr>
          <w:rFonts w:ascii="標楷體" w:eastAsia="標楷體" w:hAnsi="標楷體"/>
          <w:spacing w:val="-7"/>
          <w:sz w:val="28"/>
          <w:szCs w:val="28"/>
        </w:rPr>
      </w:pPr>
      <w:r>
        <w:rPr>
          <w:rFonts w:ascii="標楷體" w:eastAsia="標楷體" w:hAnsi="標楷體" w:hint="eastAsia"/>
          <w:spacing w:val="-7"/>
          <w:sz w:val="28"/>
          <w:szCs w:val="28"/>
        </w:rPr>
        <w:t>捌</w:t>
      </w:r>
      <w:r w:rsidRPr="00F019DB">
        <w:rPr>
          <w:rFonts w:ascii="標楷體" w:eastAsia="標楷體" w:hAnsi="標楷體"/>
          <w:spacing w:val="-7"/>
          <w:sz w:val="28"/>
          <w:szCs w:val="28"/>
        </w:rPr>
        <w:t>、評鑑時間：</w:t>
      </w:r>
      <w:r w:rsidR="009744B5">
        <w:rPr>
          <w:rFonts w:ascii="標楷體" w:eastAsia="標楷體" w:hAnsi="標楷體" w:hint="eastAsia"/>
          <w:spacing w:val="-7"/>
          <w:sz w:val="28"/>
          <w:szCs w:val="28"/>
        </w:rPr>
        <w:t>11</w:t>
      </w:r>
      <w:r w:rsidR="002E17B7">
        <w:rPr>
          <w:rFonts w:ascii="標楷體" w:eastAsia="標楷體" w:hAnsi="標楷體" w:hint="eastAsia"/>
          <w:spacing w:val="-7"/>
          <w:sz w:val="28"/>
          <w:szCs w:val="28"/>
        </w:rPr>
        <w:t>6</w:t>
      </w:r>
      <w:r w:rsidRPr="00F019DB">
        <w:rPr>
          <w:rFonts w:ascii="標楷體" w:eastAsia="標楷體" w:hAnsi="標楷體"/>
          <w:spacing w:val="-7"/>
          <w:sz w:val="28"/>
          <w:szCs w:val="28"/>
        </w:rPr>
        <w:t>年</w:t>
      </w:r>
      <w:r w:rsidR="002E17B7">
        <w:rPr>
          <w:rFonts w:ascii="標楷體" w:eastAsia="標楷體" w:hAnsi="標楷體" w:hint="eastAsia"/>
          <w:spacing w:val="-7"/>
          <w:sz w:val="28"/>
          <w:szCs w:val="28"/>
        </w:rPr>
        <w:t>9</w:t>
      </w:r>
      <w:r w:rsidRPr="00F019DB">
        <w:rPr>
          <w:rFonts w:ascii="標楷體" w:eastAsia="標楷體" w:hAnsi="標楷體"/>
          <w:spacing w:val="-7"/>
          <w:sz w:val="28"/>
          <w:szCs w:val="28"/>
        </w:rPr>
        <w:t>月</w:t>
      </w:r>
      <w:r w:rsidR="002E17B7">
        <w:rPr>
          <w:rFonts w:ascii="標楷體" w:eastAsia="標楷體" w:hAnsi="標楷體" w:hint="eastAsia"/>
          <w:spacing w:val="-7"/>
          <w:sz w:val="28"/>
          <w:szCs w:val="28"/>
        </w:rPr>
        <w:t>(日期另行公告)</w:t>
      </w:r>
    </w:p>
    <w:p w14:paraId="0D6516B2" w14:textId="7532A670" w:rsidR="00F019DB" w:rsidRPr="00F019DB" w:rsidRDefault="00F019DB" w:rsidP="002216D0">
      <w:pPr>
        <w:pStyle w:val="a3"/>
        <w:spacing w:before="1" w:line="500" w:lineRule="exact"/>
        <w:jc w:val="both"/>
        <w:rPr>
          <w:rFonts w:ascii="標楷體" w:eastAsia="標楷體" w:hAnsi="標楷體"/>
          <w:spacing w:val="-6"/>
          <w:sz w:val="28"/>
          <w:szCs w:val="28"/>
        </w:rPr>
      </w:pPr>
      <w:r>
        <w:rPr>
          <w:rFonts w:ascii="標楷體" w:eastAsia="標楷體" w:hAnsi="標楷體" w:hint="eastAsia"/>
          <w:spacing w:val="-6"/>
          <w:sz w:val="28"/>
          <w:szCs w:val="28"/>
        </w:rPr>
        <w:t>玖</w:t>
      </w:r>
      <w:r w:rsidR="003E3C84" w:rsidRPr="00B52D35">
        <w:rPr>
          <w:rFonts w:ascii="標楷體" w:eastAsia="標楷體" w:hAnsi="標楷體"/>
          <w:spacing w:val="-6"/>
          <w:sz w:val="28"/>
          <w:szCs w:val="28"/>
        </w:rPr>
        <w:t>、 實地評鑑應依下列程序進行，並以三小時為原則，</w:t>
      </w:r>
      <w:r w:rsidR="00E54AC4">
        <w:rPr>
          <w:rFonts w:ascii="標楷體" w:eastAsia="標楷體" w:hAnsi="標楷體" w:hint="eastAsia"/>
          <w:spacing w:val="-6"/>
          <w:sz w:val="28"/>
          <w:szCs w:val="28"/>
        </w:rPr>
        <w:t>其</w:t>
      </w:r>
      <w:r w:rsidR="003E3C84" w:rsidRPr="00B52D35">
        <w:rPr>
          <w:rFonts w:ascii="標楷體" w:eastAsia="標楷體" w:hAnsi="標楷體"/>
          <w:spacing w:val="-6"/>
          <w:sz w:val="28"/>
          <w:szCs w:val="28"/>
        </w:rPr>
        <w:t>依機構類型彈性調整：</w:t>
      </w:r>
    </w:p>
    <w:p w14:paraId="7A246315" w14:textId="77777777" w:rsidR="003B453B" w:rsidRDefault="003E3C84" w:rsidP="002C1125">
      <w:pPr>
        <w:pStyle w:val="a3"/>
        <w:numPr>
          <w:ilvl w:val="0"/>
          <w:numId w:val="12"/>
        </w:numPr>
        <w:spacing w:before="123" w:line="500" w:lineRule="exact"/>
        <w:rPr>
          <w:rFonts w:ascii="標楷體" w:eastAsia="標楷體" w:hAnsi="標楷體"/>
          <w:sz w:val="28"/>
          <w:szCs w:val="28"/>
        </w:rPr>
      </w:pPr>
      <w:r w:rsidRPr="00B52D35">
        <w:rPr>
          <w:rFonts w:ascii="標楷體" w:eastAsia="標楷體" w:hAnsi="標楷體"/>
          <w:sz w:val="28"/>
          <w:szCs w:val="28"/>
        </w:rPr>
        <w:t>委員會前會議。</w:t>
      </w:r>
    </w:p>
    <w:p w14:paraId="60FA1436" w14:textId="2BA8F265" w:rsidR="003B453B" w:rsidRDefault="003E3C84" w:rsidP="002C1125">
      <w:pPr>
        <w:pStyle w:val="a3"/>
        <w:numPr>
          <w:ilvl w:val="0"/>
          <w:numId w:val="12"/>
        </w:numPr>
        <w:spacing w:before="123" w:line="500" w:lineRule="exact"/>
        <w:rPr>
          <w:rFonts w:ascii="標楷體" w:eastAsia="標楷體" w:hAnsi="標楷體"/>
          <w:sz w:val="28"/>
          <w:szCs w:val="28"/>
        </w:rPr>
      </w:pPr>
      <w:r w:rsidRPr="00F019DB">
        <w:rPr>
          <w:rFonts w:ascii="標楷體" w:eastAsia="標楷體" w:hAnsi="標楷體"/>
          <w:sz w:val="28"/>
          <w:szCs w:val="28"/>
        </w:rPr>
        <w:t>受評機構</w:t>
      </w:r>
      <w:r w:rsidRPr="000A5FAE">
        <w:rPr>
          <w:rFonts w:ascii="標楷體" w:eastAsia="標楷體" w:hAnsi="標楷體"/>
          <w:sz w:val="28"/>
          <w:szCs w:val="28"/>
          <w:bdr w:val="single" w:sz="4" w:space="0" w:color="auto"/>
        </w:rPr>
        <w:t>業務負責人</w:t>
      </w:r>
      <w:r w:rsidRPr="00F019DB">
        <w:rPr>
          <w:rFonts w:ascii="標楷體" w:eastAsia="標楷體" w:hAnsi="標楷體"/>
          <w:sz w:val="28"/>
          <w:szCs w:val="28"/>
        </w:rPr>
        <w:t>簡報</w:t>
      </w:r>
      <w:r w:rsidR="000A5FAE">
        <w:rPr>
          <w:rFonts w:ascii="標楷體" w:eastAsia="標楷體" w:hAnsi="標楷體" w:hint="eastAsia"/>
          <w:sz w:val="28"/>
          <w:szCs w:val="28"/>
        </w:rPr>
        <w:t>(1</w:t>
      </w:r>
      <w:r w:rsidR="005C79B1">
        <w:rPr>
          <w:rFonts w:ascii="標楷體" w:eastAsia="標楷體" w:hAnsi="標楷體" w:hint="eastAsia"/>
          <w:sz w:val="28"/>
          <w:szCs w:val="28"/>
        </w:rPr>
        <w:t>0</w:t>
      </w:r>
      <w:r w:rsidR="000A5FAE">
        <w:rPr>
          <w:rFonts w:ascii="標楷體" w:eastAsia="標楷體" w:hAnsi="標楷體" w:hint="eastAsia"/>
          <w:sz w:val="28"/>
          <w:szCs w:val="28"/>
        </w:rPr>
        <w:t>分鐘)</w:t>
      </w:r>
      <w:r w:rsidRPr="00F019DB">
        <w:rPr>
          <w:rFonts w:ascii="標楷體" w:eastAsia="標楷體" w:hAnsi="標楷體"/>
          <w:sz w:val="28"/>
          <w:szCs w:val="28"/>
        </w:rPr>
        <w:t>。</w:t>
      </w:r>
    </w:p>
    <w:p w14:paraId="74E657EC" w14:textId="30923BB8" w:rsidR="003B453B" w:rsidRDefault="003E3C84" w:rsidP="002C1125">
      <w:pPr>
        <w:pStyle w:val="a3"/>
        <w:numPr>
          <w:ilvl w:val="0"/>
          <w:numId w:val="12"/>
        </w:numPr>
        <w:spacing w:before="123" w:line="500" w:lineRule="exact"/>
        <w:rPr>
          <w:rFonts w:ascii="標楷體" w:eastAsia="標楷體" w:hAnsi="標楷體"/>
          <w:sz w:val="28"/>
          <w:szCs w:val="28"/>
        </w:rPr>
      </w:pPr>
      <w:r w:rsidRPr="00F019DB">
        <w:rPr>
          <w:rFonts w:ascii="標楷體" w:eastAsia="標楷體" w:hAnsi="標楷體"/>
          <w:sz w:val="28"/>
          <w:szCs w:val="28"/>
        </w:rPr>
        <w:t>實地查核、書面資料查閱、相關人員訪談</w:t>
      </w:r>
      <w:r w:rsidR="000A5FAE">
        <w:rPr>
          <w:rFonts w:ascii="標楷體" w:eastAsia="標楷體" w:hAnsi="標楷體" w:hint="eastAsia"/>
          <w:sz w:val="28"/>
          <w:szCs w:val="28"/>
        </w:rPr>
        <w:t>(100分鐘)</w:t>
      </w:r>
      <w:r w:rsidRPr="00F019DB">
        <w:rPr>
          <w:rFonts w:ascii="標楷體" w:eastAsia="標楷體" w:hAnsi="標楷體"/>
          <w:sz w:val="28"/>
          <w:szCs w:val="28"/>
        </w:rPr>
        <w:t>。</w:t>
      </w:r>
    </w:p>
    <w:p w14:paraId="43C7DFB0" w14:textId="158DEC0A" w:rsidR="003B453B" w:rsidRDefault="003E3C84" w:rsidP="002C1125">
      <w:pPr>
        <w:pStyle w:val="a3"/>
        <w:numPr>
          <w:ilvl w:val="0"/>
          <w:numId w:val="12"/>
        </w:numPr>
        <w:spacing w:before="123" w:line="500" w:lineRule="exact"/>
        <w:rPr>
          <w:rFonts w:ascii="標楷體" w:eastAsia="標楷體" w:hAnsi="標楷體"/>
          <w:sz w:val="28"/>
          <w:szCs w:val="28"/>
        </w:rPr>
      </w:pPr>
      <w:r w:rsidRPr="00F019DB">
        <w:rPr>
          <w:rFonts w:ascii="標楷體" w:eastAsia="標楷體" w:hAnsi="標楷體"/>
          <w:sz w:val="28"/>
          <w:szCs w:val="28"/>
        </w:rPr>
        <w:t>委員撰寫意見</w:t>
      </w:r>
      <w:r w:rsidR="000A5FAE">
        <w:rPr>
          <w:rFonts w:ascii="標楷體" w:eastAsia="標楷體" w:hAnsi="標楷體" w:hint="eastAsia"/>
          <w:sz w:val="28"/>
          <w:szCs w:val="28"/>
        </w:rPr>
        <w:t>(</w:t>
      </w:r>
      <w:r w:rsidR="005C79B1">
        <w:rPr>
          <w:rFonts w:ascii="標楷體" w:eastAsia="標楷體" w:hAnsi="標楷體" w:hint="eastAsia"/>
          <w:sz w:val="28"/>
          <w:szCs w:val="28"/>
        </w:rPr>
        <w:t>40</w:t>
      </w:r>
      <w:r w:rsidR="000A5FAE">
        <w:rPr>
          <w:rFonts w:ascii="標楷體" w:eastAsia="標楷體" w:hAnsi="標楷體" w:hint="eastAsia"/>
          <w:sz w:val="28"/>
          <w:szCs w:val="28"/>
        </w:rPr>
        <w:t>分鐘)</w:t>
      </w:r>
      <w:r w:rsidRPr="00F019DB">
        <w:rPr>
          <w:rFonts w:ascii="標楷體" w:eastAsia="標楷體" w:hAnsi="標楷體"/>
          <w:sz w:val="28"/>
          <w:szCs w:val="28"/>
        </w:rPr>
        <w:t>。</w:t>
      </w:r>
    </w:p>
    <w:p w14:paraId="65DD2C97" w14:textId="70B4102D" w:rsidR="00F019DB" w:rsidRDefault="003E3C84" w:rsidP="002C1125">
      <w:pPr>
        <w:pStyle w:val="a3"/>
        <w:numPr>
          <w:ilvl w:val="0"/>
          <w:numId w:val="12"/>
        </w:numPr>
        <w:spacing w:before="123" w:line="500" w:lineRule="exact"/>
        <w:rPr>
          <w:rFonts w:ascii="標楷體" w:eastAsia="標楷體" w:hAnsi="標楷體"/>
          <w:sz w:val="28"/>
          <w:szCs w:val="28"/>
        </w:rPr>
      </w:pPr>
      <w:r w:rsidRPr="00F019DB">
        <w:rPr>
          <w:rFonts w:ascii="標楷體" w:eastAsia="標楷體" w:hAnsi="標楷體"/>
          <w:sz w:val="28"/>
          <w:szCs w:val="28"/>
        </w:rPr>
        <w:t>綜合座談</w:t>
      </w:r>
      <w:r w:rsidR="000A5FAE">
        <w:rPr>
          <w:rFonts w:ascii="標楷體" w:eastAsia="標楷體" w:hAnsi="標楷體" w:hint="eastAsia"/>
          <w:sz w:val="28"/>
          <w:szCs w:val="28"/>
        </w:rPr>
        <w:t>(3</w:t>
      </w:r>
      <w:r w:rsidR="005C79B1">
        <w:rPr>
          <w:rFonts w:ascii="標楷體" w:eastAsia="標楷體" w:hAnsi="標楷體" w:hint="eastAsia"/>
          <w:sz w:val="28"/>
          <w:szCs w:val="28"/>
        </w:rPr>
        <w:t>0</w:t>
      </w:r>
      <w:r w:rsidR="000A5FAE">
        <w:rPr>
          <w:rFonts w:ascii="標楷體" w:eastAsia="標楷體" w:hAnsi="標楷體" w:hint="eastAsia"/>
          <w:sz w:val="28"/>
          <w:szCs w:val="28"/>
        </w:rPr>
        <w:t>分鐘)</w:t>
      </w:r>
      <w:r w:rsidRPr="00F019DB">
        <w:rPr>
          <w:rFonts w:ascii="標楷體" w:eastAsia="標楷體" w:hAnsi="標楷體"/>
          <w:sz w:val="28"/>
          <w:szCs w:val="28"/>
        </w:rPr>
        <w:t>。</w:t>
      </w:r>
    </w:p>
    <w:p w14:paraId="71048BE6" w14:textId="77777777" w:rsidR="00741AC1" w:rsidRPr="00F019DB" w:rsidRDefault="00741AC1" w:rsidP="002C1125">
      <w:pPr>
        <w:pStyle w:val="a3"/>
        <w:numPr>
          <w:ilvl w:val="0"/>
          <w:numId w:val="12"/>
        </w:numPr>
        <w:spacing w:before="123" w:line="500" w:lineRule="exact"/>
        <w:rPr>
          <w:rFonts w:ascii="標楷體" w:eastAsia="標楷體" w:hAnsi="標楷體"/>
          <w:sz w:val="28"/>
          <w:szCs w:val="28"/>
        </w:rPr>
      </w:pPr>
      <w:r>
        <w:rPr>
          <w:rFonts w:ascii="標楷體" w:eastAsia="標楷體" w:hAnsi="標楷體" w:hint="eastAsia"/>
          <w:sz w:val="28"/>
          <w:szCs w:val="28"/>
        </w:rPr>
        <w:t>評定會議。</w:t>
      </w:r>
    </w:p>
    <w:p w14:paraId="5677D7BC" w14:textId="77777777" w:rsidR="00A008B1" w:rsidRDefault="00F019DB" w:rsidP="002C1125">
      <w:pPr>
        <w:pStyle w:val="a3"/>
        <w:spacing w:before="1" w:line="500" w:lineRule="exact"/>
        <w:ind w:left="102"/>
        <w:jc w:val="both"/>
        <w:rPr>
          <w:rFonts w:ascii="標楷體" w:eastAsia="標楷體" w:hAnsi="標楷體"/>
          <w:sz w:val="28"/>
          <w:szCs w:val="28"/>
        </w:rPr>
      </w:pPr>
      <w:r w:rsidRPr="00F019DB">
        <w:rPr>
          <w:rFonts w:ascii="標楷體" w:eastAsia="標楷體" w:hAnsi="標楷體" w:hint="eastAsia"/>
          <w:sz w:val="28"/>
          <w:szCs w:val="28"/>
        </w:rPr>
        <w:t>壹拾</w:t>
      </w:r>
      <w:r w:rsidRPr="00F019DB">
        <w:rPr>
          <w:rFonts w:ascii="標楷體" w:eastAsia="標楷體" w:hAnsi="標楷體"/>
          <w:sz w:val="28"/>
          <w:szCs w:val="28"/>
        </w:rPr>
        <w:t>、</w:t>
      </w:r>
      <w:r w:rsidR="00A008B1">
        <w:rPr>
          <w:rFonts w:ascii="標楷體" w:eastAsia="標楷體" w:hAnsi="標楷體" w:hint="eastAsia"/>
          <w:sz w:val="28"/>
          <w:szCs w:val="28"/>
        </w:rPr>
        <w:t>評鑑方式：</w:t>
      </w:r>
    </w:p>
    <w:p w14:paraId="5A142654" w14:textId="74EFD2E9" w:rsidR="003B453B" w:rsidRDefault="00A008B1" w:rsidP="00C4051D">
      <w:pPr>
        <w:pStyle w:val="a3"/>
        <w:spacing w:before="1" w:line="500" w:lineRule="exact"/>
        <w:ind w:leftChars="46" w:left="2341" w:hangingChars="800" w:hanging="2240"/>
        <w:jc w:val="both"/>
        <w:rPr>
          <w:rFonts w:ascii="標楷體" w:eastAsia="標楷體" w:hAnsi="標楷體"/>
          <w:sz w:val="28"/>
          <w:szCs w:val="28"/>
        </w:rPr>
      </w:pPr>
      <w:r>
        <w:rPr>
          <w:rFonts w:ascii="標楷體" w:eastAsia="標楷體" w:hAnsi="標楷體" w:hint="eastAsia"/>
          <w:sz w:val="28"/>
          <w:szCs w:val="28"/>
        </w:rPr>
        <w:t xml:space="preserve">  </w:t>
      </w:r>
      <w:r w:rsidR="00F019DB">
        <w:rPr>
          <w:rFonts w:ascii="標楷體" w:eastAsia="標楷體" w:hAnsi="標楷體" w:hint="eastAsia"/>
          <w:sz w:val="28"/>
          <w:szCs w:val="28"/>
        </w:rPr>
        <w:t xml:space="preserve">    </w:t>
      </w:r>
      <w:r>
        <w:rPr>
          <w:rFonts w:ascii="標楷體" w:eastAsia="標楷體" w:hAnsi="標楷體" w:hint="eastAsia"/>
          <w:sz w:val="28"/>
          <w:szCs w:val="28"/>
        </w:rPr>
        <w:t>一、書面考評：受評機構依評鑑指標填報實際情形、自行評定分數逕送本府</w:t>
      </w:r>
      <w:r w:rsidR="00C4051D">
        <w:rPr>
          <w:rFonts w:ascii="標楷體" w:eastAsia="標楷體" w:hAnsi="標楷體" w:hint="eastAsia"/>
          <w:sz w:val="28"/>
          <w:szCs w:val="28"/>
        </w:rPr>
        <w:t xml:space="preserve"> </w:t>
      </w:r>
      <w:r>
        <w:rPr>
          <w:rFonts w:ascii="標楷體" w:eastAsia="標楷體" w:hAnsi="標楷體" w:hint="eastAsia"/>
          <w:sz w:val="28"/>
          <w:szCs w:val="28"/>
        </w:rPr>
        <w:t>社會處。</w:t>
      </w:r>
    </w:p>
    <w:p w14:paraId="30FCD685" w14:textId="06B634EC" w:rsidR="00A008B1" w:rsidRDefault="00A008B1" w:rsidP="00C4051D">
      <w:pPr>
        <w:pStyle w:val="a3"/>
        <w:spacing w:before="1" w:line="500" w:lineRule="exact"/>
        <w:ind w:leftChars="46" w:left="2341" w:hangingChars="800" w:hanging="2240"/>
        <w:jc w:val="both"/>
        <w:rPr>
          <w:rFonts w:ascii="標楷體" w:eastAsia="標楷體" w:hAnsi="標楷體"/>
          <w:sz w:val="28"/>
          <w:szCs w:val="28"/>
        </w:rPr>
      </w:pPr>
      <w:r>
        <w:rPr>
          <w:rFonts w:ascii="標楷體" w:eastAsia="標楷體" w:hAnsi="標楷體" w:hint="eastAsia"/>
          <w:sz w:val="28"/>
          <w:szCs w:val="28"/>
        </w:rPr>
        <w:t xml:space="preserve"> </w:t>
      </w:r>
      <w:r w:rsidR="00F019DB">
        <w:rPr>
          <w:rFonts w:ascii="標楷體" w:eastAsia="標楷體" w:hAnsi="標楷體" w:hint="eastAsia"/>
          <w:sz w:val="28"/>
          <w:szCs w:val="28"/>
        </w:rPr>
        <w:t xml:space="preserve">    </w:t>
      </w:r>
      <w:r>
        <w:rPr>
          <w:rFonts w:ascii="標楷體" w:eastAsia="標楷體" w:hAnsi="標楷體" w:hint="eastAsia"/>
          <w:sz w:val="28"/>
          <w:szCs w:val="28"/>
        </w:rPr>
        <w:t xml:space="preserve"> 二、實地考評：評鑑委員前往受評機構訪視查閱相關資料、訪談相關人員，據以進行評鑑指標之評分。</w:t>
      </w:r>
    </w:p>
    <w:p w14:paraId="2CA6401E" w14:textId="77777777" w:rsidR="000A5FAE" w:rsidRDefault="00A008B1" w:rsidP="00C4051D">
      <w:pPr>
        <w:pStyle w:val="a3"/>
        <w:spacing w:before="1" w:line="500" w:lineRule="exact"/>
        <w:ind w:leftChars="46" w:left="2341" w:hangingChars="800" w:hanging="2240"/>
        <w:jc w:val="both"/>
        <w:rPr>
          <w:rFonts w:ascii="標楷體" w:eastAsia="標楷體" w:hAnsi="標楷體"/>
          <w:sz w:val="28"/>
          <w:szCs w:val="28"/>
        </w:rPr>
      </w:pPr>
      <w:r>
        <w:rPr>
          <w:rFonts w:ascii="標楷體" w:eastAsia="標楷體" w:hAnsi="標楷體" w:hint="eastAsia"/>
          <w:sz w:val="28"/>
          <w:szCs w:val="28"/>
        </w:rPr>
        <w:t xml:space="preserve"> </w:t>
      </w:r>
      <w:r w:rsidR="00F019DB">
        <w:rPr>
          <w:rFonts w:ascii="標楷體" w:eastAsia="標楷體" w:hAnsi="標楷體" w:hint="eastAsia"/>
          <w:sz w:val="28"/>
          <w:szCs w:val="28"/>
        </w:rPr>
        <w:t xml:space="preserve">    </w:t>
      </w:r>
      <w:r>
        <w:rPr>
          <w:rFonts w:ascii="標楷體" w:eastAsia="標楷體" w:hAnsi="標楷體" w:hint="eastAsia"/>
          <w:sz w:val="28"/>
          <w:szCs w:val="28"/>
        </w:rPr>
        <w:t xml:space="preserve"> 三、評鑑結果：70分(含)以上為合格;未滿70分為不合格。</w:t>
      </w:r>
    </w:p>
    <w:p w14:paraId="1DA94428" w14:textId="4A3570F7" w:rsidR="00A008B1" w:rsidRDefault="000A5FAE" w:rsidP="00C4051D">
      <w:pPr>
        <w:pStyle w:val="a3"/>
        <w:spacing w:before="1" w:line="500" w:lineRule="exact"/>
        <w:ind w:leftChars="46" w:left="2341" w:hangingChars="800" w:hanging="2240"/>
        <w:jc w:val="both"/>
        <w:rPr>
          <w:rFonts w:ascii="標楷體" w:eastAsia="標楷體" w:hAnsi="標楷體"/>
          <w:sz w:val="28"/>
          <w:szCs w:val="28"/>
        </w:rPr>
      </w:pPr>
      <w:r>
        <w:rPr>
          <w:rFonts w:ascii="標楷體" w:eastAsia="標楷體" w:hAnsi="標楷體" w:hint="eastAsia"/>
          <w:sz w:val="28"/>
          <w:szCs w:val="28"/>
        </w:rPr>
        <w:t xml:space="preserve">                    </w:t>
      </w:r>
      <w:r w:rsidR="00A008B1">
        <w:rPr>
          <w:rFonts w:ascii="標楷體" w:eastAsia="標楷體" w:hAnsi="標楷體" w:hint="eastAsia"/>
          <w:sz w:val="28"/>
          <w:szCs w:val="28"/>
        </w:rPr>
        <w:t>(分數計算以小數點以下兩位四捨五入)。</w:t>
      </w:r>
    </w:p>
    <w:p w14:paraId="352FDEEE" w14:textId="57BA6952" w:rsidR="00C4051D" w:rsidRDefault="00C4051D" w:rsidP="00C4051D">
      <w:pPr>
        <w:pStyle w:val="a3"/>
        <w:spacing w:before="1" w:line="500" w:lineRule="exact"/>
        <w:ind w:leftChars="46" w:left="2341" w:hangingChars="800" w:hanging="2240"/>
        <w:jc w:val="both"/>
        <w:rPr>
          <w:rFonts w:ascii="標楷體" w:eastAsia="標楷體" w:hAnsi="標楷體"/>
          <w:sz w:val="28"/>
          <w:szCs w:val="28"/>
          <w:lang w:val="en-US"/>
        </w:rPr>
      </w:pPr>
      <w:r>
        <w:rPr>
          <w:rFonts w:ascii="標楷體" w:eastAsia="標楷體" w:hAnsi="標楷體" w:hint="eastAsia"/>
          <w:sz w:val="28"/>
          <w:szCs w:val="28"/>
        </w:rPr>
        <w:t>壹拾壹</w:t>
      </w:r>
      <w:r w:rsidRPr="00B52D35">
        <w:rPr>
          <w:rFonts w:ascii="標楷體" w:eastAsia="標楷體" w:hAnsi="標楷體"/>
          <w:sz w:val="28"/>
          <w:szCs w:val="28"/>
        </w:rPr>
        <w:t>、</w:t>
      </w:r>
      <w:r w:rsidRPr="00C4051D">
        <w:rPr>
          <w:rFonts w:ascii="標楷體" w:eastAsia="標楷體" w:hAnsi="標楷體" w:hint="eastAsia"/>
          <w:sz w:val="28"/>
          <w:szCs w:val="28"/>
          <w:lang w:val="en-US"/>
        </w:rPr>
        <w:t>受評機構應配合事項：</w:t>
      </w:r>
      <w:r w:rsidRPr="00C4051D">
        <w:rPr>
          <w:rFonts w:ascii="標楷體" w:eastAsia="標楷體" w:hAnsi="標楷體"/>
          <w:sz w:val="28"/>
          <w:szCs w:val="28"/>
          <w:lang w:val="en-US"/>
        </w:rPr>
        <w:t xml:space="preserve"> </w:t>
      </w:r>
    </w:p>
    <w:p w14:paraId="008ADBA8" w14:textId="77777777" w:rsidR="00C4051D" w:rsidRDefault="00C4051D" w:rsidP="00C4051D">
      <w:pPr>
        <w:pStyle w:val="Default"/>
        <w:numPr>
          <w:ilvl w:val="0"/>
          <w:numId w:val="20"/>
        </w:numPr>
        <w:spacing w:line="360" w:lineRule="auto"/>
        <w:ind w:left="1429" w:hanging="482"/>
        <w:rPr>
          <w:lang w:eastAsia="zh-TW"/>
        </w:rPr>
      </w:pPr>
      <w:r w:rsidRPr="00C4051D">
        <w:rPr>
          <w:rFonts w:hint="eastAsia"/>
          <w:sz w:val="28"/>
          <w:szCs w:val="28"/>
          <w:lang w:eastAsia="zh-TW"/>
        </w:rPr>
        <w:t>評鑑當日勿安排住民團體外出活動（如郊遊、參訪等），現場亦不開放其他機構觀摩學習。</w:t>
      </w:r>
      <w:r w:rsidRPr="00C4051D">
        <w:rPr>
          <w:sz w:val="28"/>
          <w:szCs w:val="28"/>
          <w:lang w:eastAsia="zh-TW"/>
        </w:rPr>
        <w:t xml:space="preserve"> </w:t>
      </w:r>
    </w:p>
    <w:p w14:paraId="3946FF41" w14:textId="77777777" w:rsidR="00C4051D" w:rsidRDefault="00C4051D" w:rsidP="00C4051D">
      <w:pPr>
        <w:pStyle w:val="Default"/>
        <w:numPr>
          <w:ilvl w:val="0"/>
          <w:numId w:val="20"/>
        </w:numPr>
        <w:spacing w:line="360" w:lineRule="auto"/>
        <w:ind w:left="1429" w:hanging="482"/>
        <w:rPr>
          <w:lang w:eastAsia="zh-TW"/>
        </w:rPr>
      </w:pPr>
      <w:r w:rsidRPr="00C4051D">
        <w:rPr>
          <w:rFonts w:hAnsi="Times New Roman" w:hint="eastAsia"/>
          <w:sz w:val="28"/>
          <w:szCs w:val="28"/>
          <w:lang w:eastAsia="zh-TW"/>
        </w:rPr>
        <w:t>業務負責人應就各類基準指派機構內適格人員陪同並備詢，惟以不影響機構服務正常運作為原則。</w:t>
      </w:r>
      <w:r w:rsidRPr="00C4051D">
        <w:rPr>
          <w:rFonts w:hAnsi="Times New Roman"/>
          <w:sz w:val="28"/>
          <w:szCs w:val="28"/>
          <w:lang w:eastAsia="zh-TW"/>
        </w:rPr>
        <w:t xml:space="preserve"> </w:t>
      </w:r>
    </w:p>
    <w:p w14:paraId="05FE1E4D" w14:textId="065F3BB8" w:rsidR="00C4051D" w:rsidRPr="00C4051D" w:rsidRDefault="00C4051D" w:rsidP="00C4051D">
      <w:pPr>
        <w:pStyle w:val="Default"/>
        <w:numPr>
          <w:ilvl w:val="0"/>
          <w:numId w:val="20"/>
        </w:numPr>
        <w:spacing w:line="360" w:lineRule="auto"/>
        <w:ind w:left="1429" w:hanging="482"/>
        <w:rPr>
          <w:lang w:eastAsia="zh-TW"/>
        </w:rPr>
      </w:pPr>
      <w:r w:rsidRPr="00C4051D">
        <w:rPr>
          <w:rFonts w:ascii="Times New Roman" w:hAnsi="Times New Roman" w:cs="Times New Roman"/>
          <w:sz w:val="28"/>
          <w:szCs w:val="28"/>
          <w:lang w:eastAsia="zh-TW"/>
        </w:rPr>
        <w:t xml:space="preserve"> </w:t>
      </w:r>
      <w:r w:rsidRPr="00C4051D">
        <w:rPr>
          <w:rFonts w:hAnsi="Times New Roman" w:hint="eastAsia"/>
          <w:sz w:val="28"/>
          <w:szCs w:val="28"/>
          <w:lang w:eastAsia="zh-TW"/>
        </w:rPr>
        <w:t>機構日常生活空間、走廊等監視錄影設備可正常運作，但評鑑資料準備區</w:t>
      </w:r>
      <w:r w:rsidRPr="00C4051D">
        <w:rPr>
          <w:rFonts w:ascii="Times New Roman" w:hAnsi="Times New Roman" w:cs="Times New Roman"/>
          <w:sz w:val="28"/>
          <w:szCs w:val="28"/>
          <w:lang w:eastAsia="zh-TW"/>
        </w:rPr>
        <w:t>(</w:t>
      </w:r>
      <w:r w:rsidRPr="00C4051D">
        <w:rPr>
          <w:rFonts w:hAnsi="Times New Roman" w:hint="eastAsia"/>
          <w:sz w:val="28"/>
          <w:szCs w:val="28"/>
          <w:lang w:eastAsia="zh-TW"/>
        </w:rPr>
        <w:t>委員評核區</w:t>
      </w:r>
      <w:r w:rsidRPr="00C4051D">
        <w:rPr>
          <w:rFonts w:ascii="Times New Roman" w:hAnsi="Times New Roman" w:cs="Times New Roman"/>
          <w:sz w:val="28"/>
          <w:szCs w:val="28"/>
          <w:lang w:eastAsia="zh-TW"/>
        </w:rPr>
        <w:t>)</w:t>
      </w:r>
      <w:r w:rsidRPr="00C4051D">
        <w:rPr>
          <w:rFonts w:hAnsi="Times New Roman" w:hint="eastAsia"/>
          <w:sz w:val="28"/>
          <w:szCs w:val="28"/>
          <w:lang w:eastAsia="zh-TW"/>
        </w:rPr>
        <w:t>全程</w:t>
      </w:r>
      <w:r w:rsidRPr="000A5FAE">
        <w:rPr>
          <w:rFonts w:hAnsi="Times New Roman" w:hint="eastAsia"/>
          <w:sz w:val="28"/>
          <w:szCs w:val="28"/>
          <w:bdr w:val="single" w:sz="4" w:space="0" w:color="auto"/>
          <w:lang w:eastAsia="zh-TW"/>
        </w:rPr>
        <w:t>禁止錄影、錄音或拍照</w:t>
      </w:r>
      <w:r w:rsidRPr="00C4051D">
        <w:rPr>
          <w:rFonts w:hAnsi="Times New Roman" w:hint="eastAsia"/>
          <w:sz w:val="28"/>
          <w:szCs w:val="28"/>
          <w:lang w:eastAsia="zh-TW"/>
        </w:rPr>
        <w:t>。</w:t>
      </w:r>
      <w:r w:rsidRPr="00C4051D">
        <w:rPr>
          <w:rFonts w:hAnsi="Times New Roman"/>
          <w:sz w:val="28"/>
          <w:szCs w:val="28"/>
          <w:lang w:eastAsia="zh-TW"/>
        </w:rPr>
        <w:t xml:space="preserve"> </w:t>
      </w:r>
    </w:p>
    <w:p w14:paraId="01A86350" w14:textId="10385DBD" w:rsidR="00C8028C" w:rsidRDefault="00A008B1" w:rsidP="002C1125">
      <w:pPr>
        <w:pStyle w:val="a3"/>
        <w:spacing w:before="2" w:line="500" w:lineRule="exact"/>
        <w:ind w:left="952" w:right="239" w:hanging="853"/>
        <w:jc w:val="both"/>
        <w:rPr>
          <w:rFonts w:ascii="標楷體" w:eastAsia="標楷體" w:hAnsi="標楷體"/>
          <w:sz w:val="28"/>
          <w:szCs w:val="28"/>
        </w:rPr>
      </w:pPr>
      <w:r>
        <w:rPr>
          <w:rFonts w:ascii="標楷體" w:eastAsia="標楷體" w:hAnsi="標楷體" w:hint="eastAsia"/>
          <w:sz w:val="28"/>
          <w:szCs w:val="28"/>
        </w:rPr>
        <w:t>壹拾</w:t>
      </w:r>
      <w:r w:rsidR="00C4051D">
        <w:rPr>
          <w:rFonts w:ascii="標楷體" w:eastAsia="標楷體" w:hAnsi="標楷體" w:hint="eastAsia"/>
          <w:sz w:val="28"/>
          <w:szCs w:val="28"/>
        </w:rPr>
        <w:t>貳</w:t>
      </w:r>
      <w:r w:rsidR="003E3C84" w:rsidRPr="00B52D35">
        <w:rPr>
          <w:rFonts w:ascii="標楷體" w:eastAsia="標楷體" w:hAnsi="標楷體"/>
          <w:sz w:val="28"/>
          <w:szCs w:val="28"/>
        </w:rPr>
        <w:t>、</w:t>
      </w:r>
      <w:r w:rsidR="00C8028C">
        <w:rPr>
          <w:rFonts w:ascii="標楷體" w:eastAsia="標楷體" w:hAnsi="標楷體" w:hint="eastAsia"/>
          <w:sz w:val="28"/>
          <w:szCs w:val="28"/>
        </w:rPr>
        <w:t>申復機制：</w:t>
      </w:r>
    </w:p>
    <w:p w14:paraId="33F6B10E" w14:textId="77777777" w:rsidR="00C8028C" w:rsidRDefault="000D6285" w:rsidP="002C1125">
      <w:pPr>
        <w:pStyle w:val="a3"/>
        <w:spacing w:before="2" w:line="500" w:lineRule="exact"/>
        <w:ind w:leftChars="428" w:left="948" w:right="239" w:hangingChars="2" w:hanging="6"/>
        <w:jc w:val="both"/>
        <w:rPr>
          <w:rFonts w:ascii="標楷體" w:eastAsia="標楷體" w:hAnsi="標楷體"/>
          <w:sz w:val="28"/>
          <w:szCs w:val="28"/>
        </w:rPr>
      </w:pPr>
      <w:r>
        <w:rPr>
          <w:rFonts w:ascii="標楷體" w:eastAsia="標楷體" w:hAnsi="標楷體" w:hint="eastAsia"/>
          <w:sz w:val="28"/>
          <w:szCs w:val="28"/>
        </w:rPr>
        <w:t xml:space="preserve">    </w:t>
      </w:r>
      <w:r w:rsidR="00C8028C" w:rsidRPr="00B52D35">
        <w:rPr>
          <w:rFonts w:ascii="標楷體" w:eastAsia="標楷體" w:hAnsi="標楷體"/>
          <w:sz w:val="28"/>
          <w:szCs w:val="28"/>
        </w:rPr>
        <w:t>受評鑑長期照顧機構對評鑑初步結果不服者，應自收受通知之次日起</w:t>
      </w:r>
      <w:r w:rsidR="00C8028C" w:rsidRPr="00B52D35">
        <w:rPr>
          <w:rFonts w:ascii="標楷體" w:eastAsia="標楷體" w:hAnsi="標楷體"/>
          <w:sz w:val="28"/>
          <w:szCs w:val="28"/>
        </w:rPr>
        <w:lastRenderedPageBreak/>
        <w:t>十四日內，向主辦機關提出申復，逾期不受理；申復有理由時，主辦機關應修正評鑑初步結果；申復無理由時，維持評鑑初步結果。</w:t>
      </w:r>
    </w:p>
    <w:p w14:paraId="19F33A62" w14:textId="21C70B74" w:rsidR="00C8028C" w:rsidRPr="00C8028C" w:rsidRDefault="00C8028C" w:rsidP="002C1125">
      <w:pPr>
        <w:pStyle w:val="a3"/>
        <w:spacing w:before="1" w:line="500" w:lineRule="exact"/>
        <w:ind w:leftChars="45" w:left="1227" w:right="250" w:hangingChars="403" w:hanging="1128"/>
        <w:jc w:val="both"/>
        <w:rPr>
          <w:rFonts w:ascii="標楷體" w:eastAsia="標楷體" w:hAnsi="標楷體"/>
          <w:sz w:val="28"/>
          <w:szCs w:val="28"/>
        </w:rPr>
      </w:pPr>
      <w:r>
        <w:rPr>
          <w:rFonts w:ascii="標楷體" w:eastAsia="標楷體" w:hAnsi="標楷體" w:hint="eastAsia"/>
          <w:sz w:val="28"/>
          <w:szCs w:val="28"/>
        </w:rPr>
        <w:t>壹拾</w:t>
      </w:r>
      <w:r w:rsidR="00C4051D">
        <w:rPr>
          <w:rFonts w:ascii="標楷體" w:eastAsia="標楷體" w:hAnsi="標楷體" w:hint="eastAsia"/>
          <w:sz w:val="28"/>
          <w:szCs w:val="28"/>
        </w:rPr>
        <w:t>參</w:t>
      </w:r>
      <w:r w:rsidRPr="00B52D35">
        <w:rPr>
          <w:rFonts w:ascii="標楷體" w:eastAsia="標楷體" w:hAnsi="標楷體"/>
          <w:sz w:val="28"/>
          <w:szCs w:val="28"/>
        </w:rPr>
        <w:t>、</w:t>
      </w:r>
      <w:r w:rsidRPr="00C8028C">
        <w:rPr>
          <w:rFonts w:ascii="標楷體" w:eastAsia="標楷體" w:hAnsi="標楷體"/>
          <w:sz w:val="28"/>
          <w:szCs w:val="28"/>
        </w:rPr>
        <w:t>長期照顧機構於評鑑合格效期內，經主辦機關認有違反長期照顧機構設立標準或其他法令規定，情節重大或經限期改善而屆期未改善者，主辦機關得廢止原評鑑處分。長期照顧機構接受評鑑所提供之文件或資料，有虛偽不實者，主管機關得撤銷原評鑑處分。</w:t>
      </w:r>
    </w:p>
    <w:p w14:paraId="23138DD8" w14:textId="62A9B43B" w:rsidR="00C8028C" w:rsidRDefault="00C8028C" w:rsidP="002C1125">
      <w:pPr>
        <w:pStyle w:val="a3"/>
        <w:spacing w:before="2" w:line="500" w:lineRule="exact"/>
        <w:ind w:leftChars="45" w:left="1219" w:right="239" w:hangingChars="400" w:hanging="1120"/>
        <w:jc w:val="both"/>
        <w:rPr>
          <w:rFonts w:ascii="標楷體" w:eastAsia="標楷體" w:hAnsi="標楷體"/>
          <w:sz w:val="28"/>
          <w:szCs w:val="28"/>
        </w:rPr>
      </w:pPr>
      <w:r>
        <w:rPr>
          <w:rFonts w:ascii="標楷體" w:eastAsia="標楷體" w:hAnsi="標楷體" w:hint="eastAsia"/>
          <w:sz w:val="28"/>
          <w:szCs w:val="28"/>
        </w:rPr>
        <w:t>壹拾</w:t>
      </w:r>
      <w:r w:rsidR="00C4051D">
        <w:rPr>
          <w:rFonts w:ascii="標楷體" w:eastAsia="標楷體" w:hAnsi="標楷體" w:hint="eastAsia"/>
          <w:sz w:val="28"/>
          <w:szCs w:val="28"/>
        </w:rPr>
        <w:t>肆</w:t>
      </w:r>
      <w:r w:rsidRPr="00B52D35">
        <w:rPr>
          <w:rFonts w:ascii="標楷體" w:eastAsia="標楷體" w:hAnsi="標楷體"/>
          <w:sz w:val="28"/>
          <w:szCs w:val="28"/>
        </w:rPr>
        <w:t>、</w:t>
      </w:r>
      <w:r w:rsidR="00DD2C99">
        <w:rPr>
          <w:rFonts w:ascii="標楷體" w:eastAsia="標楷體" w:hAnsi="標楷體" w:hint="eastAsia"/>
          <w:sz w:val="28"/>
          <w:szCs w:val="28"/>
        </w:rPr>
        <w:t>依長期照顧服務法第五十三條及長期照顧服務機構評鑑辦法第十條，評鑑結果為不合格者，應配合辦理下列事項：</w:t>
      </w:r>
    </w:p>
    <w:p w14:paraId="40355732" w14:textId="77777777" w:rsidR="00E54AC4" w:rsidRDefault="00DD2C99" w:rsidP="002C1125">
      <w:pPr>
        <w:pStyle w:val="a3"/>
        <w:numPr>
          <w:ilvl w:val="0"/>
          <w:numId w:val="14"/>
        </w:numPr>
        <w:spacing w:before="2" w:line="500" w:lineRule="exact"/>
        <w:ind w:right="239"/>
        <w:jc w:val="both"/>
        <w:rPr>
          <w:rFonts w:ascii="標楷體" w:eastAsia="標楷體" w:hAnsi="標楷體"/>
          <w:sz w:val="28"/>
          <w:szCs w:val="28"/>
        </w:rPr>
      </w:pPr>
      <w:r>
        <w:rPr>
          <w:rFonts w:ascii="標楷體" w:eastAsia="標楷體" w:hAnsi="標楷體" w:hint="eastAsia"/>
          <w:sz w:val="28"/>
          <w:szCs w:val="28"/>
        </w:rPr>
        <w:t>評鑑不合格者，限期改善;屆期未改善者，處新臺幣六千元以上三萬元以</w:t>
      </w:r>
      <w:r w:rsidRPr="000D6285">
        <w:rPr>
          <w:rFonts w:ascii="標楷體" w:eastAsia="標楷體" w:hAnsi="標楷體" w:hint="eastAsia"/>
          <w:sz w:val="28"/>
          <w:szCs w:val="28"/>
        </w:rPr>
        <w:t>下罰鍰;屆期仍未改善;得按次連續處罰;</w:t>
      </w:r>
      <w:r w:rsidR="00DA0E24">
        <w:rPr>
          <w:rFonts w:ascii="標楷體" w:eastAsia="標楷體" w:hAnsi="標楷體" w:hint="eastAsia"/>
          <w:sz w:val="28"/>
          <w:szCs w:val="28"/>
        </w:rPr>
        <w:t>情節重大者，得處一個月以上一年以下</w:t>
      </w:r>
      <w:r w:rsidRPr="000D6285">
        <w:rPr>
          <w:rFonts w:ascii="標楷體" w:eastAsia="標楷體" w:hAnsi="標楷體" w:hint="eastAsia"/>
          <w:sz w:val="28"/>
          <w:szCs w:val="28"/>
        </w:rPr>
        <w:t>停業處分，停業期滿仍未改善者，得廢止其設立許可。</w:t>
      </w:r>
    </w:p>
    <w:p w14:paraId="595EF271" w14:textId="77777777" w:rsidR="003B453B" w:rsidRPr="000D6285" w:rsidRDefault="003E3C84" w:rsidP="002C1125">
      <w:pPr>
        <w:pStyle w:val="a3"/>
        <w:numPr>
          <w:ilvl w:val="0"/>
          <w:numId w:val="14"/>
        </w:numPr>
        <w:spacing w:before="2" w:line="500" w:lineRule="exact"/>
        <w:ind w:right="239"/>
        <w:jc w:val="both"/>
        <w:rPr>
          <w:rFonts w:ascii="標楷體" w:eastAsia="標楷體" w:hAnsi="標楷體"/>
          <w:sz w:val="28"/>
          <w:szCs w:val="28"/>
        </w:rPr>
      </w:pPr>
      <w:r w:rsidRPr="000D6285">
        <w:rPr>
          <w:rFonts w:ascii="標楷體" w:eastAsia="標楷體" w:hAnsi="標楷體"/>
          <w:sz w:val="28"/>
          <w:szCs w:val="28"/>
        </w:rPr>
        <w:t>受評機構前一年度或前次評鑑不合格，於當年始經評鑑合格者，其合格效期為三年；連續二年評鑑不合格，當年始經評鑑合格者，其合格效期為二年；連續三年評鑑不合格，當年始經評鑑合格者，其合格效期為一年。</w:t>
      </w:r>
    </w:p>
    <w:p w14:paraId="32768B8B" w14:textId="68B19DF2" w:rsidR="003B453B" w:rsidRPr="00B52D35" w:rsidRDefault="00DD2C99" w:rsidP="00C4051D">
      <w:pPr>
        <w:pStyle w:val="a3"/>
        <w:spacing w:before="1" w:line="500" w:lineRule="exact"/>
        <w:ind w:leftChars="45" w:left="1227" w:right="250" w:hangingChars="403" w:hanging="1128"/>
        <w:rPr>
          <w:rFonts w:ascii="標楷體" w:eastAsia="標楷體" w:hAnsi="標楷體"/>
          <w:sz w:val="28"/>
          <w:szCs w:val="28"/>
        </w:rPr>
      </w:pPr>
      <w:r>
        <w:rPr>
          <w:rFonts w:ascii="標楷體" w:eastAsia="標楷體" w:hAnsi="標楷體" w:hint="eastAsia"/>
          <w:sz w:val="28"/>
          <w:szCs w:val="28"/>
        </w:rPr>
        <w:t>壹拾</w:t>
      </w:r>
      <w:r w:rsidR="00C4051D">
        <w:rPr>
          <w:rFonts w:ascii="標楷體" w:eastAsia="標楷體" w:hAnsi="標楷體" w:hint="eastAsia"/>
          <w:sz w:val="28"/>
          <w:szCs w:val="28"/>
        </w:rPr>
        <w:t>伍</w:t>
      </w:r>
      <w:r w:rsidR="003E3C84" w:rsidRPr="00B52D35">
        <w:rPr>
          <w:rFonts w:ascii="標楷體" w:eastAsia="標楷體" w:hAnsi="標楷體"/>
          <w:sz w:val="28"/>
          <w:szCs w:val="28"/>
        </w:rPr>
        <w:t>、</w:t>
      </w:r>
      <w:r>
        <w:rPr>
          <w:rFonts w:ascii="標楷體" w:eastAsia="標楷體" w:hAnsi="標楷體" w:hint="eastAsia"/>
          <w:sz w:val="28"/>
          <w:szCs w:val="28"/>
        </w:rPr>
        <w:t>評鑑結果將俟評鑑申復結果通知受評機構30日內後由本府公告，若有評鑑結果變更之情形，將再另行公告</w:t>
      </w:r>
      <w:r w:rsidR="00E9225D">
        <w:rPr>
          <w:rFonts w:ascii="標楷體" w:eastAsia="標楷體" w:hAnsi="標楷體" w:hint="eastAsia"/>
          <w:sz w:val="28"/>
          <w:szCs w:val="28"/>
        </w:rPr>
        <w:t>。</w:t>
      </w:r>
    </w:p>
    <w:sectPr w:rsidR="003B453B" w:rsidRPr="00B52D35" w:rsidSect="000F4B0E">
      <w:pgSz w:w="11910" w:h="16840"/>
      <w:pgMar w:top="1134" w:right="851" w:bottom="113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97D77" w14:textId="77777777" w:rsidR="00711740" w:rsidRDefault="00711740" w:rsidP="0044378F">
      <w:r>
        <w:separator/>
      </w:r>
    </w:p>
  </w:endnote>
  <w:endnote w:type="continuationSeparator" w:id="0">
    <w:p w14:paraId="4C57DBB6" w14:textId="77777777" w:rsidR="00711740" w:rsidRDefault="00711740" w:rsidP="00443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93543" w14:textId="77777777" w:rsidR="00711740" w:rsidRDefault="00711740" w:rsidP="0044378F">
      <w:r>
        <w:separator/>
      </w:r>
    </w:p>
  </w:footnote>
  <w:footnote w:type="continuationSeparator" w:id="0">
    <w:p w14:paraId="0E6D4030" w14:textId="77777777" w:rsidR="00711740" w:rsidRDefault="00711740" w:rsidP="004437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298A"/>
    <w:multiLevelType w:val="hybridMultilevel"/>
    <w:tmpl w:val="B7BC1E76"/>
    <w:lvl w:ilvl="0" w:tplc="8CD40AFC">
      <w:numFmt w:val="decimal"/>
      <w:lvlText w:val="%1"/>
      <w:lvlJc w:val="left"/>
      <w:pPr>
        <w:ind w:left="525" w:hanging="360"/>
      </w:pPr>
      <w:rPr>
        <w:rFonts w:hint="default"/>
      </w:rPr>
    </w:lvl>
    <w:lvl w:ilvl="1" w:tplc="04090019" w:tentative="1">
      <w:start w:val="1"/>
      <w:numFmt w:val="ideographTraditional"/>
      <w:lvlText w:val="%2、"/>
      <w:lvlJc w:val="left"/>
      <w:pPr>
        <w:ind w:left="1125" w:hanging="480"/>
      </w:pPr>
    </w:lvl>
    <w:lvl w:ilvl="2" w:tplc="0409001B" w:tentative="1">
      <w:start w:val="1"/>
      <w:numFmt w:val="lowerRoman"/>
      <w:lvlText w:val="%3."/>
      <w:lvlJc w:val="right"/>
      <w:pPr>
        <w:ind w:left="1605" w:hanging="480"/>
      </w:pPr>
    </w:lvl>
    <w:lvl w:ilvl="3" w:tplc="0409000F" w:tentative="1">
      <w:start w:val="1"/>
      <w:numFmt w:val="decimal"/>
      <w:lvlText w:val="%4."/>
      <w:lvlJc w:val="left"/>
      <w:pPr>
        <w:ind w:left="2085" w:hanging="480"/>
      </w:pPr>
    </w:lvl>
    <w:lvl w:ilvl="4" w:tplc="04090019" w:tentative="1">
      <w:start w:val="1"/>
      <w:numFmt w:val="ideographTraditional"/>
      <w:lvlText w:val="%5、"/>
      <w:lvlJc w:val="left"/>
      <w:pPr>
        <w:ind w:left="2565" w:hanging="480"/>
      </w:pPr>
    </w:lvl>
    <w:lvl w:ilvl="5" w:tplc="0409001B" w:tentative="1">
      <w:start w:val="1"/>
      <w:numFmt w:val="lowerRoman"/>
      <w:lvlText w:val="%6."/>
      <w:lvlJc w:val="right"/>
      <w:pPr>
        <w:ind w:left="3045" w:hanging="480"/>
      </w:pPr>
    </w:lvl>
    <w:lvl w:ilvl="6" w:tplc="0409000F" w:tentative="1">
      <w:start w:val="1"/>
      <w:numFmt w:val="decimal"/>
      <w:lvlText w:val="%7."/>
      <w:lvlJc w:val="left"/>
      <w:pPr>
        <w:ind w:left="3525" w:hanging="480"/>
      </w:pPr>
    </w:lvl>
    <w:lvl w:ilvl="7" w:tplc="04090019" w:tentative="1">
      <w:start w:val="1"/>
      <w:numFmt w:val="ideographTraditional"/>
      <w:lvlText w:val="%8、"/>
      <w:lvlJc w:val="left"/>
      <w:pPr>
        <w:ind w:left="4005" w:hanging="480"/>
      </w:pPr>
    </w:lvl>
    <w:lvl w:ilvl="8" w:tplc="0409001B" w:tentative="1">
      <w:start w:val="1"/>
      <w:numFmt w:val="lowerRoman"/>
      <w:lvlText w:val="%9."/>
      <w:lvlJc w:val="right"/>
      <w:pPr>
        <w:ind w:left="4485" w:hanging="480"/>
      </w:pPr>
    </w:lvl>
  </w:abstractNum>
  <w:abstractNum w:abstractNumId="1" w15:restartNumberingAfterBreak="0">
    <w:nsid w:val="0AC7350B"/>
    <w:multiLevelType w:val="hybridMultilevel"/>
    <w:tmpl w:val="AF886D92"/>
    <w:lvl w:ilvl="0" w:tplc="04090015">
      <w:start w:val="1"/>
      <w:numFmt w:val="taiwaneseCountingThousand"/>
      <w:lvlText w:val="%1、"/>
      <w:lvlJc w:val="left"/>
      <w:pPr>
        <w:ind w:left="1695" w:hanging="480"/>
      </w:pPr>
    </w:lvl>
    <w:lvl w:ilvl="1" w:tplc="04090019" w:tentative="1">
      <w:start w:val="1"/>
      <w:numFmt w:val="ideographTraditional"/>
      <w:lvlText w:val="%2、"/>
      <w:lvlJc w:val="left"/>
      <w:pPr>
        <w:ind w:left="2175" w:hanging="480"/>
      </w:pPr>
    </w:lvl>
    <w:lvl w:ilvl="2" w:tplc="0409001B" w:tentative="1">
      <w:start w:val="1"/>
      <w:numFmt w:val="lowerRoman"/>
      <w:lvlText w:val="%3."/>
      <w:lvlJc w:val="right"/>
      <w:pPr>
        <w:ind w:left="2655" w:hanging="480"/>
      </w:pPr>
    </w:lvl>
    <w:lvl w:ilvl="3" w:tplc="0409000F" w:tentative="1">
      <w:start w:val="1"/>
      <w:numFmt w:val="decimal"/>
      <w:lvlText w:val="%4."/>
      <w:lvlJc w:val="left"/>
      <w:pPr>
        <w:ind w:left="3135" w:hanging="480"/>
      </w:pPr>
    </w:lvl>
    <w:lvl w:ilvl="4" w:tplc="04090019" w:tentative="1">
      <w:start w:val="1"/>
      <w:numFmt w:val="ideographTraditional"/>
      <w:lvlText w:val="%5、"/>
      <w:lvlJc w:val="left"/>
      <w:pPr>
        <w:ind w:left="3615" w:hanging="480"/>
      </w:pPr>
    </w:lvl>
    <w:lvl w:ilvl="5" w:tplc="0409001B" w:tentative="1">
      <w:start w:val="1"/>
      <w:numFmt w:val="lowerRoman"/>
      <w:lvlText w:val="%6."/>
      <w:lvlJc w:val="right"/>
      <w:pPr>
        <w:ind w:left="4095" w:hanging="480"/>
      </w:pPr>
    </w:lvl>
    <w:lvl w:ilvl="6" w:tplc="0409000F" w:tentative="1">
      <w:start w:val="1"/>
      <w:numFmt w:val="decimal"/>
      <w:lvlText w:val="%7."/>
      <w:lvlJc w:val="left"/>
      <w:pPr>
        <w:ind w:left="4575" w:hanging="480"/>
      </w:pPr>
    </w:lvl>
    <w:lvl w:ilvl="7" w:tplc="04090019" w:tentative="1">
      <w:start w:val="1"/>
      <w:numFmt w:val="ideographTraditional"/>
      <w:lvlText w:val="%8、"/>
      <w:lvlJc w:val="left"/>
      <w:pPr>
        <w:ind w:left="5055" w:hanging="480"/>
      </w:pPr>
    </w:lvl>
    <w:lvl w:ilvl="8" w:tplc="0409001B" w:tentative="1">
      <w:start w:val="1"/>
      <w:numFmt w:val="lowerRoman"/>
      <w:lvlText w:val="%9."/>
      <w:lvlJc w:val="right"/>
      <w:pPr>
        <w:ind w:left="5535" w:hanging="480"/>
      </w:pPr>
    </w:lvl>
  </w:abstractNum>
  <w:abstractNum w:abstractNumId="2" w15:restartNumberingAfterBreak="0">
    <w:nsid w:val="0BF56AD5"/>
    <w:multiLevelType w:val="hybridMultilevel"/>
    <w:tmpl w:val="5164FAF2"/>
    <w:lvl w:ilvl="0" w:tplc="04090015">
      <w:start w:val="1"/>
      <w:numFmt w:val="taiwaneseCountingThousand"/>
      <w:lvlText w:val="%1、"/>
      <w:lvlJc w:val="left"/>
      <w:pPr>
        <w:ind w:left="579" w:hanging="480"/>
      </w:pPr>
    </w:lvl>
    <w:lvl w:ilvl="1" w:tplc="04090019" w:tentative="1">
      <w:start w:val="1"/>
      <w:numFmt w:val="ideographTraditional"/>
      <w:lvlText w:val="%2、"/>
      <w:lvlJc w:val="left"/>
      <w:pPr>
        <w:ind w:left="1059" w:hanging="480"/>
      </w:pPr>
    </w:lvl>
    <w:lvl w:ilvl="2" w:tplc="0409001B" w:tentative="1">
      <w:start w:val="1"/>
      <w:numFmt w:val="lowerRoman"/>
      <w:lvlText w:val="%3."/>
      <w:lvlJc w:val="right"/>
      <w:pPr>
        <w:ind w:left="1539" w:hanging="480"/>
      </w:pPr>
    </w:lvl>
    <w:lvl w:ilvl="3" w:tplc="0409000F" w:tentative="1">
      <w:start w:val="1"/>
      <w:numFmt w:val="decimal"/>
      <w:lvlText w:val="%4."/>
      <w:lvlJc w:val="left"/>
      <w:pPr>
        <w:ind w:left="2019" w:hanging="480"/>
      </w:pPr>
    </w:lvl>
    <w:lvl w:ilvl="4" w:tplc="04090019" w:tentative="1">
      <w:start w:val="1"/>
      <w:numFmt w:val="ideographTraditional"/>
      <w:lvlText w:val="%5、"/>
      <w:lvlJc w:val="left"/>
      <w:pPr>
        <w:ind w:left="2499" w:hanging="480"/>
      </w:pPr>
    </w:lvl>
    <w:lvl w:ilvl="5" w:tplc="0409001B" w:tentative="1">
      <w:start w:val="1"/>
      <w:numFmt w:val="lowerRoman"/>
      <w:lvlText w:val="%6."/>
      <w:lvlJc w:val="right"/>
      <w:pPr>
        <w:ind w:left="2979" w:hanging="480"/>
      </w:pPr>
    </w:lvl>
    <w:lvl w:ilvl="6" w:tplc="0409000F" w:tentative="1">
      <w:start w:val="1"/>
      <w:numFmt w:val="decimal"/>
      <w:lvlText w:val="%7."/>
      <w:lvlJc w:val="left"/>
      <w:pPr>
        <w:ind w:left="3459" w:hanging="480"/>
      </w:pPr>
    </w:lvl>
    <w:lvl w:ilvl="7" w:tplc="04090019" w:tentative="1">
      <w:start w:val="1"/>
      <w:numFmt w:val="ideographTraditional"/>
      <w:lvlText w:val="%8、"/>
      <w:lvlJc w:val="left"/>
      <w:pPr>
        <w:ind w:left="3939" w:hanging="480"/>
      </w:pPr>
    </w:lvl>
    <w:lvl w:ilvl="8" w:tplc="0409001B" w:tentative="1">
      <w:start w:val="1"/>
      <w:numFmt w:val="lowerRoman"/>
      <w:lvlText w:val="%9."/>
      <w:lvlJc w:val="right"/>
      <w:pPr>
        <w:ind w:left="4419" w:hanging="480"/>
      </w:pPr>
    </w:lvl>
  </w:abstractNum>
  <w:abstractNum w:abstractNumId="3" w15:restartNumberingAfterBreak="0">
    <w:nsid w:val="29BD726C"/>
    <w:multiLevelType w:val="hybridMultilevel"/>
    <w:tmpl w:val="24567344"/>
    <w:lvl w:ilvl="0" w:tplc="B440864A">
      <w:start w:val="1"/>
      <w:numFmt w:val="taiwaneseCountingThousand"/>
      <w:lvlText w:val="(%1)"/>
      <w:lvlJc w:val="left"/>
      <w:pPr>
        <w:ind w:left="954" w:hanging="570"/>
      </w:pPr>
      <w:rPr>
        <w:rFonts w:hint="default"/>
      </w:rPr>
    </w:lvl>
    <w:lvl w:ilvl="1" w:tplc="04090019" w:tentative="1">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4" w15:restartNumberingAfterBreak="0">
    <w:nsid w:val="354558EF"/>
    <w:multiLevelType w:val="hybridMultilevel"/>
    <w:tmpl w:val="27F2C88C"/>
    <w:lvl w:ilvl="0" w:tplc="2FE4BD3C">
      <w:start w:val="1"/>
      <w:numFmt w:val="decimal"/>
      <w:lvlText w:val="%1."/>
      <w:lvlJc w:val="left"/>
      <w:pPr>
        <w:ind w:left="1614" w:hanging="480"/>
      </w:pPr>
      <w:rPr>
        <w:rFonts w:ascii="Times New Roman" w:eastAsia="Times New Roman" w:hAnsi="Times New Roman" w:cs="Times New Roman" w:hint="default"/>
        <w:w w:val="100"/>
        <w:sz w:val="24"/>
        <w:szCs w:val="24"/>
        <w:lang w:val="zh-TW" w:eastAsia="zh-TW" w:bidi="zh-TW"/>
      </w:rPr>
    </w:lvl>
    <w:lvl w:ilvl="1" w:tplc="2E84E4FA">
      <w:numFmt w:val="bullet"/>
      <w:lvlText w:val="•"/>
      <w:lvlJc w:val="left"/>
      <w:pPr>
        <w:ind w:left="1794" w:hanging="480"/>
      </w:pPr>
      <w:rPr>
        <w:rFonts w:hint="default"/>
        <w:lang w:val="zh-TW" w:eastAsia="zh-TW" w:bidi="zh-TW"/>
      </w:rPr>
    </w:lvl>
    <w:lvl w:ilvl="2" w:tplc="D0A4BA7A">
      <w:numFmt w:val="bullet"/>
      <w:lvlText w:val="•"/>
      <w:lvlJc w:val="left"/>
      <w:pPr>
        <w:ind w:left="2803" w:hanging="480"/>
      </w:pPr>
      <w:rPr>
        <w:rFonts w:hint="default"/>
        <w:lang w:val="zh-TW" w:eastAsia="zh-TW" w:bidi="zh-TW"/>
      </w:rPr>
    </w:lvl>
    <w:lvl w:ilvl="3" w:tplc="671046BA">
      <w:numFmt w:val="bullet"/>
      <w:lvlText w:val="•"/>
      <w:lvlJc w:val="left"/>
      <w:pPr>
        <w:ind w:left="3813" w:hanging="480"/>
      </w:pPr>
      <w:rPr>
        <w:rFonts w:hint="default"/>
        <w:lang w:val="zh-TW" w:eastAsia="zh-TW" w:bidi="zh-TW"/>
      </w:rPr>
    </w:lvl>
    <w:lvl w:ilvl="4" w:tplc="BE4C085E">
      <w:numFmt w:val="bullet"/>
      <w:lvlText w:val="•"/>
      <w:lvlJc w:val="left"/>
      <w:pPr>
        <w:ind w:left="4822" w:hanging="480"/>
      </w:pPr>
      <w:rPr>
        <w:rFonts w:hint="default"/>
        <w:lang w:val="zh-TW" w:eastAsia="zh-TW" w:bidi="zh-TW"/>
      </w:rPr>
    </w:lvl>
    <w:lvl w:ilvl="5" w:tplc="82161682">
      <w:numFmt w:val="bullet"/>
      <w:lvlText w:val="•"/>
      <w:lvlJc w:val="left"/>
      <w:pPr>
        <w:ind w:left="5832" w:hanging="480"/>
      </w:pPr>
      <w:rPr>
        <w:rFonts w:hint="default"/>
        <w:lang w:val="zh-TW" w:eastAsia="zh-TW" w:bidi="zh-TW"/>
      </w:rPr>
    </w:lvl>
    <w:lvl w:ilvl="6" w:tplc="F17E25CE">
      <w:numFmt w:val="bullet"/>
      <w:lvlText w:val="•"/>
      <w:lvlJc w:val="left"/>
      <w:pPr>
        <w:ind w:left="6842" w:hanging="480"/>
      </w:pPr>
      <w:rPr>
        <w:rFonts w:hint="default"/>
        <w:lang w:val="zh-TW" w:eastAsia="zh-TW" w:bidi="zh-TW"/>
      </w:rPr>
    </w:lvl>
    <w:lvl w:ilvl="7" w:tplc="A3545818">
      <w:numFmt w:val="bullet"/>
      <w:lvlText w:val="•"/>
      <w:lvlJc w:val="left"/>
      <w:pPr>
        <w:ind w:left="7851" w:hanging="480"/>
      </w:pPr>
      <w:rPr>
        <w:rFonts w:hint="default"/>
        <w:lang w:val="zh-TW" w:eastAsia="zh-TW" w:bidi="zh-TW"/>
      </w:rPr>
    </w:lvl>
    <w:lvl w:ilvl="8" w:tplc="281AD280">
      <w:numFmt w:val="bullet"/>
      <w:lvlText w:val="•"/>
      <w:lvlJc w:val="left"/>
      <w:pPr>
        <w:ind w:left="8861" w:hanging="480"/>
      </w:pPr>
      <w:rPr>
        <w:rFonts w:hint="default"/>
        <w:lang w:val="zh-TW" w:eastAsia="zh-TW" w:bidi="zh-TW"/>
      </w:rPr>
    </w:lvl>
  </w:abstractNum>
  <w:abstractNum w:abstractNumId="5" w15:restartNumberingAfterBreak="0">
    <w:nsid w:val="36C13BED"/>
    <w:multiLevelType w:val="hybridMultilevel"/>
    <w:tmpl w:val="60E23CB8"/>
    <w:lvl w:ilvl="0" w:tplc="04090015">
      <w:start w:val="1"/>
      <w:numFmt w:val="taiwaneseCountingThousand"/>
      <w:lvlText w:val="%1、"/>
      <w:lvlJc w:val="left"/>
      <w:pPr>
        <w:ind w:left="1425" w:hanging="480"/>
      </w:pPr>
    </w:lvl>
    <w:lvl w:ilvl="1" w:tplc="04090019" w:tentative="1">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abstractNum w:abstractNumId="6" w15:restartNumberingAfterBreak="0">
    <w:nsid w:val="394307AD"/>
    <w:multiLevelType w:val="hybridMultilevel"/>
    <w:tmpl w:val="7F36AC08"/>
    <w:lvl w:ilvl="0" w:tplc="A3FA5ABE">
      <w:start w:val="1"/>
      <w:numFmt w:val="taiwaneseCountingThousand"/>
      <w:lvlText w:val="%1、"/>
      <w:lvlJc w:val="left"/>
      <w:pPr>
        <w:ind w:left="1070" w:hanging="570"/>
      </w:pPr>
      <w:rPr>
        <w:rFonts w:hint="default"/>
      </w:rPr>
    </w:lvl>
    <w:lvl w:ilvl="1" w:tplc="04090019" w:tentative="1">
      <w:start w:val="1"/>
      <w:numFmt w:val="ideographTraditional"/>
      <w:lvlText w:val="%2、"/>
      <w:lvlJc w:val="left"/>
      <w:pPr>
        <w:ind w:left="1460" w:hanging="480"/>
      </w:pPr>
    </w:lvl>
    <w:lvl w:ilvl="2" w:tplc="0409001B" w:tentative="1">
      <w:start w:val="1"/>
      <w:numFmt w:val="lowerRoman"/>
      <w:lvlText w:val="%3."/>
      <w:lvlJc w:val="right"/>
      <w:pPr>
        <w:ind w:left="1940" w:hanging="480"/>
      </w:pPr>
    </w:lvl>
    <w:lvl w:ilvl="3" w:tplc="0409000F" w:tentative="1">
      <w:start w:val="1"/>
      <w:numFmt w:val="decimal"/>
      <w:lvlText w:val="%4."/>
      <w:lvlJc w:val="left"/>
      <w:pPr>
        <w:ind w:left="2420" w:hanging="480"/>
      </w:pPr>
    </w:lvl>
    <w:lvl w:ilvl="4" w:tplc="04090019" w:tentative="1">
      <w:start w:val="1"/>
      <w:numFmt w:val="ideographTraditional"/>
      <w:lvlText w:val="%5、"/>
      <w:lvlJc w:val="left"/>
      <w:pPr>
        <w:ind w:left="2900" w:hanging="480"/>
      </w:pPr>
    </w:lvl>
    <w:lvl w:ilvl="5" w:tplc="0409001B" w:tentative="1">
      <w:start w:val="1"/>
      <w:numFmt w:val="lowerRoman"/>
      <w:lvlText w:val="%6."/>
      <w:lvlJc w:val="right"/>
      <w:pPr>
        <w:ind w:left="3380" w:hanging="480"/>
      </w:pPr>
    </w:lvl>
    <w:lvl w:ilvl="6" w:tplc="0409000F" w:tentative="1">
      <w:start w:val="1"/>
      <w:numFmt w:val="decimal"/>
      <w:lvlText w:val="%7."/>
      <w:lvlJc w:val="left"/>
      <w:pPr>
        <w:ind w:left="3860" w:hanging="480"/>
      </w:pPr>
    </w:lvl>
    <w:lvl w:ilvl="7" w:tplc="04090019" w:tentative="1">
      <w:start w:val="1"/>
      <w:numFmt w:val="ideographTraditional"/>
      <w:lvlText w:val="%8、"/>
      <w:lvlJc w:val="left"/>
      <w:pPr>
        <w:ind w:left="4340" w:hanging="480"/>
      </w:pPr>
    </w:lvl>
    <w:lvl w:ilvl="8" w:tplc="0409001B" w:tentative="1">
      <w:start w:val="1"/>
      <w:numFmt w:val="lowerRoman"/>
      <w:lvlText w:val="%9."/>
      <w:lvlJc w:val="right"/>
      <w:pPr>
        <w:ind w:left="4820" w:hanging="480"/>
      </w:pPr>
    </w:lvl>
  </w:abstractNum>
  <w:abstractNum w:abstractNumId="7" w15:restartNumberingAfterBreak="0">
    <w:nsid w:val="3B0E548D"/>
    <w:multiLevelType w:val="hybridMultilevel"/>
    <w:tmpl w:val="353EF470"/>
    <w:lvl w:ilvl="0" w:tplc="04090015">
      <w:start w:val="1"/>
      <w:numFmt w:val="taiwaneseCountingThousand"/>
      <w:lvlText w:val="%1、"/>
      <w:lvlJc w:val="left"/>
      <w:pPr>
        <w:ind w:left="1185" w:hanging="480"/>
      </w:pPr>
    </w:lvl>
    <w:lvl w:ilvl="1" w:tplc="04090015">
      <w:start w:val="1"/>
      <w:numFmt w:val="taiwaneseCountingThousand"/>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8" w15:restartNumberingAfterBreak="0">
    <w:nsid w:val="40CC0522"/>
    <w:multiLevelType w:val="hybridMultilevel"/>
    <w:tmpl w:val="55E6E0C2"/>
    <w:lvl w:ilvl="0" w:tplc="0409000F">
      <w:start w:val="1"/>
      <w:numFmt w:val="decimal"/>
      <w:lvlText w:val="%1."/>
      <w:lvlJc w:val="left"/>
      <w:pPr>
        <w:ind w:left="801" w:hanging="480"/>
      </w:pPr>
    </w:lvl>
    <w:lvl w:ilvl="1" w:tplc="04090019" w:tentative="1">
      <w:start w:val="1"/>
      <w:numFmt w:val="ideographTraditional"/>
      <w:lvlText w:val="%2、"/>
      <w:lvlJc w:val="left"/>
      <w:pPr>
        <w:ind w:left="1281" w:hanging="480"/>
      </w:pPr>
    </w:lvl>
    <w:lvl w:ilvl="2" w:tplc="0409001B" w:tentative="1">
      <w:start w:val="1"/>
      <w:numFmt w:val="lowerRoman"/>
      <w:lvlText w:val="%3."/>
      <w:lvlJc w:val="right"/>
      <w:pPr>
        <w:ind w:left="1761" w:hanging="480"/>
      </w:pPr>
    </w:lvl>
    <w:lvl w:ilvl="3" w:tplc="0409000F" w:tentative="1">
      <w:start w:val="1"/>
      <w:numFmt w:val="decimal"/>
      <w:lvlText w:val="%4."/>
      <w:lvlJc w:val="left"/>
      <w:pPr>
        <w:ind w:left="2241" w:hanging="480"/>
      </w:pPr>
    </w:lvl>
    <w:lvl w:ilvl="4" w:tplc="04090019" w:tentative="1">
      <w:start w:val="1"/>
      <w:numFmt w:val="ideographTraditional"/>
      <w:lvlText w:val="%5、"/>
      <w:lvlJc w:val="left"/>
      <w:pPr>
        <w:ind w:left="2721" w:hanging="480"/>
      </w:pPr>
    </w:lvl>
    <w:lvl w:ilvl="5" w:tplc="0409001B" w:tentative="1">
      <w:start w:val="1"/>
      <w:numFmt w:val="lowerRoman"/>
      <w:lvlText w:val="%6."/>
      <w:lvlJc w:val="right"/>
      <w:pPr>
        <w:ind w:left="3201" w:hanging="480"/>
      </w:pPr>
    </w:lvl>
    <w:lvl w:ilvl="6" w:tplc="0409000F" w:tentative="1">
      <w:start w:val="1"/>
      <w:numFmt w:val="decimal"/>
      <w:lvlText w:val="%7."/>
      <w:lvlJc w:val="left"/>
      <w:pPr>
        <w:ind w:left="3681" w:hanging="480"/>
      </w:pPr>
    </w:lvl>
    <w:lvl w:ilvl="7" w:tplc="04090019" w:tentative="1">
      <w:start w:val="1"/>
      <w:numFmt w:val="ideographTraditional"/>
      <w:lvlText w:val="%8、"/>
      <w:lvlJc w:val="left"/>
      <w:pPr>
        <w:ind w:left="4161" w:hanging="480"/>
      </w:pPr>
    </w:lvl>
    <w:lvl w:ilvl="8" w:tplc="0409001B" w:tentative="1">
      <w:start w:val="1"/>
      <w:numFmt w:val="lowerRoman"/>
      <w:lvlText w:val="%9."/>
      <w:lvlJc w:val="right"/>
      <w:pPr>
        <w:ind w:left="4641" w:hanging="480"/>
      </w:pPr>
    </w:lvl>
  </w:abstractNum>
  <w:abstractNum w:abstractNumId="9" w15:restartNumberingAfterBreak="0">
    <w:nsid w:val="428D5E52"/>
    <w:multiLevelType w:val="hybridMultilevel"/>
    <w:tmpl w:val="24C0629E"/>
    <w:lvl w:ilvl="0" w:tplc="AD32D530">
      <w:start w:val="1"/>
      <w:numFmt w:val="taiwaneseCountingThousand"/>
      <w:lvlText w:val="%1、"/>
      <w:lvlJc w:val="left"/>
      <w:pPr>
        <w:ind w:left="1279" w:hanging="570"/>
      </w:pPr>
      <w:rPr>
        <w:rFonts w:hint="default"/>
      </w:rPr>
    </w:lvl>
    <w:lvl w:ilvl="1" w:tplc="0409000F">
      <w:start w:val="1"/>
      <w:numFmt w:val="decimal"/>
      <w:lvlText w:val="%2."/>
      <w:lvlJc w:val="left"/>
      <w:pPr>
        <w:ind w:left="175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0" w15:restartNumberingAfterBreak="0">
    <w:nsid w:val="4703033C"/>
    <w:multiLevelType w:val="hybridMultilevel"/>
    <w:tmpl w:val="65B67128"/>
    <w:lvl w:ilvl="0" w:tplc="201C30CC">
      <w:start w:val="1"/>
      <w:numFmt w:val="ideographLegalTraditional"/>
      <w:lvlText w:val="%1、"/>
      <w:lvlJc w:val="left"/>
      <w:pPr>
        <w:ind w:left="570" w:hanging="570"/>
      </w:pPr>
      <w:rPr>
        <w:rFonts w:hint="default"/>
      </w:rPr>
    </w:lvl>
    <w:lvl w:ilvl="1" w:tplc="33B2C25E">
      <w:start w:val="1"/>
      <w:numFmt w:val="taiwaneseCountingThousand"/>
      <w:lvlText w:val="%2、"/>
      <w:lvlJc w:val="left"/>
      <w:pPr>
        <w:ind w:left="1050" w:hanging="57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86E6A51"/>
    <w:multiLevelType w:val="hybridMultilevel"/>
    <w:tmpl w:val="F1DC32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BD901C2"/>
    <w:multiLevelType w:val="hybridMultilevel"/>
    <w:tmpl w:val="4CA00022"/>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3" w15:restartNumberingAfterBreak="0">
    <w:nsid w:val="521A6606"/>
    <w:multiLevelType w:val="hybridMultilevel"/>
    <w:tmpl w:val="2232355A"/>
    <w:lvl w:ilvl="0" w:tplc="0409000F">
      <w:start w:val="1"/>
      <w:numFmt w:val="decimal"/>
      <w:lvlText w:val="%1."/>
      <w:lvlJc w:val="left"/>
      <w:pPr>
        <w:ind w:left="1759" w:hanging="480"/>
      </w:p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14" w15:restartNumberingAfterBreak="0">
    <w:nsid w:val="54FA4E7B"/>
    <w:multiLevelType w:val="hybridMultilevel"/>
    <w:tmpl w:val="831C5614"/>
    <w:lvl w:ilvl="0" w:tplc="0409000F">
      <w:start w:val="1"/>
      <w:numFmt w:val="decimal"/>
      <w:lvlText w:val="%1."/>
      <w:lvlJc w:val="left"/>
      <w:pPr>
        <w:ind w:left="1759" w:hanging="480"/>
      </w:p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15" w15:restartNumberingAfterBreak="0">
    <w:nsid w:val="55543866"/>
    <w:multiLevelType w:val="hybridMultilevel"/>
    <w:tmpl w:val="DFB00DAE"/>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6" w15:restartNumberingAfterBreak="0">
    <w:nsid w:val="64D923D2"/>
    <w:multiLevelType w:val="hybridMultilevel"/>
    <w:tmpl w:val="DF0C6A3A"/>
    <w:lvl w:ilvl="0" w:tplc="8162F942">
      <w:start w:val="1"/>
      <w:numFmt w:val="taiwaneseCountingThousand"/>
      <w:lvlText w:val="%1、"/>
      <w:lvlJc w:val="left"/>
      <w:pPr>
        <w:ind w:left="1712" w:hanging="720"/>
      </w:pPr>
      <w:rPr>
        <w:rFonts w:hint="default"/>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17" w15:restartNumberingAfterBreak="0">
    <w:nsid w:val="68717868"/>
    <w:multiLevelType w:val="hybridMultilevel"/>
    <w:tmpl w:val="0B3C5AA2"/>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8" w15:restartNumberingAfterBreak="0">
    <w:nsid w:val="6C513966"/>
    <w:multiLevelType w:val="hybridMultilevel"/>
    <w:tmpl w:val="D45A2382"/>
    <w:lvl w:ilvl="0" w:tplc="934EAAD2">
      <w:start w:val="1"/>
      <w:numFmt w:val="taiwaneseCountingThousand"/>
      <w:lvlText w:val="%1、"/>
      <w:lvlJc w:val="left"/>
      <w:pPr>
        <w:ind w:left="669" w:hanging="570"/>
      </w:pPr>
      <w:rPr>
        <w:rFonts w:hint="default"/>
      </w:rPr>
    </w:lvl>
    <w:lvl w:ilvl="1" w:tplc="04090019" w:tentative="1">
      <w:start w:val="1"/>
      <w:numFmt w:val="ideographTraditional"/>
      <w:lvlText w:val="%2、"/>
      <w:lvlJc w:val="left"/>
      <w:pPr>
        <w:ind w:left="1059" w:hanging="480"/>
      </w:pPr>
    </w:lvl>
    <w:lvl w:ilvl="2" w:tplc="0409001B" w:tentative="1">
      <w:start w:val="1"/>
      <w:numFmt w:val="lowerRoman"/>
      <w:lvlText w:val="%3."/>
      <w:lvlJc w:val="right"/>
      <w:pPr>
        <w:ind w:left="1539" w:hanging="480"/>
      </w:pPr>
    </w:lvl>
    <w:lvl w:ilvl="3" w:tplc="0409000F" w:tentative="1">
      <w:start w:val="1"/>
      <w:numFmt w:val="decimal"/>
      <w:lvlText w:val="%4."/>
      <w:lvlJc w:val="left"/>
      <w:pPr>
        <w:ind w:left="2019" w:hanging="480"/>
      </w:pPr>
    </w:lvl>
    <w:lvl w:ilvl="4" w:tplc="04090019" w:tentative="1">
      <w:start w:val="1"/>
      <w:numFmt w:val="ideographTraditional"/>
      <w:lvlText w:val="%5、"/>
      <w:lvlJc w:val="left"/>
      <w:pPr>
        <w:ind w:left="2499" w:hanging="480"/>
      </w:pPr>
    </w:lvl>
    <w:lvl w:ilvl="5" w:tplc="0409001B" w:tentative="1">
      <w:start w:val="1"/>
      <w:numFmt w:val="lowerRoman"/>
      <w:lvlText w:val="%6."/>
      <w:lvlJc w:val="right"/>
      <w:pPr>
        <w:ind w:left="2979" w:hanging="480"/>
      </w:pPr>
    </w:lvl>
    <w:lvl w:ilvl="6" w:tplc="0409000F" w:tentative="1">
      <w:start w:val="1"/>
      <w:numFmt w:val="decimal"/>
      <w:lvlText w:val="%7."/>
      <w:lvlJc w:val="left"/>
      <w:pPr>
        <w:ind w:left="3459" w:hanging="480"/>
      </w:pPr>
    </w:lvl>
    <w:lvl w:ilvl="7" w:tplc="04090019" w:tentative="1">
      <w:start w:val="1"/>
      <w:numFmt w:val="ideographTraditional"/>
      <w:lvlText w:val="%8、"/>
      <w:lvlJc w:val="left"/>
      <w:pPr>
        <w:ind w:left="3939" w:hanging="480"/>
      </w:pPr>
    </w:lvl>
    <w:lvl w:ilvl="8" w:tplc="0409001B" w:tentative="1">
      <w:start w:val="1"/>
      <w:numFmt w:val="lowerRoman"/>
      <w:lvlText w:val="%9."/>
      <w:lvlJc w:val="right"/>
      <w:pPr>
        <w:ind w:left="4419" w:hanging="480"/>
      </w:pPr>
    </w:lvl>
  </w:abstractNum>
  <w:abstractNum w:abstractNumId="19" w15:restartNumberingAfterBreak="0">
    <w:nsid w:val="76CD7096"/>
    <w:multiLevelType w:val="hybridMultilevel"/>
    <w:tmpl w:val="426A6526"/>
    <w:lvl w:ilvl="0" w:tplc="04090015">
      <w:start w:val="1"/>
      <w:numFmt w:val="taiwaneseCountingThousand"/>
      <w:lvlText w:val="%1、"/>
      <w:lvlJc w:val="left"/>
      <w:pPr>
        <w:ind w:left="992" w:firstLine="0"/>
      </w:pPr>
      <w:rPr>
        <w:rFonts w:hint="default"/>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num w:numId="1" w16cid:durableId="1055541920">
    <w:abstractNumId w:val="4"/>
  </w:num>
  <w:num w:numId="2" w16cid:durableId="610666117">
    <w:abstractNumId w:val="0"/>
  </w:num>
  <w:num w:numId="3" w16cid:durableId="2018001090">
    <w:abstractNumId w:val="19"/>
  </w:num>
  <w:num w:numId="4" w16cid:durableId="744886462">
    <w:abstractNumId w:val="9"/>
  </w:num>
  <w:num w:numId="5" w16cid:durableId="329528091">
    <w:abstractNumId w:val="2"/>
  </w:num>
  <w:num w:numId="6" w16cid:durableId="994380415">
    <w:abstractNumId w:val="18"/>
  </w:num>
  <w:num w:numId="7" w16cid:durableId="294532200">
    <w:abstractNumId w:val="10"/>
  </w:num>
  <w:num w:numId="8" w16cid:durableId="74741985">
    <w:abstractNumId w:val="7"/>
  </w:num>
  <w:num w:numId="9" w16cid:durableId="1347252394">
    <w:abstractNumId w:val="15"/>
  </w:num>
  <w:num w:numId="10" w16cid:durableId="2133405389">
    <w:abstractNumId w:val="12"/>
  </w:num>
  <w:num w:numId="11" w16cid:durableId="1399789741">
    <w:abstractNumId w:val="3"/>
  </w:num>
  <w:num w:numId="12" w16cid:durableId="1092242121">
    <w:abstractNumId w:val="17"/>
  </w:num>
  <w:num w:numId="13" w16cid:durableId="279849335">
    <w:abstractNumId w:val="6"/>
  </w:num>
  <w:num w:numId="14" w16cid:durableId="409156317">
    <w:abstractNumId w:val="16"/>
  </w:num>
  <w:num w:numId="15" w16cid:durableId="1226258698">
    <w:abstractNumId w:val="13"/>
  </w:num>
  <w:num w:numId="16" w16cid:durableId="391201040">
    <w:abstractNumId w:val="14"/>
  </w:num>
  <w:num w:numId="17" w16cid:durableId="1019038886">
    <w:abstractNumId w:val="11"/>
  </w:num>
  <w:num w:numId="18" w16cid:durableId="2123642294">
    <w:abstractNumId w:val="8"/>
  </w:num>
  <w:num w:numId="19" w16cid:durableId="445655973">
    <w:abstractNumId w:val="1"/>
  </w:num>
  <w:num w:numId="20" w16cid:durableId="7519250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53B"/>
    <w:rsid w:val="0000427E"/>
    <w:rsid w:val="00004F87"/>
    <w:rsid w:val="00005198"/>
    <w:rsid w:val="00014E1E"/>
    <w:rsid w:val="0002012F"/>
    <w:rsid w:val="0003317A"/>
    <w:rsid w:val="00054D6B"/>
    <w:rsid w:val="00074A3C"/>
    <w:rsid w:val="000A5FAE"/>
    <w:rsid w:val="000D6285"/>
    <w:rsid w:val="000F4B0E"/>
    <w:rsid w:val="0013230F"/>
    <w:rsid w:val="00136B49"/>
    <w:rsid w:val="00183276"/>
    <w:rsid w:val="001C7A0E"/>
    <w:rsid w:val="001D34F9"/>
    <w:rsid w:val="00200F6D"/>
    <w:rsid w:val="002216D0"/>
    <w:rsid w:val="0023495C"/>
    <w:rsid w:val="002472C2"/>
    <w:rsid w:val="002601D6"/>
    <w:rsid w:val="00294EC6"/>
    <w:rsid w:val="002C1125"/>
    <w:rsid w:val="002D18FD"/>
    <w:rsid w:val="002E17B7"/>
    <w:rsid w:val="002E64EB"/>
    <w:rsid w:val="00306873"/>
    <w:rsid w:val="003139F9"/>
    <w:rsid w:val="00354312"/>
    <w:rsid w:val="00383345"/>
    <w:rsid w:val="00395B06"/>
    <w:rsid w:val="003B453B"/>
    <w:rsid w:val="003D742A"/>
    <w:rsid w:val="003E3C84"/>
    <w:rsid w:val="003F7D96"/>
    <w:rsid w:val="00414CBF"/>
    <w:rsid w:val="0044378F"/>
    <w:rsid w:val="00467BFF"/>
    <w:rsid w:val="00486496"/>
    <w:rsid w:val="004970FB"/>
    <w:rsid w:val="004F2E5E"/>
    <w:rsid w:val="005218FF"/>
    <w:rsid w:val="00534E27"/>
    <w:rsid w:val="005568CE"/>
    <w:rsid w:val="00566D24"/>
    <w:rsid w:val="005A1300"/>
    <w:rsid w:val="005C48F3"/>
    <w:rsid w:val="005C79B1"/>
    <w:rsid w:val="005E62E2"/>
    <w:rsid w:val="006200D2"/>
    <w:rsid w:val="00626793"/>
    <w:rsid w:val="0063314F"/>
    <w:rsid w:val="00654393"/>
    <w:rsid w:val="006969ED"/>
    <w:rsid w:val="006A03F7"/>
    <w:rsid w:val="006C3618"/>
    <w:rsid w:val="006F25F0"/>
    <w:rsid w:val="00711740"/>
    <w:rsid w:val="00721943"/>
    <w:rsid w:val="00730A8D"/>
    <w:rsid w:val="00741AC1"/>
    <w:rsid w:val="007A4028"/>
    <w:rsid w:val="007D782A"/>
    <w:rsid w:val="008060B8"/>
    <w:rsid w:val="00821B2A"/>
    <w:rsid w:val="008368C8"/>
    <w:rsid w:val="0084569F"/>
    <w:rsid w:val="00846A41"/>
    <w:rsid w:val="00862F72"/>
    <w:rsid w:val="008766E8"/>
    <w:rsid w:val="008A34F5"/>
    <w:rsid w:val="008B2F91"/>
    <w:rsid w:val="008E16CF"/>
    <w:rsid w:val="008E2EF4"/>
    <w:rsid w:val="009340E2"/>
    <w:rsid w:val="009709E9"/>
    <w:rsid w:val="009744B5"/>
    <w:rsid w:val="009F451E"/>
    <w:rsid w:val="00A008B1"/>
    <w:rsid w:val="00A15F0E"/>
    <w:rsid w:val="00A467BF"/>
    <w:rsid w:val="00A77D87"/>
    <w:rsid w:val="00AA7A57"/>
    <w:rsid w:val="00AD438F"/>
    <w:rsid w:val="00AE17D7"/>
    <w:rsid w:val="00B12B12"/>
    <w:rsid w:val="00B157CA"/>
    <w:rsid w:val="00B166BC"/>
    <w:rsid w:val="00B2527E"/>
    <w:rsid w:val="00B52D35"/>
    <w:rsid w:val="00BE561D"/>
    <w:rsid w:val="00BF2205"/>
    <w:rsid w:val="00C01E2E"/>
    <w:rsid w:val="00C4051D"/>
    <w:rsid w:val="00C42207"/>
    <w:rsid w:val="00C66426"/>
    <w:rsid w:val="00C67EF5"/>
    <w:rsid w:val="00C8028C"/>
    <w:rsid w:val="00C8786D"/>
    <w:rsid w:val="00CB166C"/>
    <w:rsid w:val="00CD298A"/>
    <w:rsid w:val="00D0634E"/>
    <w:rsid w:val="00D16783"/>
    <w:rsid w:val="00D25320"/>
    <w:rsid w:val="00D34D30"/>
    <w:rsid w:val="00D71975"/>
    <w:rsid w:val="00DA0E24"/>
    <w:rsid w:val="00DB5A82"/>
    <w:rsid w:val="00DD2C99"/>
    <w:rsid w:val="00E01016"/>
    <w:rsid w:val="00E07CCD"/>
    <w:rsid w:val="00E13FE6"/>
    <w:rsid w:val="00E219B2"/>
    <w:rsid w:val="00E23630"/>
    <w:rsid w:val="00E54AC4"/>
    <w:rsid w:val="00E739A8"/>
    <w:rsid w:val="00E80409"/>
    <w:rsid w:val="00E9225D"/>
    <w:rsid w:val="00EA6959"/>
    <w:rsid w:val="00ED49BF"/>
    <w:rsid w:val="00EE5440"/>
    <w:rsid w:val="00F019DB"/>
    <w:rsid w:val="00F803D1"/>
    <w:rsid w:val="00FD1990"/>
    <w:rsid w:val="00FD3885"/>
    <w:rsid w:val="00FD78D7"/>
    <w:rsid w:val="00FF4A3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24D8F"/>
  <w15:docId w15:val="{58CE5113-39CA-44A2-9241-F71B1D73D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2472C2"/>
    <w:rPr>
      <w:rFonts w:ascii="細明體" w:eastAsia="細明體" w:hAnsi="細明體" w:cs="細明體"/>
      <w:lang w:val="zh-TW" w:eastAsia="zh-TW" w:bidi="zh-TW"/>
    </w:rPr>
  </w:style>
  <w:style w:type="paragraph" w:styleId="1">
    <w:name w:val="heading 1"/>
    <w:basedOn w:val="a"/>
    <w:uiPriority w:val="1"/>
    <w:qFormat/>
    <w:rsid w:val="002472C2"/>
    <w:pPr>
      <w:ind w:left="261"/>
      <w:outlineLvl w:val="0"/>
    </w:pPr>
    <w:rPr>
      <w:rFonts w:ascii="Microsoft YaHei" w:eastAsia="Microsoft YaHei" w:hAnsi="Microsoft YaHei" w:cs="Microsoft YaHe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472C2"/>
    <w:tblPr>
      <w:tblInd w:w="0" w:type="dxa"/>
      <w:tblCellMar>
        <w:top w:w="0" w:type="dxa"/>
        <w:left w:w="0" w:type="dxa"/>
        <w:bottom w:w="0" w:type="dxa"/>
        <w:right w:w="0" w:type="dxa"/>
      </w:tblCellMar>
    </w:tblPr>
  </w:style>
  <w:style w:type="paragraph" w:styleId="a3">
    <w:name w:val="Body Text"/>
    <w:basedOn w:val="a"/>
    <w:link w:val="a4"/>
    <w:uiPriority w:val="1"/>
    <w:qFormat/>
    <w:rsid w:val="002472C2"/>
    <w:pPr>
      <w:ind w:left="100"/>
    </w:pPr>
    <w:rPr>
      <w:sz w:val="24"/>
      <w:szCs w:val="24"/>
    </w:rPr>
  </w:style>
  <w:style w:type="paragraph" w:styleId="a5">
    <w:name w:val="List Paragraph"/>
    <w:basedOn w:val="a"/>
    <w:uiPriority w:val="34"/>
    <w:qFormat/>
    <w:rsid w:val="002472C2"/>
    <w:pPr>
      <w:spacing w:before="132"/>
      <w:ind w:left="1540" w:hanging="481"/>
    </w:pPr>
  </w:style>
  <w:style w:type="paragraph" w:customStyle="1" w:styleId="TableParagraph">
    <w:name w:val="Table Paragraph"/>
    <w:basedOn w:val="a"/>
    <w:uiPriority w:val="1"/>
    <w:qFormat/>
    <w:rsid w:val="002472C2"/>
  </w:style>
  <w:style w:type="paragraph" w:styleId="a6">
    <w:name w:val="header"/>
    <w:basedOn w:val="a"/>
    <w:link w:val="a7"/>
    <w:uiPriority w:val="99"/>
    <w:unhideWhenUsed/>
    <w:rsid w:val="0044378F"/>
    <w:pPr>
      <w:tabs>
        <w:tab w:val="center" w:pos="4153"/>
        <w:tab w:val="right" w:pos="8306"/>
      </w:tabs>
      <w:snapToGrid w:val="0"/>
    </w:pPr>
    <w:rPr>
      <w:sz w:val="20"/>
      <w:szCs w:val="20"/>
    </w:rPr>
  </w:style>
  <w:style w:type="character" w:customStyle="1" w:styleId="a7">
    <w:name w:val="頁首 字元"/>
    <w:basedOn w:val="a0"/>
    <w:link w:val="a6"/>
    <w:uiPriority w:val="99"/>
    <w:rsid w:val="0044378F"/>
    <w:rPr>
      <w:rFonts w:ascii="細明體" w:eastAsia="細明體" w:hAnsi="細明體" w:cs="細明體"/>
      <w:sz w:val="20"/>
      <w:szCs w:val="20"/>
      <w:lang w:val="zh-TW" w:eastAsia="zh-TW" w:bidi="zh-TW"/>
    </w:rPr>
  </w:style>
  <w:style w:type="paragraph" w:styleId="a8">
    <w:name w:val="footer"/>
    <w:basedOn w:val="a"/>
    <w:link w:val="a9"/>
    <w:uiPriority w:val="99"/>
    <w:unhideWhenUsed/>
    <w:rsid w:val="0044378F"/>
    <w:pPr>
      <w:tabs>
        <w:tab w:val="center" w:pos="4153"/>
        <w:tab w:val="right" w:pos="8306"/>
      </w:tabs>
      <w:snapToGrid w:val="0"/>
    </w:pPr>
    <w:rPr>
      <w:sz w:val="20"/>
      <w:szCs w:val="20"/>
    </w:rPr>
  </w:style>
  <w:style w:type="character" w:customStyle="1" w:styleId="a9">
    <w:name w:val="頁尾 字元"/>
    <w:basedOn w:val="a0"/>
    <w:link w:val="a8"/>
    <w:uiPriority w:val="99"/>
    <w:rsid w:val="0044378F"/>
    <w:rPr>
      <w:rFonts w:ascii="細明體" w:eastAsia="細明體" w:hAnsi="細明體" w:cs="細明體"/>
      <w:sz w:val="20"/>
      <w:szCs w:val="20"/>
      <w:lang w:val="zh-TW" w:eastAsia="zh-TW" w:bidi="zh-TW"/>
    </w:rPr>
  </w:style>
  <w:style w:type="character" w:customStyle="1" w:styleId="a4">
    <w:name w:val="本文 字元"/>
    <w:basedOn w:val="a0"/>
    <w:link w:val="a3"/>
    <w:uiPriority w:val="1"/>
    <w:rsid w:val="00F019DB"/>
    <w:rPr>
      <w:rFonts w:ascii="細明體" w:eastAsia="細明體" w:hAnsi="細明體" w:cs="細明體"/>
      <w:sz w:val="24"/>
      <w:szCs w:val="24"/>
      <w:lang w:val="zh-TW" w:eastAsia="zh-TW" w:bidi="zh-TW"/>
    </w:rPr>
  </w:style>
  <w:style w:type="paragraph" w:styleId="aa">
    <w:name w:val="Balloon Text"/>
    <w:basedOn w:val="a"/>
    <w:link w:val="ab"/>
    <w:uiPriority w:val="99"/>
    <w:semiHidden/>
    <w:unhideWhenUsed/>
    <w:rsid w:val="00AD438F"/>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AD438F"/>
    <w:rPr>
      <w:rFonts w:asciiTheme="majorHAnsi" w:eastAsiaTheme="majorEastAsia" w:hAnsiTheme="majorHAnsi" w:cstheme="majorBidi"/>
      <w:sz w:val="18"/>
      <w:szCs w:val="18"/>
      <w:lang w:val="zh-TW" w:eastAsia="zh-TW" w:bidi="zh-TW"/>
    </w:rPr>
  </w:style>
  <w:style w:type="paragraph" w:customStyle="1" w:styleId="Default">
    <w:name w:val="Default"/>
    <w:rsid w:val="00C4051D"/>
    <w:pPr>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149988">
      <w:bodyDiv w:val="1"/>
      <w:marLeft w:val="0"/>
      <w:marRight w:val="0"/>
      <w:marTop w:val="0"/>
      <w:marBottom w:val="0"/>
      <w:divBdr>
        <w:top w:val="none" w:sz="0" w:space="0" w:color="auto"/>
        <w:left w:val="none" w:sz="0" w:space="0" w:color="auto"/>
        <w:bottom w:val="none" w:sz="0" w:space="0" w:color="auto"/>
        <w:right w:val="none" w:sz="0" w:space="0" w:color="auto"/>
      </w:divBdr>
    </w:div>
    <w:div w:id="1788891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護理及健康照護司蔡璧竹</dc:creator>
  <cp:lastModifiedBy>鐘婉珍</cp:lastModifiedBy>
  <cp:revision>6</cp:revision>
  <cp:lastPrinted>2026-03-17T03:15:00Z</cp:lastPrinted>
  <dcterms:created xsi:type="dcterms:W3CDTF">2026-05-05T03:23:00Z</dcterms:created>
  <dcterms:modified xsi:type="dcterms:W3CDTF">2026-09-02T00:32:00Z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2019-04-11T00:00:00Z</vt:filetime>
  </property>
  <property fmtid="{D5CDD505-2E9C-101B-9397-08002B2CF9AE}" pid="3" name="Creator">
    <vt:lpwstr>Microsoft® Word 2013</vt:lpwstr>
  </property>
  <property fmtid="{D5CDD505-2E9C-101B-9397-08002B2CF9AE}" pid="4" name="LastSaved">
    <vt:filetime>2019-04-30T00:00:00Z</vt:filetime>
  </property>
</Properties>
</file>