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322B7" w14:textId="3A9BD89F" w:rsidR="00474470" w:rsidRPr="000C244A" w:rsidRDefault="000C244A" w:rsidP="00724175">
      <w:pPr>
        <w:jc w:val="center"/>
        <w:rPr>
          <w:rFonts w:ascii="標楷體" w:eastAsia="標楷體" w:hAnsi="標楷體"/>
          <w:sz w:val="40"/>
          <w:szCs w:val="40"/>
        </w:rPr>
      </w:pPr>
      <w:r w:rsidRPr="000C244A">
        <w:rPr>
          <w:rFonts w:ascii="標楷體" w:eastAsia="標楷體" w:hAnsi="標楷體" w:hint="eastAsia"/>
          <w:sz w:val="40"/>
          <w:szCs w:val="40"/>
        </w:rPr>
        <w:t>澎湖縣1</w:t>
      </w:r>
      <w:r w:rsidR="004D684A">
        <w:rPr>
          <w:rFonts w:ascii="標楷體" w:eastAsia="標楷體" w:hAnsi="標楷體" w:hint="eastAsia"/>
          <w:sz w:val="40"/>
          <w:szCs w:val="40"/>
        </w:rPr>
        <w:t>10</w:t>
      </w:r>
      <w:r w:rsidRPr="000C244A">
        <w:rPr>
          <w:rFonts w:ascii="標楷體" w:eastAsia="標楷體" w:hAnsi="標楷體" w:hint="eastAsia"/>
          <w:sz w:val="40"/>
          <w:szCs w:val="40"/>
        </w:rPr>
        <w:t>年輔具資源整合聯繫會報</w:t>
      </w:r>
    </w:p>
    <w:p w14:paraId="7C27B91E" w14:textId="6F48D56C" w:rsidR="000C244A" w:rsidRPr="00724175" w:rsidRDefault="000C244A" w:rsidP="00724175">
      <w:pPr>
        <w:jc w:val="center"/>
        <w:rPr>
          <w:rFonts w:ascii="標楷體" w:eastAsia="標楷體" w:hAnsi="標楷體"/>
          <w:b/>
          <w:sz w:val="36"/>
          <w:szCs w:val="36"/>
        </w:rPr>
      </w:pPr>
      <w:r w:rsidRPr="00724175">
        <w:rPr>
          <w:rFonts w:ascii="標楷體" w:eastAsia="標楷體" w:hAnsi="標楷體" w:hint="eastAsia"/>
          <w:b/>
          <w:sz w:val="36"/>
          <w:szCs w:val="36"/>
        </w:rPr>
        <w:t>會議</w:t>
      </w:r>
      <w:r w:rsidR="006D0605" w:rsidRPr="00724175">
        <w:rPr>
          <w:rFonts w:ascii="標楷體" w:eastAsia="標楷體" w:hAnsi="標楷體" w:hint="eastAsia"/>
          <w:b/>
          <w:sz w:val="36"/>
          <w:szCs w:val="36"/>
        </w:rPr>
        <w:t>紀</w:t>
      </w:r>
      <w:r w:rsidRPr="00724175">
        <w:rPr>
          <w:rFonts w:ascii="標楷體" w:eastAsia="標楷體" w:hAnsi="標楷體" w:hint="eastAsia"/>
          <w:b/>
          <w:sz w:val="36"/>
          <w:szCs w:val="36"/>
        </w:rPr>
        <w:t>錄</w:t>
      </w:r>
    </w:p>
    <w:p w14:paraId="5830716A" w14:textId="77777777" w:rsidR="00724175" w:rsidRPr="001666A0" w:rsidRDefault="00724175" w:rsidP="006C394A">
      <w:pPr>
        <w:spacing w:line="440" w:lineRule="exact"/>
        <w:jc w:val="center"/>
        <w:rPr>
          <w:rFonts w:ascii="標楷體" w:eastAsia="標楷體" w:hAnsi="標楷體"/>
          <w:b/>
          <w:sz w:val="28"/>
          <w:szCs w:val="28"/>
        </w:rPr>
      </w:pPr>
    </w:p>
    <w:p w14:paraId="1AF5B0A8" w14:textId="2FBEFD25" w:rsidR="000C244A" w:rsidRPr="004A08B8" w:rsidRDefault="004A08B8" w:rsidP="00E83269">
      <w:pPr>
        <w:pStyle w:val="a3"/>
        <w:numPr>
          <w:ilvl w:val="0"/>
          <w:numId w:val="2"/>
        </w:numPr>
        <w:spacing w:line="440" w:lineRule="exact"/>
        <w:ind w:leftChars="0" w:left="567" w:hanging="567"/>
        <w:rPr>
          <w:rFonts w:ascii="標楷體" w:eastAsia="標楷體" w:hAnsi="標楷體"/>
          <w:sz w:val="28"/>
          <w:szCs w:val="28"/>
        </w:rPr>
      </w:pPr>
      <w:r w:rsidRPr="004A08B8">
        <w:rPr>
          <w:rFonts w:ascii="標楷體" w:eastAsia="標楷體" w:hAnsi="標楷體" w:hint="eastAsia"/>
          <w:sz w:val="28"/>
          <w:szCs w:val="28"/>
        </w:rPr>
        <w:t>時間：</w:t>
      </w:r>
      <w:r w:rsidR="004F314B">
        <w:rPr>
          <w:rFonts w:ascii="標楷體" w:eastAsia="標楷體" w:hAnsi="標楷體" w:hint="eastAsia"/>
          <w:sz w:val="28"/>
          <w:szCs w:val="28"/>
        </w:rPr>
        <w:t>1</w:t>
      </w:r>
      <w:r w:rsidR="004D684A">
        <w:rPr>
          <w:rFonts w:ascii="標楷體" w:eastAsia="標楷體" w:hAnsi="標楷體" w:hint="eastAsia"/>
          <w:sz w:val="28"/>
          <w:szCs w:val="28"/>
        </w:rPr>
        <w:t>10</w:t>
      </w:r>
      <w:r w:rsidRPr="004A08B8">
        <w:rPr>
          <w:rFonts w:ascii="標楷體" w:eastAsia="標楷體" w:hAnsi="標楷體" w:hint="eastAsia"/>
          <w:sz w:val="28"/>
          <w:szCs w:val="28"/>
        </w:rPr>
        <w:t>年</w:t>
      </w:r>
      <w:r w:rsidR="00CA5A1A">
        <w:rPr>
          <w:rFonts w:ascii="標楷體" w:eastAsia="標楷體" w:hAnsi="標楷體" w:hint="eastAsia"/>
          <w:sz w:val="28"/>
          <w:szCs w:val="28"/>
        </w:rPr>
        <w:t>9</w:t>
      </w:r>
      <w:r w:rsidRPr="004A08B8">
        <w:rPr>
          <w:rFonts w:ascii="標楷體" w:eastAsia="標楷體" w:hAnsi="標楷體" w:hint="eastAsia"/>
          <w:sz w:val="28"/>
          <w:szCs w:val="28"/>
        </w:rPr>
        <w:t>月</w:t>
      </w:r>
      <w:r w:rsidR="004D684A">
        <w:rPr>
          <w:rFonts w:ascii="標楷體" w:eastAsia="標楷體" w:hAnsi="標楷體" w:hint="eastAsia"/>
          <w:sz w:val="28"/>
          <w:szCs w:val="28"/>
        </w:rPr>
        <w:t>6</w:t>
      </w:r>
      <w:r w:rsidR="004F314B">
        <w:rPr>
          <w:rFonts w:ascii="標楷體" w:eastAsia="標楷體" w:hAnsi="標楷體" w:hint="eastAsia"/>
          <w:sz w:val="28"/>
          <w:szCs w:val="28"/>
        </w:rPr>
        <w:t>日下</w:t>
      </w:r>
      <w:r w:rsidRPr="004A08B8">
        <w:rPr>
          <w:rFonts w:ascii="標楷體" w:eastAsia="標楷體" w:hAnsi="標楷體" w:hint="eastAsia"/>
          <w:sz w:val="28"/>
          <w:szCs w:val="28"/>
        </w:rPr>
        <w:t>午</w:t>
      </w:r>
      <w:r w:rsidR="004F314B">
        <w:rPr>
          <w:rFonts w:ascii="標楷體" w:eastAsia="標楷體" w:hAnsi="標楷體" w:hint="eastAsia"/>
          <w:sz w:val="28"/>
          <w:szCs w:val="28"/>
        </w:rPr>
        <w:t>2</w:t>
      </w:r>
      <w:r w:rsidRPr="004A08B8">
        <w:rPr>
          <w:rFonts w:ascii="標楷體" w:eastAsia="標楷體" w:hAnsi="標楷體" w:hint="eastAsia"/>
          <w:sz w:val="28"/>
          <w:szCs w:val="28"/>
        </w:rPr>
        <w:t>時</w:t>
      </w:r>
      <w:r w:rsidR="00317BFB">
        <w:rPr>
          <w:rFonts w:ascii="標楷體" w:eastAsia="標楷體" w:hAnsi="標楷體" w:hint="eastAsia"/>
          <w:sz w:val="28"/>
          <w:szCs w:val="28"/>
        </w:rPr>
        <w:t xml:space="preserve">    </w:t>
      </w:r>
    </w:p>
    <w:p w14:paraId="5E86E124" w14:textId="23E9077A" w:rsidR="004A08B8" w:rsidRPr="004A08B8" w:rsidRDefault="004F314B" w:rsidP="00E83269">
      <w:pPr>
        <w:pStyle w:val="a3"/>
        <w:numPr>
          <w:ilvl w:val="0"/>
          <w:numId w:val="2"/>
        </w:numPr>
        <w:spacing w:line="440" w:lineRule="exact"/>
        <w:ind w:leftChars="0" w:left="567" w:hanging="567"/>
        <w:rPr>
          <w:rFonts w:ascii="標楷體" w:eastAsia="標楷體" w:hAnsi="標楷體"/>
          <w:sz w:val="28"/>
          <w:szCs w:val="28"/>
        </w:rPr>
      </w:pPr>
      <w:r>
        <w:rPr>
          <w:rFonts w:ascii="標楷體" w:eastAsia="標楷體" w:hAnsi="標楷體" w:hint="eastAsia"/>
          <w:sz w:val="28"/>
          <w:szCs w:val="28"/>
        </w:rPr>
        <w:t>地點：本府第三</w:t>
      </w:r>
      <w:r w:rsidR="004A08B8" w:rsidRPr="004A08B8">
        <w:rPr>
          <w:rFonts w:ascii="標楷體" w:eastAsia="標楷體" w:hAnsi="標楷體" w:hint="eastAsia"/>
          <w:sz w:val="28"/>
          <w:szCs w:val="28"/>
        </w:rPr>
        <w:t>會議室</w:t>
      </w:r>
      <w:r w:rsidR="005A6E1A">
        <w:rPr>
          <w:rFonts w:ascii="標楷體" w:eastAsia="標楷體" w:hAnsi="標楷體" w:hint="eastAsia"/>
          <w:sz w:val="28"/>
          <w:szCs w:val="28"/>
        </w:rPr>
        <w:t xml:space="preserve">                  紀錄：</w:t>
      </w:r>
      <w:r w:rsidR="00E83269">
        <w:rPr>
          <w:rFonts w:ascii="標楷體" w:eastAsia="標楷體" w:hAnsi="標楷體" w:hint="eastAsia"/>
          <w:sz w:val="28"/>
          <w:szCs w:val="28"/>
        </w:rPr>
        <w:t>張愷恩</w:t>
      </w:r>
    </w:p>
    <w:p w14:paraId="7778002F" w14:textId="61AEFD65" w:rsidR="004A08B8" w:rsidRPr="004A08B8" w:rsidRDefault="004A08B8" w:rsidP="00E83269">
      <w:pPr>
        <w:pStyle w:val="a3"/>
        <w:numPr>
          <w:ilvl w:val="0"/>
          <w:numId w:val="2"/>
        </w:numPr>
        <w:spacing w:line="440" w:lineRule="exact"/>
        <w:ind w:leftChars="0" w:left="567" w:hanging="567"/>
        <w:rPr>
          <w:rFonts w:ascii="標楷體" w:eastAsia="標楷體" w:hAnsi="標楷體"/>
          <w:sz w:val="28"/>
          <w:szCs w:val="28"/>
        </w:rPr>
      </w:pPr>
      <w:r w:rsidRPr="004A08B8">
        <w:rPr>
          <w:rFonts w:ascii="標楷體" w:eastAsia="標楷體" w:hAnsi="標楷體" w:hint="eastAsia"/>
          <w:sz w:val="28"/>
          <w:szCs w:val="28"/>
        </w:rPr>
        <w:t>主持人：</w:t>
      </w:r>
      <w:r w:rsidR="004F314B">
        <w:rPr>
          <w:rFonts w:ascii="標楷體" w:eastAsia="標楷體" w:hAnsi="標楷體" w:hint="eastAsia"/>
          <w:sz w:val="28"/>
          <w:szCs w:val="28"/>
        </w:rPr>
        <w:t>陳</w:t>
      </w:r>
      <w:r w:rsidR="004D684A">
        <w:rPr>
          <w:rFonts w:ascii="標楷體" w:eastAsia="標楷體" w:hAnsi="標楷體" w:hint="eastAsia"/>
          <w:sz w:val="28"/>
          <w:szCs w:val="28"/>
        </w:rPr>
        <w:t>副</w:t>
      </w:r>
      <w:r w:rsidR="004F314B">
        <w:rPr>
          <w:rFonts w:ascii="標楷體" w:eastAsia="標楷體" w:hAnsi="標楷體" w:hint="eastAsia"/>
          <w:sz w:val="28"/>
          <w:szCs w:val="28"/>
        </w:rPr>
        <w:t>處長</w:t>
      </w:r>
      <w:r w:rsidR="004D684A">
        <w:rPr>
          <w:rFonts w:ascii="標楷體" w:eastAsia="標楷體" w:hAnsi="標楷體" w:hint="eastAsia"/>
          <w:sz w:val="28"/>
          <w:szCs w:val="28"/>
        </w:rPr>
        <w:t>怡蓁</w:t>
      </w:r>
      <w:r w:rsidR="005A6E1A">
        <w:rPr>
          <w:rFonts w:ascii="標楷體" w:eastAsia="標楷體" w:hAnsi="標楷體" w:hint="eastAsia"/>
          <w:sz w:val="28"/>
          <w:szCs w:val="28"/>
        </w:rPr>
        <w:t xml:space="preserve"> </w:t>
      </w:r>
    </w:p>
    <w:p w14:paraId="51AC10AC" w14:textId="77777777" w:rsidR="004A08B8" w:rsidRPr="004A08B8" w:rsidRDefault="004A08B8" w:rsidP="00E83269">
      <w:pPr>
        <w:pStyle w:val="a3"/>
        <w:numPr>
          <w:ilvl w:val="0"/>
          <w:numId w:val="2"/>
        </w:numPr>
        <w:spacing w:line="440" w:lineRule="exact"/>
        <w:ind w:leftChars="0" w:left="567" w:hanging="567"/>
        <w:rPr>
          <w:rFonts w:ascii="標楷體" w:eastAsia="標楷體" w:hAnsi="標楷體"/>
          <w:sz w:val="28"/>
          <w:szCs w:val="28"/>
        </w:rPr>
      </w:pPr>
      <w:r w:rsidRPr="004A08B8">
        <w:rPr>
          <w:rFonts w:ascii="標楷體" w:eastAsia="標楷體" w:hAnsi="標楷體" w:hint="eastAsia"/>
          <w:sz w:val="28"/>
          <w:szCs w:val="28"/>
        </w:rPr>
        <w:t>出列席人員：詳見簽到簿</w:t>
      </w:r>
    </w:p>
    <w:p w14:paraId="51086B3A" w14:textId="77777777" w:rsidR="004A08B8" w:rsidRPr="004A08B8" w:rsidRDefault="004A08B8" w:rsidP="00E83269">
      <w:pPr>
        <w:pStyle w:val="a3"/>
        <w:numPr>
          <w:ilvl w:val="0"/>
          <w:numId w:val="2"/>
        </w:numPr>
        <w:spacing w:line="440" w:lineRule="exact"/>
        <w:ind w:leftChars="0" w:left="567" w:hanging="567"/>
        <w:rPr>
          <w:rFonts w:ascii="標楷體" w:eastAsia="標楷體" w:hAnsi="標楷體"/>
          <w:sz w:val="28"/>
          <w:szCs w:val="28"/>
        </w:rPr>
      </w:pPr>
      <w:r w:rsidRPr="004A08B8">
        <w:rPr>
          <w:rFonts w:ascii="標楷體" w:eastAsia="標楷體" w:hAnsi="標楷體" w:hint="eastAsia"/>
          <w:sz w:val="28"/>
          <w:szCs w:val="28"/>
        </w:rPr>
        <w:t>主席致詞：略</w:t>
      </w:r>
    </w:p>
    <w:p w14:paraId="4B067A9E" w14:textId="37ED4332" w:rsidR="004A08B8" w:rsidRDefault="004A08B8" w:rsidP="00E83269">
      <w:pPr>
        <w:pStyle w:val="a3"/>
        <w:numPr>
          <w:ilvl w:val="0"/>
          <w:numId w:val="2"/>
        </w:numPr>
        <w:spacing w:line="440" w:lineRule="exact"/>
        <w:ind w:leftChars="0" w:left="567" w:hanging="567"/>
        <w:rPr>
          <w:rFonts w:ascii="標楷體" w:eastAsia="標楷體" w:hAnsi="標楷體"/>
          <w:sz w:val="28"/>
          <w:szCs w:val="28"/>
        </w:rPr>
      </w:pPr>
      <w:r w:rsidRPr="004A08B8">
        <w:rPr>
          <w:rFonts w:ascii="標楷體" w:eastAsia="標楷體" w:hAnsi="標楷體" w:hint="eastAsia"/>
          <w:sz w:val="28"/>
          <w:szCs w:val="28"/>
        </w:rPr>
        <w:t>業務報告：</w:t>
      </w:r>
      <w:r w:rsidR="00DE32D9">
        <w:rPr>
          <w:rFonts w:ascii="標楷體" w:eastAsia="標楷體" w:hAnsi="標楷體" w:hint="eastAsia"/>
          <w:sz w:val="28"/>
          <w:szCs w:val="28"/>
        </w:rPr>
        <w:t>洽悉</w:t>
      </w:r>
    </w:p>
    <w:p w14:paraId="122E4CB6" w14:textId="711A069D" w:rsidR="004D684A" w:rsidRDefault="004D684A" w:rsidP="00E83269">
      <w:pPr>
        <w:pStyle w:val="a3"/>
        <w:numPr>
          <w:ilvl w:val="0"/>
          <w:numId w:val="2"/>
        </w:numPr>
        <w:spacing w:line="440" w:lineRule="exact"/>
        <w:ind w:leftChars="0" w:left="567" w:hanging="567"/>
        <w:rPr>
          <w:rFonts w:ascii="標楷體" w:eastAsia="標楷體" w:hAnsi="標楷體"/>
          <w:sz w:val="28"/>
          <w:szCs w:val="28"/>
        </w:rPr>
      </w:pPr>
      <w:r>
        <w:rPr>
          <w:rFonts w:ascii="標楷體" w:eastAsia="標楷體" w:hAnsi="標楷體" w:hint="eastAsia"/>
          <w:sz w:val="28"/>
          <w:szCs w:val="28"/>
        </w:rPr>
        <w:t>報告案：</w:t>
      </w:r>
    </w:p>
    <w:p w14:paraId="0E7CB23E" w14:textId="236A31E9" w:rsidR="004D684A" w:rsidRDefault="004D684A" w:rsidP="004D684A">
      <w:pPr>
        <w:pStyle w:val="a3"/>
        <w:spacing w:line="440" w:lineRule="exact"/>
        <w:ind w:leftChars="0" w:left="567"/>
        <w:rPr>
          <w:rFonts w:ascii="標楷體" w:eastAsia="標楷體" w:hAnsi="標楷體"/>
          <w:sz w:val="28"/>
          <w:szCs w:val="28"/>
        </w:rPr>
      </w:pPr>
    </w:p>
    <w:p w14:paraId="76123702" w14:textId="34ECCFA3" w:rsidR="004D684A" w:rsidRDefault="004D684A" w:rsidP="004D684A">
      <w:pPr>
        <w:pStyle w:val="a3"/>
        <w:spacing w:line="440" w:lineRule="exact"/>
        <w:ind w:leftChars="1" w:left="1133" w:hangingChars="404" w:hanging="1131"/>
        <w:rPr>
          <w:rFonts w:ascii="標楷體" w:eastAsia="標楷體" w:hAnsi="標楷體"/>
          <w:sz w:val="28"/>
          <w:szCs w:val="28"/>
        </w:rPr>
      </w:pPr>
      <w:r w:rsidRPr="004D684A">
        <w:rPr>
          <w:rFonts w:eastAsia="標楷體" w:hint="eastAsia"/>
          <w:sz w:val="28"/>
          <w:szCs w:val="28"/>
        </w:rPr>
        <w:t>第一案：因應嚴重特殊傳染性肺炎</w:t>
      </w:r>
      <w:r w:rsidRPr="004D684A">
        <w:rPr>
          <w:rFonts w:eastAsia="標楷體"/>
          <w:sz w:val="28"/>
          <w:szCs w:val="28"/>
        </w:rPr>
        <w:t>(COVID-19)</w:t>
      </w:r>
      <w:r w:rsidRPr="004D684A">
        <w:rPr>
          <w:rFonts w:eastAsia="標楷體" w:hint="eastAsia"/>
          <w:sz w:val="28"/>
          <w:szCs w:val="28"/>
        </w:rPr>
        <w:t>第三級警戒，中</w:t>
      </w:r>
      <w:r>
        <w:rPr>
          <w:rFonts w:ascii="標楷體" w:eastAsia="標楷體" w:hAnsi="標楷體" w:hint="eastAsia"/>
          <w:sz w:val="28"/>
          <w:szCs w:val="28"/>
        </w:rPr>
        <w:t>央</w:t>
      </w:r>
      <w:r w:rsidRPr="00360844">
        <w:rPr>
          <w:rFonts w:ascii="標楷體" w:eastAsia="標楷體" w:hAnsi="標楷體" w:hint="eastAsia"/>
          <w:sz w:val="28"/>
          <w:szCs w:val="28"/>
        </w:rPr>
        <w:t>調整身心障礙者輔具費用補助款申請撥付期限等措施</w:t>
      </w:r>
      <w:r w:rsidRPr="00D10424">
        <w:rPr>
          <w:rFonts w:ascii="標楷體" w:eastAsia="標楷體" w:hAnsi="標楷體" w:hint="eastAsia"/>
          <w:sz w:val="28"/>
          <w:szCs w:val="28"/>
        </w:rPr>
        <w:t>。</w:t>
      </w:r>
    </w:p>
    <w:p w14:paraId="560585D9" w14:textId="77777777" w:rsidR="004D684A" w:rsidRDefault="004D684A" w:rsidP="004D684A">
      <w:pPr>
        <w:spacing w:line="400" w:lineRule="exact"/>
        <w:ind w:leftChars="116" w:left="989" w:hangingChars="254" w:hanging="711"/>
        <w:jc w:val="right"/>
        <w:rPr>
          <w:rFonts w:ascii="標楷體" w:eastAsia="標楷體" w:hAnsi="標楷體"/>
          <w:sz w:val="28"/>
          <w:szCs w:val="28"/>
        </w:rPr>
      </w:pPr>
    </w:p>
    <w:p w14:paraId="4EA9B153" w14:textId="59BA2AB7" w:rsidR="004D684A" w:rsidRDefault="004D684A" w:rsidP="004D684A">
      <w:pPr>
        <w:spacing w:line="400" w:lineRule="exact"/>
        <w:ind w:leftChars="116" w:left="989" w:hangingChars="254" w:hanging="711"/>
        <w:jc w:val="right"/>
        <w:rPr>
          <w:rFonts w:ascii="標楷體" w:eastAsia="標楷體" w:hAnsi="標楷體"/>
          <w:sz w:val="28"/>
          <w:szCs w:val="28"/>
        </w:rPr>
      </w:pPr>
      <w:r w:rsidRPr="00D10424">
        <w:rPr>
          <w:rFonts w:ascii="標楷體" w:eastAsia="標楷體" w:hAnsi="標楷體" w:hint="eastAsia"/>
          <w:sz w:val="28"/>
          <w:szCs w:val="28"/>
        </w:rPr>
        <w:t>報告單位：社會處</w:t>
      </w:r>
    </w:p>
    <w:p w14:paraId="5F049FAE" w14:textId="77777777" w:rsidR="004D684A" w:rsidRPr="00D10424" w:rsidRDefault="004D684A" w:rsidP="004D684A">
      <w:pPr>
        <w:spacing w:line="400" w:lineRule="exact"/>
        <w:ind w:leftChars="116" w:left="989" w:hangingChars="254" w:hanging="711"/>
        <w:jc w:val="right"/>
        <w:rPr>
          <w:rFonts w:ascii="標楷體" w:eastAsia="標楷體" w:hAnsi="標楷體"/>
          <w:sz w:val="28"/>
          <w:szCs w:val="28"/>
        </w:rPr>
      </w:pPr>
    </w:p>
    <w:p w14:paraId="4F6ED0F1" w14:textId="77777777" w:rsidR="004D684A" w:rsidRPr="00D10424" w:rsidRDefault="004D684A" w:rsidP="004D684A">
      <w:pPr>
        <w:spacing w:line="400" w:lineRule="exact"/>
        <w:ind w:left="1120" w:hangingChars="400" w:hanging="1120"/>
        <w:rPr>
          <w:rFonts w:ascii="標楷體" w:eastAsia="標楷體" w:hAnsi="標楷體"/>
          <w:sz w:val="28"/>
          <w:szCs w:val="28"/>
        </w:rPr>
      </w:pPr>
      <w:r w:rsidRPr="00D10424">
        <w:rPr>
          <w:rFonts w:ascii="標楷體" w:eastAsia="標楷體" w:hAnsi="標楷體" w:hint="eastAsia"/>
          <w:sz w:val="28"/>
          <w:szCs w:val="28"/>
        </w:rPr>
        <w:t>說明：</w:t>
      </w:r>
    </w:p>
    <w:p w14:paraId="69529B9E" w14:textId="77777777" w:rsidR="004D684A" w:rsidRPr="00D10424" w:rsidRDefault="004D684A" w:rsidP="004D684A">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一、</w:t>
      </w:r>
      <w:r w:rsidRPr="00360844">
        <w:rPr>
          <w:rFonts w:ascii="標楷體" w:eastAsia="標楷體" w:hAnsi="標楷體"/>
          <w:sz w:val="28"/>
          <w:szCs w:val="28"/>
        </w:rPr>
        <w:t>依據衛生福利部110年6月9日衛授家字第110070073</w:t>
      </w:r>
      <w:r w:rsidRPr="00360844">
        <w:rPr>
          <w:rFonts w:ascii="標楷體" w:eastAsia="標楷體" w:hAnsi="標楷體" w:hint="eastAsia"/>
          <w:sz w:val="28"/>
          <w:szCs w:val="28"/>
        </w:rPr>
        <w:t>3號函辦理</w:t>
      </w:r>
      <w:r w:rsidRPr="00D10424">
        <w:rPr>
          <w:rFonts w:ascii="標楷體" w:eastAsia="標楷體" w:hAnsi="標楷體" w:hint="eastAsia"/>
          <w:sz w:val="28"/>
          <w:szCs w:val="28"/>
        </w:rPr>
        <w:t>。</w:t>
      </w:r>
    </w:p>
    <w:p w14:paraId="2128F616" w14:textId="77777777" w:rsidR="004D684A" w:rsidRPr="00360844" w:rsidRDefault="004D684A" w:rsidP="004D684A">
      <w:pPr>
        <w:spacing w:line="400" w:lineRule="exact"/>
        <w:ind w:leftChars="177" w:left="991" w:hangingChars="202" w:hanging="566"/>
        <w:rPr>
          <w:rFonts w:ascii="標楷體" w:eastAsia="標楷體" w:hAnsi="標楷體"/>
          <w:sz w:val="28"/>
          <w:szCs w:val="28"/>
        </w:rPr>
      </w:pPr>
      <w:r w:rsidRPr="00360844">
        <w:rPr>
          <w:rFonts w:ascii="標楷體" w:eastAsia="標楷體" w:hAnsi="標楷體" w:hint="eastAsia"/>
          <w:sz w:val="28"/>
          <w:szCs w:val="28"/>
        </w:rPr>
        <w:t>二、</w:t>
      </w:r>
      <w:r>
        <w:rPr>
          <w:rFonts w:ascii="標楷體" w:eastAsia="標楷體" w:hAnsi="標楷體" w:hint="eastAsia"/>
          <w:sz w:val="28"/>
          <w:szCs w:val="28"/>
        </w:rPr>
        <w:t>依據《</w:t>
      </w:r>
      <w:r w:rsidRPr="00360844">
        <w:rPr>
          <w:rFonts w:ascii="標楷體" w:eastAsia="標楷體" w:hAnsi="標楷體"/>
          <w:sz w:val="28"/>
          <w:szCs w:val="28"/>
        </w:rPr>
        <w:t>身心障礙者輔具費用補助辦法</w:t>
      </w:r>
      <w:r>
        <w:rPr>
          <w:rFonts w:ascii="標楷體" w:eastAsia="標楷體" w:hAnsi="標楷體" w:hint="eastAsia"/>
          <w:sz w:val="28"/>
          <w:szCs w:val="28"/>
        </w:rPr>
        <w:t>》</w:t>
      </w:r>
      <w:r w:rsidRPr="00360844">
        <w:rPr>
          <w:rFonts w:ascii="標楷體" w:eastAsia="標楷體" w:hAnsi="標楷體"/>
          <w:sz w:val="28"/>
          <w:szCs w:val="28"/>
        </w:rPr>
        <w:t>第9條規定</w:t>
      </w:r>
      <w:r>
        <w:rPr>
          <w:rFonts w:ascii="標楷體" w:eastAsia="標楷體" w:hAnsi="標楷體" w:hint="eastAsia"/>
          <w:sz w:val="28"/>
          <w:szCs w:val="28"/>
        </w:rPr>
        <w:t>，</w:t>
      </w:r>
      <w:r w:rsidRPr="00360844">
        <w:rPr>
          <w:rFonts w:ascii="標楷體" w:eastAsia="標楷體" w:hAnsi="標楷體"/>
          <w:sz w:val="28"/>
          <w:szCs w:val="28"/>
        </w:rPr>
        <w:t>申請人經直本府核定給付者</w:t>
      </w:r>
      <w:r>
        <w:rPr>
          <w:rFonts w:ascii="標楷體" w:eastAsia="標楷體" w:hAnsi="標楷體" w:hint="eastAsia"/>
          <w:sz w:val="28"/>
          <w:szCs w:val="28"/>
        </w:rPr>
        <w:t>，</w:t>
      </w:r>
      <w:r w:rsidRPr="00360844">
        <w:rPr>
          <w:rFonts w:ascii="標楷體" w:eastAsia="標楷體" w:hAnsi="標楷體"/>
          <w:sz w:val="28"/>
          <w:szCs w:val="28"/>
        </w:rPr>
        <w:t>應於核定補助通知送達後6個月內檢附相關文件申請撥付補助款</w:t>
      </w:r>
      <w:r w:rsidRPr="00360844">
        <w:rPr>
          <w:rFonts w:ascii="標楷體" w:eastAsia="標楷體" w:hAnsi="標楷體" w:hint="eastAsia"/>
          <w:sz w:val="28"/>
          <w:szCs w:val="28"/>
        </w:rPr>
        <w:t>。</w:t>
      </w:r>
    </w:p>
    <w:p w14:paraId="3B755CDE" w14:textId="77777777" w:rsidR="004D684A" w:rsidRPr="00D10424" w:rsidRDefault="004D684A" w:rsidP="004D684A">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三、</w:t>
      </w:r>
      <w:r w:rsidRPr="00360844">
        <w:rPr>
          <w:rFonts w:ascii="標楷體" w:eastAsia="標楷體" w:hAnsi="標楷體"/>
          <w:sz w:val="28"/>
          <w:szCs w:val="28"/>
        </w:rPr>
        <w:t>因</w:t>
      </w:r>
      <w:r>
        <w:rPr>
          <w:rFonts w:ascii="標楷體" w:eastAsia="標楷體" w:hAnsi="標楷體" w:hint="eastAsia"/>
          <w:sz w:val="28"/>
          <w:szCs w:val="28"/>
        </w:rPr>
        <w:t>應</w:t>
      </w:r>
      <w:r w:rsidRPr="00360844">
        <w:rPr>
          <w:rFonts w:ascii="標楷體" w:eastAsia="標楷體" w:hAnsi="標楷體"/>
          <w:sz w:val="28"/>
          <w:szCs w:val="28"/>
        </w:rPr>
        <w:t>中央流行疫情指揮中心於110年5月19日起提升全國之COVID-19防疫警戒至第三級</w:t>
      </w:r>
      <w:r>
        <w:rPr>
          <w:rFonts w:ascii="標楷體" w:eastAsia="標楷體" w:hAnsi="標楷體" w:hint="eastAsia"/>
          <w:sz w:val="28"/>
          <w:szCs w:val="28"/>
        </w:rPr>
        <w:t>，</w:t>
      </w:r>
      <w:r w:rsidRPr="00360844">
        <w:rPr>
          <w:rFonts w:ascii="標楷體" w:eastAsia="標楷體" w:hAnsi="標楷體"/>
          <w:sz w:val="28"/>
          <w:szCs w:val="28"/>
        </w:rPr>
        <w:t>為</w:t>
      </w:r>
      <w:r>
        <w:rPr>
          <w:rFonts w:ascii="標楷體" w:eastAsia="標楷體" w:hAnsi="標楷體" w:hint="eastAsia"/>
          <w:sz w:val="28"/>
          <w:szCs w:val="28"/>
        </w:rPr>
        <w:t>減</w:t>
      </w:r>
      <w:r w:rsidRPr="00360844">
        <w:rPr>
          <w:rFonts w:ascii="標楷體" w:eastAsia="標楷體" w:hAnsi="標楷體"/>
          <w:sz w:val="28"/>
          <w:szCs w:val="28"/>
        </w:rPr>
        <w:t>少身心障礙者外出與接觸</w:t>
      </w:r>
      <w:r>
        <w:rPr>
          <w:rFonts w:ascii="標楷體" w:eastAsia="標楷體" w:hAnsi="標楷體" w:hint="eastAsia"/>
          <w:sz w:val="28"/>
          <w:szCs w:val="28"/>
        </w:rPr>
        <w:t>，</w:t>
      </w:r>
      <w:r w:rsidRPr="00360844">
        <w:rPr>
          <w:rFonts w:ascii="標楷體" w:eastAsia="標楷體" w:hAnsi="標楷體"/>
          <w:sz w:val="28"/>
          <w:szCs w:val="28"/>
        </w:rPr>
        <w:t>降低出入醫療機構等高風險場域</w:t>
      </w:r>
      <w:r>
        <w:rPr>
          <w:rFonts w:ascii="標楷體" w:eastAsia="標楷體" w:hAnsi="標楷體" w:hint="eastAsia"/>
          <w:sz w:val="28"/>
          <w:szCs w:val="28"/>
        </w:rPr>
        <w:t>，</w:t>
      </w:r>
      <w:r w:rsidRPr="00360844">
        <w:rPr>
          <w:rFonts w:ascii="標楷體" w:eastAsia="標楷體" w:hAnsi="標楷體"/>
          <w:sz w:val="28"/>
          <w:szCs w:val="28"/>
        </w:rPr>
        <w:t>調整措施如下</w:t>
      </w:r>
      <w:r>
        <w:rPr>
          <w:rFonts w:ascii="標楷體" w:eastAsia="標楷體" w:hAnsi="標楷體" w:hint="eastAsia"/>
          <w:sz w:val="28"/>
          <w:szCs w:val="28"/>
        </w:rPr>
        <w:t>，</w:t>
      </w:r>
      <w:r w:rsidRPr="00360844">
        <w:rPr>
          <w:rFonts w:ascii="標楷體" w:eastAsia="標楷體" w:hAnsi="標楷體"/>
          <w:sz w:val="28"/>
          <w:szCs w:val="28"/>
        </w:rPr>
        <w:t>得不受前揭法規之限制。針對109年11月19日起已核定給付</w:t>
      </w:r>
      <w:r>
        <w:rPr>
          <w:rFonts w:ascii="標楷體" w:eastAsia="標楷體" w:hAnsi="標楷體" w:hint="eastAsia"/>
          <w:sz w:val="28"/>
          <w:szCs w:val="28"/>
        </w:rPr>
        <w:t>，</w:t>
      </w:r>
      <w:r w:rsidRPr="00360844">
        <w:rPr>
          <w:rFonts w:ascii="標楷體" w:eastAsia="標楷體" w:hAnsi="標楷體"/>
          <w:sz w:val="28"/>
          <w:szCs w:val="28"/>
        </w:rPr>
        <w:t>惟因疫情所致無法於6個內完成申請撥付補款者</w:t>
      </w:r>
      <w:r>
        <w:rPr>
          <w:rFonts w:ascii="標楷體" w:eastAsia="標楷體" w:hAnsi="標楷體" w:hint="eastAsia"/>
          <w:sz w:val="28"/>
          <w:szCs w:val="28"/>
        </w:rPr>
        <w:t>，</w:t>
      </w:r>
      <w:r w:rsidRPr="00360844">
        <w:rPr>
          <w:rFonts w:ascii="標楷體" w:eastAsia="標楷體" w:hAnsi="標楷體"/>
          <w:sz w:val="28"/>
          <w:szCs w:val="28"/>
        </w:rPr>
        <w:t>得延長至110年12月31日(含)以前完成核銷。</w:t>
      </w:r>
    </w:p>
    <w:p w14:paraId="6FE26EA5" w14:textId="23C689D4" w:rsidR="00724175" w:rsidRDefault="004D684A" w:rsidP="004D684A">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四、</w:t>
      </w:r>
      <w:r w:rsidRPr="00360844">
        <w:rPr>
          <w:rFonts w:ascii="標楷體" w:eastAsia="標楷體" w:hAnsi="標楷體"/>
          <w:sz w:val="28"/>
          <w:szCs w:val="28"/>
        </w:rPr>
        <w:t>次查身心障礙者輔具費用補助基準表規定</w:t>
      </w:r>
      <w:r>
        <w:rPr>
          <w:rFonts w:ascii="標楷體" w:eastAsia="標楷體" w:hAnsi="標楷體" w:hint="eastAsia"/>
          <w:sz w:val="28"/>
          <w:szCs w:val="28"/>
        </w:rPr>
        <w:t>，</w:t>
      </w:r>
      <w:r w:rsidRPr="00360844">
        <w:rPr>
          <w:rFonts w:ascii="標楷體" w:eastAsia="標楷體" w:hAnsi="標楷體"/>
          <w:sz w:val="28"/>
          <w:szCs w:val="28"/>
        </w:rPr>
        <w:t>申請第70項次「助聽器-C款(數位式)」者</w:t>
      </w:r>
      <w:r>
        <w:rPr>
          <w:rFonts w:ascii="標楷體" w:eastAsia="標楷體" w:hAnsi="標楷體" w:hint="eastAsia"/>
          <w:sz w:val="28"/>
          <w:szCs w:val="28"/>
        </w:rPr>
        <w:t>，</w:t>
      </w:r>
      <w:r w:rsidRPr="00360844">
        <w:rPr>
          <w:rFonts w:ascii="標楷體" w:eastAsia="標楷體" w:hAnsi="標楷體"/>
          <w:sz w:val="28"/>
          <w:szCs w:val="28"/>
        </w:rPr>
        <w:t>應於驗配後3個月內經聽力師出具驗證合格報告始予補助。針對已核定給付「助聽器-C款(數位式)」</w:t>
      </w:r>
      <w:r>
        <w:rPr>
          <w:rFonts w:ascii="標楷體" w:eastAsia="標楷體" w:hAnsi="標楷體" w:hint="eastAsia"/>
          <w:sz w:val="28"/>
          <w:szCs w:val="28"/>
        </w:rPr>
        <w:t>，</w:t>
      </w:r>
      <w:r w:rsidRPr="00360844">
        <w:rPr>
          <w:rFonts w:ascii="標楷體" w:eastAsia="標楷體" w:hAnsi="標楷體"/>
          <w:sz w:val="28"/>
          <w:szCs w:val="28"/>
        </w:rPr>
        <w:t>惟因疫情所致無法於驗配後3個月內取得驗</w:t>
      </w:r>
      <w:r w:rsidRPr="00360844">
        <w:rPr>
          <w:rFonts w:ascii="標楷體" w:eastAsia="標楷體" w:hAnsi="標楷體"/>
          <w:sz w:val="28"/>
          <w:szCs w:val="28"/>
        </w:rPr>
        <w:lastRenderedPageBreak/>
        <w:t>證報告者</w:t>
      </w:r>
      <w:r>
        <w:rPr>
          <w:rFonts w:ascii="標楷體" w:eastAsia="標楷體" w:hAnsi="標楷體" w:hint="eastAsia"/>
          <w:sz w:val="28"/>
          <w:szCs w:val="28"/>
        </w:rPr>
        <w:t>，</w:t>
      </w:r>
      <w:r w:rsidRPr="00360844">
        <w:rPr>
          <w:rFonts w:ascii="標楷體" w:eastAsia="標楷體" w:hAnsi="標楷體"/>
          <w:sz w:val="28"/>
          <w:szCs w:val="28"/>
        </w:rPr>
        <w:t>得於申請撥付補助款時免附驗證報告</w:t>
      </w:r>
      <w:r>
        <w:rPr>
          <w:rFonts w:ascii="標楷體" w:eastAsia="標楷體" w:hAnsi="標楷體" w:hint="eastAsia"/>
          <w:sz w:val="28"/>
          <w:szCs w:val="28"/>
        </w:rPr>
        <w:t>；</w:t>
      </w:r>
      <w:r w:rsidRPr="00360844">
        <w:rPr>
          <w:rFonts w:ascii="標楷體" w:eastAsia="標楷體" w:hAnsi="標楷體"/>
          <w:sz w:val="28"/>
          <w:szCs w:val="28"/>
        </w:rPr>
        <w:t>惟為確認其助聽器配戴效益</w:t>
      </w:r>
      <w:r>
        <w:rPr>
          <w:rFonts w:ascii="標楷體" w:eastAsia="標楷體" w:hAnsi="標楷體" w:hint="eastAsia"/>
          <w:sz w:val="28"/>
          <w:szCs w:val="28"/>
        </w:rPr>
        <w:t>，</w:t>
      </w:r>
      <w:r w:rsidRPr="00360844">
        <w:rPr>
          <w:rFonts w:ascii="標楷體" w:eastAsia="標楷體" w:hAnsi="標楷體"/>
          <w:sz w:val="28"/>
          <w:szCs w:val="28"/>
        </w:rPr>
        <w:t>請輔具中心協助於第三級警戒解除後</w:t>
      </w:r>
      <w:r>
        <w:rPr>
          <w:rFonts w:ascii="標楷體" w:eastAsia="標楷體" w:hAnsi="標楷體" w:hint="eastAsia"/>
          <w:sz w:val="28"/>
          <w:szCs w:val="28"/>
        </w:rPr>
        <w:t>，</w:t>
      </w:r>
      <w:r w:rsidRPr="00360844">
        <w:rPr>
          <w:rFonts w:ascii="標楷體" w:eastAsia="標楷體" w:hAnsi="標楷體"/>
          <w:sz w:val="28"/>
          <w:szCs w:val="28"/>
        </w:rPr>
        <w:t>應將該受補助者列為後續必要追蹤對象</w:t>
      </w:r>
      <w:r>
        <w:rPr>
          <w:rFonts w:ascii="標楷體" w:eastAsia="標楷體" w:hAnsi="標楷體" w:hint="eastAsia"/>
          <w:sz w:val="28"/>
          <w:szCs w:val="28"/>
        </w:rPr>
        <w:t>，</w:t>
      </w:r>
      <w:r w:rsidRPr="00360844">
        <w:rPr>
          <w:rFonts w:ascii="標楷體" w:eastAsia="標楷體" w:hAnsi="標楷體"/>
          <w:sz w:val="28"/>
          <w:szCs w:val="28"/>
        </w:rPr>
        <w:t>倘其拒絕配合</w:t>
      </w:r>
      <w:r>
        <w:rPr>
          <w:rFonts w:ascii="標楷體" w:eastAsia="標楷體" w:hAnsi="標楷體" w:hint="eastAsia"/>
          <w:sz w:val="28"/>
          <w:szCs w:val="28"/>
        </w:rPr>
        <w:t>，</w:t>
      </w:r>
      <w:r w:rsidRPr="00360844">
        <w:rPr>
          <w:rFonts w:ascii="標楷體" w:eastAsia="標楷體" w:hAnsi="標楷體"/>
          <w:sz w:val="28"/>
          <w:szCs w:val="28"/>
        </w:rPr>
        <w:t>則通報本府追繳其補助款項。</w:t>
      </w:r>
    </w:p>
    <w:p w14:paraId="12A25B3E" w14:textId="77777777" w:rsidR="00DE32D9" w:rsidRPr="00DE32D9" w:rsidRDefault="00DE32D9" w:rsidP="004D684A">
      <w:pPr>
        <w:spacing w:line="400" w:lineRule="exact"/>
        <w:ind w:leftChars="177" w:left="991" w:hangingChars="202" w:hanging="566"/>
        <w:rPr>
          <w:rFonts w:ascii="標楷體" w:eastAsia="標楷體" w:hAnsi="標楷體"/>
          <w:sz w:val="28"/>
          <w:szCs w:val="28"/>
        </w:rPr>
      </w:pPr>
    </w:p>
    <w:p w14:paraId="28B13C32" w14:textId="66AAFE17" w:rsidR="00DE32D9" w:rsidRDefault="00DE32D9" w:rsidP="000D5E20">
      <w:pPr>
        <w:spacing w:line="400" w:lineRule="exact"/>
        <w:ind w:leftChars="177" w:left="1273" w:hangingChars="303" w:hanging="848"/>
        <w:rPr>
          <w:rFonts w:ascii="標楷體" w:eastAsia="標楷體" w:hAnsi="標楷體"/>
          <w:sz w:val="28"/>
          <w:szCs w:val="28"/>
        </w:rPr>
      </w:pPr>
      <w:r w:rsidRPr="00C41EEC">
        <w:rPr>
          <w:rFonts w:eastAsia="標楷體" w:hint="eastAsia"/>
          <w:sz w:val="28"/>
          <w:szCs w:val="28"/>
        </w:rPr>
        <w:t>決</w:t>
      </w:r>
      <w:r w:rsidR="00637A51">
        <w:rPr>
          <w:rFonts w:eastAsia="標楷體" w:hint="eastAsia"/>
          <w:sz w:val="28"/>
          <w:szCs w:val="28"/>
        </w:rPr>
        <w:t>定</w:t>
      </w:r>
      <w:r w:rsidRPr="00C41EEC">
        <w:rPr>
          <w:rFonts w:eastAsia="標楷體" w:hint="eastAsia"/>
          <w:sz w:val="28"/>
          <w:szCs w:val="28"/>
        </w:rPr>
        <w:t>：</w:t>
      </w:r>
      <w:r>
        <w:rPr>
          <w:rFonts w:eastAsia="標楷體" w:hint="eastAsia"/>
          <w:sz w:val="28"/>
          <w:szCs w:val="28"/>
        </w:rPr>
        <w:t>輔具中心</w:t>
      </w:r>
      <w:r>
        <w:rPr>
          <w:rFonts w:ascii="標楷體" w:eastAsia="標楷體" w:hAnsi="標楷體" w:hint="eastAsia"/>
          <w:sz w:val="28"/>
          <w:szCs w:val="28"/>
        </w:rPr>
        <w:t>為考量民眾之權益，追蹤方式將採取協助民眾做效益評估驗證報告之作法，</w:t>
      </w:r>
      <w:r w:rsidR="000D5E20">
        <w:rPr>
          <w:rFonts w:ascii="標楷體" w:eastAsia="標楷體" w:hAnsi="標楷體" w:hint="eastAsia"/>
          <w:sz w:val="28"/>
          <w:szCs w:val="28"/>
        </w:rPr>
        <w:t>然</w:t>
      </w:r>
      <w:r>
        <w:rPr>
          <w:rFonts w:ascii="標楷體" w:eastAsia="標楷體" w:hAnsi="標楷體" w:hint="eastAsia"/>
          <w:sz w:val="28"/>
          <w:szCs w:val="28"/>
        </w:rPr>
        <w:t>中央已明確表示因疫情關係同意民眾於核銷撥款時不需繳交驗證報告，只需後續追蹤</w:t>
      </w:r>
      <w:r w:rsidR="000D5E20">
        <w:rPr>
          <w:rFonts w:ascii="標楷體" w:eastAsia="標楷體" w:hAnsi="標楷體" w:hint="eastAsia"/>
          <w:sz w:val="28"/>
          <w:szCs w:val="28"/>
        </w:rPr>
        <w:t>即可</w:t>
      </w:r>
      <w:r>
        <w:rPr>
          <w:rFonts w:ascii="標楷體" w:eastAsia="標楷體" w:hAnsi="標楷體" w:hint="eastAsia"/>
          <w:sz w:val="28"/>
          <w:szCs w:val="28"/>
        </w:rPr>
        <w:t>，如遇</w:t>
      </w:r>
      <w:r w:rsidR="000D5E20">
        <w:rPr>
          <w:rFonts w:ascii="標楷體" w:eastAsia="標楷體" w:hAnsi="標楷體" w:hint="eastAsia"/>
          <w:sz w:val="28"/>
          <w:szCs w:val="28"/>
        </w:rPr>
        <w:t>有</w:t>
      </w:r>
      <w:r>
        <w:rPr>
          <w:rFonts w:ascii="標楷體" w:eastAsia="標楷體" w:hAnsi="標楷體" w:hint="eastAsia"/>
          <w:sz w:val="28"/>
          <w:szCs w:val="28"/>
        </w:rPr>
        <w:t>民眾因此不願意進行效益評估作業，不可勉強之，但輔具中心立意良好，值得讚許。</w:t>
      </w:r>
    </w:p>
    <w:p w14:paraId="4BCAD5BD" w14:textId="3F767E84" w:rsidR="000D5E20" w:rsidRDefault="000D5E20" w:rsidP="000D5E20">
      <w:pPr>
        <w:spacing w:line="400" w:lineRule="exact"/>
        <w:ind w:leftChars="177" w:left="1273" w:hangingChars="303" w:hanging="848"/>
        <w:rPr>
          <w:rFonts w:ascii="標楷體" w:eastAsia="標楷體" w:hAnsi="標楷體"/>
          <w:sz w:val="28"/>
          <w:szCs w:val="28"/>
        </w:rPr>
      </w:pPr>
    </w:p>
    <w:p w14:paraId="3FE0530A" w14:textId="1BDE6C3E" w:rsidR="000D5E20" w:rsidRDefault="000D5E20" w:rsidP="000D5E20">
      <w:pPr>
        <w:spacing w:line="400" w:lineRule="exact"/>
        <w:ind w:leftChars="177" w:left="1273" w:hangingChars="303" w:hanging="848"/>
        <w:rPr>
          <w:rFonts w:ascii="標楷體" w:eastAsia="標楷體" w:hAnsi="標楷體"/>
          <w:sz w:val="28"/>
          <w:szCs w:val="28"/>
        </w:rPr>
      </w:pPr>
      <w:r>
        <w:rPr>
          <w:rFonts w:ascii="標楷體" w:eastAsia="標楷體" w:hAnsi="標楷體"/>
          <w:noProof/>
          <w:sz w:val="28"/>
          <w:szCs w:val="28"/>
        </w:rPr>
        <w:lastRenderedPageBreak/>
        <w:drawing>
          <wp:anchor distT="0" distB="0" distL="114300" distR="114300" simplePos="0" relativeHeight="251665408" behindDoc="1" locked="0" layoutInCell="1" allowOverlap="1" wp14:anchorId="3EEB568C" wp14:editId="67C8CD14">
            <wp:simplePos x="0" y="0"/>
            <wp:positionH relativeFrom="column">
              <wp:posOffset>-104775</wp:posOffset>
            </wp:positionH>
            <wp:positionV relativeFrom="paragraph">
              <wp:posOffset>0</wp:posOffset>
            </wp:positionV>
            <wp:extent cx="5647055" cy="7986395"/>
            <wp:effectExtent l="0" t="0" r="0" b="0"/>
            <wp:wrapTight wrapText="bothSides">
              <wp:wrapPolygon edited="0">
                <wp:start x="0" y="0"/>
                <wp:lineTo x="0" y="21536"/>
                <wp:lineTo x="21496" y="21536"/>
                <wp:lineTo x="21496" y="0"/>
                <wp:lineTo x="0" y="0"/>
              </wp:wrapPolygon>
            </wp:wrapTight>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7055" cy="7986395"/>
                    </a:xfrm>
                    <a:prstGeom prst="rect">
                      <a:avLst/>
                    </a:prstGeom>
                  </pic:spPr>
                </pic:pic>
              </a:graphicData>
            </a:graphic>
            <wp14:sizeRelH relativeFrom="page">
              <wp14:pctWidth>0</wp14:pctWidth>
            </wp14:sizeRelH>
            <wp14:sizeRelV relativeFrom="page">
              <wp14:pctHeight>0</wp14:pctHeight>
            </wp14:sizeRelV>
          </wp:anchor>
        </w:drawing>
      </w:r>
    </w:p>
    <w:p w14:paraId="68FC3D4F" w14:textId="77777777" w:rsidR="000D5E20" w:rsidRDefault="000D5E20" w:rsidP="00724175">
      <w:pPr>
        <w:pStyle w:val="a3"/>
        <w:spacing w:line="440" w:lineRule="exact"/>
        <w:ind w:leftChars="1" w:left="1133" w:hangingChars="404" w:hanging="1131"/>
        <w:rPr>
          <w:rFonts w:ascii="標楷體" w:eastAsia="標楷體" w:hAnsi="標楷體"/>
          <w:sz w:val="28"/>
          <w:szCs w:val="28"/>
        </w:rPr>
      </w:pPr>
    </w:p>
    <w:p w14:paraId="0DEB78DE" w14:textId="5B953DD4" w:rsidR="004D684A" w:rsidRDefault="00724175" w:rsidP="00724175">
      <w:pPr>
        <w:pStyle w:val="a3"/>
        <w:spacing w:line="440" w:lineRule="exact"/>
        <w:ind w:leftChars="1" w:left="1133" w:hangingChars="404" w:hanging="1131"/>
        <w:rPr>
          <w:rFonts w:ascii="標楷體" w:eastAsia="標楷體" w:hAnsi="標楷體"/>
          <w:sz w:val="28"/>
          <w:szCs w:val="28"/>
        </w:rPr>
      </w:pPr>
      <w:r>
        <w:rPr>
          <w:rFonts w:ascii="標楷體" w:eastAsia="標楷體" w:hAnsi="標楷體"/>
          <w:noProof/>
          <w:sz w:val="28"/>
          <w:szCs w:val="28"/>
        </w:rPr>
        <w:lastRenderedPageBreak/>
        <w:drawing>
          <wp:anchor distT="0" distB="0" distL="114300" distR="114300" simplePos="0" relativeHeight="251661312" behindDoc="1" locked="0" layoutInCell="1" allowOverlap="1" wp14:anchorId="4B844752" wp14:editId="2B4AEE83">
            <wp:simplePos x="0" y="0"/>
            <wp:positionH relativeFrom="column">
              <wp:posOffset>-199390</wp:posOffset>
            </wp:positionH>
            <wp:positionV relativeFrom="paragraph">
              <wp:posOffset>0</wp:posOffset>
            </wp:positionV>
            <wp:extent cx="5767705" cy="8155940"/>
            <wp:effectExtent l="0" t="0" r="4445" b="0"/>
            <wp:wrapTight wrapText="bothSides">
              <wp:wrapPolygon edited="0">
                <wp:start x="0" y="0"/>
                <wp:lineTo x="0" y="21543"/>
                <wp:lineTo x="21545" y="21543"/>
                <wp:lineTo x="21545" y="0"/>
                <wp:lineTo x="0"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7705" cy="8155940"/>
                    </a:xfrm>
                    <a:prstGeom prst="rect">
                      <a:avLst/>
                    </a:prstGeom>
                  </pic:spPr>
                </pic:pic>
              </a:graphicData>
            </a:graphic>
            <wp14:sizeRelH relativeFrom="page">
              <wp14:pctWidth>0</wp14:pctWidth>
            </wp14:sizeRelH>
            <wp14:sizeRelV relativeFrom="page">
              <wp14:pctHeight>0</wp14:pctHeight>
            </wp14:sizeRelV>
          </wp:anchor>
        </w:drawing>
      </w:r>
    </w:p>
    <w:p w14:paraId="22D84023" w14:textId="212BC971" w:rsidR="004D684A" w:rsidRDefault="004D684A" w:rsidP="004D684A">
      <w:pPr>
        <w:spacing w:line="400" w:lineRule="exact"/>
        <w:ind w:left="1131" w:hangingChars="404" w:hanging="1131"/>
        <w:rPr>
          <w:rStyle w:val="body019ptblack1"/>
          <w:rFonts w:ascii="標楷體" w:eastAsia="標楷體" w:hAnsi="標楷體"/>
          <w:sz w:val="28"/>
          <w:szCs w:val="28"/>
        </w:rPr>
      </w:pPr>
      <w:r w:rsidRPr="00D10424">
        <w:rPr>
          <w:rFonts w:ascii="標楷體" w:eastAsia="標楷體" w:hAnsi="標楷體" w:hint="eastAsia"/>
          <w:sz w:val="28"/>
          <w:szCs w:val="28"/>
        </w:rPr>
        <w:lastRenderedPageBreak/>
        <w:t>第二案：</w:t>
      </w:r>
      <w:r>
        <w:rPr>
          <w:rFonts w:ascii="標楷體" w:eastAsia="標楷體" w:hAnsi="標楷體" w:hint="eastAsia"/>
          <w:sz w:val="28"/>
          <w:szCs w:val="28"/>
        </w:rPr>
        <w:t>為因應民眾遺失原申請輔具補助核定公文，以致有無法向代償墊付廠商購買輔具等情況，可經申請民眾向本府承辦人反映後，本府函送原核定函影本1份，核定日期仍以原核定函為主</w:t>
      </w:r>
      <w:r w:rsidRPr="00D10424">
        <w:rPr>
          <w:rStyle w:val="body019ptblack1"/>
          <w:rFonts w:ascii="標楷體" w:eastAsia="標楷體" w:hAnsi="標楷體" w:hint="eastAsia"/>
          <w:sz w:val="28"/>
          <w:szCs w:val="28"/>
        </w:rPr>
        <w:t>。</w:t>
      </w:r>
    </w:p>
    <w:p w14:paraId="60B42F42" w14:textId="77777777" w:rsidR="004D684A" w:rsidRDefault="004D684A" w:rsidP="004D684A">
      <w:pPr>
        <w:spacing w:line="400" w:lineRule="exact"/>
        <w:ind w:leftChars="116" w:left="989" w:hangingChars="254" w:hanging="711"/>
        <w:jc w:val="right"/>
        <w:rPr>
          <w:rFonts w:ascii="標楷體" w:eastAsia="標楷體" w:hAnsi="標楷體"/>
          <w:sz w:val="28"/>
          <w:szCs w:val="28"/>
        </w:rPr>
      </w:pPr>
      <w:r w:rsidRPr="00D10424">
        <w:rPr>
          <w:rFonts w:ascii="標楷體" w:eastAsia="標楷體" w:hAnsi="標楷體" w:hint="eastAsia"/>
          <w:sz w:val="28"/>
          <w:szCs w:val="28"/>
        </w:rPr>
        <w:t>報告單位：社會處</w:t>
      </w:r>
    </w:p>
    <w:p w14:paraId="7B85F3BB" w14:textId="77777777" w:rsidR="004D684A" w:rsidRPr="00D10424" w:rsidRDefault="004D684A" w:rsidP="004D684A">
      <w:pPr>
        <w:spacing w:line="400" w:lineRule="exact"/>
        <w:ind w:leftChars="116" w:left="989" w:hangingChars="254" w:hanging="711"/>
        <w:jc w:val="right"/>
        <w:rPr>
          <w:rFonts w:ascii="標楷體" w:eastAsia="標楷體" w:hAnsi="標楷體"/>
          <w:sz w:val="28"/>
          <w:szCs w:val="28"/>
        </w:rPr>
      </w:pPr>
    </w:p>
    <w:p w14:paraId="5E0D3328" w14:textId="74ACD541" w:rsidR="004D684A" w:rsidRDefault="004D684A" w:rsidP="004D684A">
      <w:pPr>
        <w:spacing w:line="400" w:lineRule="exact"/>
        <w:ind w:left="1120" w:hangingChars="400" w:hanging="1120"/>
        <w:rPr>
          <w:rFonts w:ascii="標楷體" w:eastAsia="標楷體" w:hAnsi="標楷體"/>
          <w:sz w:val="28"/>
          <w:szCs w:val="28"/>
        </w:rPr>
      </w:pPr>
      <w:r w:rsidRPr="00D10424">
        <w:rPr>
          <w:rFonts w:ascii="標楷體" w:eastAsia="標楷體" w:hAnsi="標楷體" w:hint="eastAsia"/>
          <w:sz w:val="28"/>
          <w:szCs w:val="28"/>
        </w:rPr>
        <w:t>說明：</w:t>
      </w:r>
      <w:r>
        <w:rPr>
          <w:rFonts w:ascii="標楷體" w:eastAsia="標楷體" w:hAnsi="標楷體" w:hint="eastAsia"/>
          <w:sz w:val="28"/>
          <w:szCs w:val="28"/>
        </w:rPr>
        <w:t>民眾申請輔具項目核銷日期仍以原核定函日期往後推算6個月內為主，若民眾並未攜帶原核定函影本前往購買，僅攜帶檢送核定函影本公文，亦可於說明二中查看原核定函核定日期，及核定公文文號。（如下圖）</w:t>
      </w:r>
    </w:p>
    <w:p w14:paraId="257E0B43" w14:textId="6F816F63" w:rsidR="000D5E20" w:rsidRDefault="000D5E20" w:rsidP="004D684A">
      <w:pPr>
        <w:spacing w:line="400" w:lineRule="exact"/>
        <w:ind w:left="1120" w:hangingChars="400" w:hanging="1120"/>
        <w:rPr>
          <w:rFonts w:ascii="標楷體" w:eastAsia="標楷體" w:hAnsi="標楷體"/>
          <w:sz w:val="28"/>
          <w:szCs w:val="28"/>
        </w:rPr>
      </w:pPr>
      <w:r w:rsidRPr="00C41EEC">
        <w:rPr>
          <w:rFonts w:eastAsia="標楷體" w:hint="eastAsia"/>
          <w:sz w:val="28"/>
          <w:szCs w:val="28"/>
        </w:rPr>
        <w:t>決</w:t>
      </w:r>
      <w:r w:rsidR="00637A51">
        <w:rPr>
          <w:rFonts w:eastAsia="標楷體" w:hint="eastAsia"/>
          <w:sz w:val="28"/>
          <w:szCs w:val="28"/>
        </w:rPr>
        <w:t>定</w:t>
      </w:r>
      <w:r w:rsidRPr="00C41EEC">
        <w:rPr>
          <w:rFonts w:eastAsia="標楷體" w:hint="eastAsia"/>
          <w:sz w:val="28"/>
          <w:szCs w:val="28"/>
        </w:rPr>
        <w:t>：</w:t>
      </w:r>
      <w:r>
        <w:rPr>
          <w:rFonts w:ascii="標楷體" w:eastAsia="標楷體" w:hAnsi="標楷體" w:hint="eastAsia"/>
          <w:sz w:val="28"/>
          <w:szCs w:val="28"/>
        </w:rPr>
        <w:t>照案通過。</w:t>
      </w:r>
    </w:p>
    <w:p w14:paraId="665F9144" w14:textId="78B9F9DC" w:rsidR="004D684A" w:rsidRDefault="000D5E20" w:rsidP="004D684A">
      <w:pPr>
        <w:pStyle w:val="a3"/>
        <w:spacing w:line="440" w:lineRule="exact"/>
        <w:ind w:leftChars="0" w:left="567"/>
        <w:rPr>
          <w:rFonts w:ascii="標楷體" w:eastAsia="標楷體" w:hAnsi="標楷體"/>
          <w:sz w:val="28"/>
          <w:szCs w:val="28"/>
        </w:rPr>
      </w:pPr>
      <w:r w:rsidRPr="004D684A">
        <w:rPr>
          <w:rFonts w:ascii="標楷體" w:eastAsia="標楷體" w:hAnsi="標楷體"/>
          <w:noProof/>
          <w:sz w:val="28"/>
          <w:szCs w:val="28"/>
        </w:rPr>
        <w:drawing>
          <wp:anchor distT="0" distB="0" distL="114300" distR="114300" simplePos="0" relativeHeight="251663360" behindDoc="1" locked="0" layoutInCell="1" allowOverlap="1" wp14:anchorId="1A3DB991" wp14:editId="17E1122F">
            <wp:simplePos x="0" y="0"/>
            <wp:positionH relativeFrom="margin">
              <wp:posOffset>332740</wp:posOffset>
            </wp:positionH>
            <wp:positionV relativeFrom="margin">
              <wp:posOffset>2824276</wp:posOffset>
            </wp:positionV>
            <wp:extent cx="4410075" cy="6377305"/>
            <wp:effectExtent l="0" t="0" r="9525" b="4445"/>
            <wp:wrapSquare wrapText="bothSides"/>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0075" cy="6377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990F94" w14:textId="4C6A1428" w:rsidR="004D684A" w:rsidRDefault="004D684A" w:rsidP="004D684A">
      <w:pPr>
        <w:pStyle w:val="a3"/>
        <w:spacing w:line="440" w:lineRule="exact"/>
        <w:ind w:leftChars="0" w:left="567"/>
        <w:rPr>
          <w:rFonts w:ascii="標楷體" w:eastAsia="標楷體" w:hAnsi="標楷體"/>
          <w:sz w:val="28"/>
          <w:szCs w:val="28"/>
        </w:rPr>
      </w:pPr>
    </w:p>
    <w:p w14:paraId="7A5AC4B4" w14:textId="36BDD7A8" w:rsidR="004D684A" w:rsidRDefault="004D684A" w:rsidP="004D684A">
      <w:pPr>
        <w:pStyle w:val="a3"/>
        <w:spacing w:line="440" w:lineRule="exact"/>
        <w:ind w:leftChars="0" w:left="567"/>
        <w:rPr>
          <w:rFonts w:ascii="標楷體" w:eastAsia="標楷體" w:hAnsi="標楷體"/>
          <w:sz w:val="28"/>
          <w:szCs w:val="28"/>
        </w:rPr>
      </w:pPr>
    </w:p>
    <w:p w14:paraId="38436A35" w14:textId="0D4E4288" w:rsidR="004D684A" w:rsidRDefault="004D684A" w:rsidP="004D684A">
      <w:pPr>
        <w:pStyle w:val="a3"/>
        <w:spacing w:line="440" w:lineRule="exact"/>
        <w:ind w:leftChars="0" w:left="567"/>
        <w:rPr>
          <w:rFonts w:ascii="標楷體" w:eastAsia="標楷體" w:hAnsi="標楷體"/>
          <w:sz w:val="28"/>
          <w:szCs w:val="28"/>
        </w:rPr>
      </w:pPr>
    </w:p>
    <w:p w14:paraId="0E5B15A1" w14:textId="57597A22" w:rsidR="004D684A" w:rsidRDefault="004D684A" w:rsidP="004D684A">
      <w:pPr>
        <w:pStyle w:val="a3"/>
        <w:spacing w:line="440" w:lineRule="exact"/>
        <w:ind w:leftChars="0" w:left="567"/>
        <w:rPr>
          <w:rFonts w:ascii="標楷體" w:eastAsia="標楷體" w:hAnsi="標楷體"/>
          <w:sz w:val="28"/>
          <w:szCs w:val="28"/>
        </w:rPr>
      </w:pPr>
    </w:p>
    <w:p w14:paraId="1EAF507B" w14:textId="46AF4843" w:rsidR="004D684A" w:rsidRDefault="004D684A" w:rsidP="004D684A">
      <w:pPr>
        <w:pStyle w:val="a3"/>
        <w:spacing w:line="440" w:lineRule="exact"/>
        <w:ind w:leftChars="0" w:left="567"/>
        <w:rPr>
          <w:rFonts w:ascii="標楷體" w:eastAsia="標楷體" w:hAnsi="標楷體"/>
          <w:sz w:val="28"/>
          <w:szCs w:val="28"/>
        </w:rPr>
      </w:pPr>
    </w:p>
    <w:p w14:paraId="4D741A6A" w14:textId="7A2639CF" w:rsidR="004D684A" w:rsidRDefault="004D684A" w:rsidP="004D684A">
      <w:pPr>
        <w:pStyle w:val="a3"/>
        <w:spacing w:line="440" w:lineRule="exact"/>
        <w:ind w:leftChars="0" w:left="567"/>
        <w:rPr>
          <w:rFonts w:ascii="標楷體" w:eastAsia="標楷體" w:hAnsi="標楷體"/>
          <w:sz w:val="28"/>
          <w:szCs w:val="28"/>
        </w:rPr>
      </w:pPr>
    </w:p>
    <w:p w14:paraId="2784AA38" w14:textId="77777777" w:rsidR="004D684A" w:rsidRDefault="004D684A" w:rsidP="004D684A">
      <w:pPr>
        <w:pStyle w:val="a3"/>
        <w:spacing w:line="440" w:lineRule="exact"/>
        <w:ind w:leftChars="0" w:left="567"/>
        <w:rPr>
          <w:rFonts w:ascii="標楷體" w:eastAsia="標楷體" w:hAnsi="標楷體"/>
          <w:sz w:val="28"/>
          <w:szCs w:val="28"/>
        </w:rPr>
      </w:pPr>
    </w:p>
    <w:p w14:paraId="2961F1D3" w14:textId="6E178880" w:rsidR="004D684A" w:rsidRDefault="004D684A" w:rsidP="004D684A">
      <w:pPr>
        <w:pStyle w:val="a3"/>
        <w:spacing w:line="440" w:lineRule="exact"/>
        <w:ind w:leftChars="0" w:left="567"/>
        <w:rPr>
          <w:rFonts w:ascii="標楷體" w:eastAsia="標楷體" w:hAnsi="標楷體"/>
          <w:sz w:val="28"/>
          <w:szCs w:val="28"/>
        </w:rPr>
      </w:pPr>
    </w:p>
    <w:p w14:paraId="17DC9AD3" w14:textId="76113D53" w:rsidR="004D684A" w:rsidRDefault="004D684A" w:rsidP="004D684A">
      <w:pPr>
        <w:pStyle w:val="a3"/>
        <w:spacing w:line="440" w:lineRule="exact"/>
        <w:ind w:leftChars="0" w:left="567"/>
        <w:rPr>
          <w:rFonts w:ascii="標楷體" w:eastAsia="標楷體" w:hAnsi="標楷體"/>
          <w:sz w:val="28"/>
          <w:szCs w:val="28"/>
        </w:rPr>
      </w:pPr>
    </w:p>
    <w:p w14:paraId="12BC43EF" w14:textId="21F2334E" w:rsidR="004D684A" w:rsidRDefault="004D684A" w:rsidP="004D684A">
      <w:pPr>
        <w:pStyle w:val="a3"/>
        <w:spacing w:line="440" w:lineRule="exact"/>
        <w:ind w:leftChars="0" w:left="567"/>
        <w:rPr>
          <w:rFonts w:ascii="標楷體" w:eastAsia="標楷體" w:hAnsi="標楷體"/>
          <w:sz w:val="28"/>
          <w:szCs w:val="28"/>
        </w:rPr>
      </w:pPr>
    </w:p>
    <w:p w14:paraId="5FB4A95A" w14:textId="193049BC" w:rsidR="004D684A" w:rsidRDefault="004D684A" w:rsidP="004D684A">
      <w:pPr>
        <w:pStyle w:val="a3"/>
        <w:spacing w:line="440" w:lineRule="exact"/>
        <w:ind w:leftChars="0" w:left="567"/>
        <w:rPr>
          <w:rFonts w:ascii="標楷體" w:eastAsia="標楷體" w:hAnsi="標楷體"/>
          <w:sz w:val="28"/>
          <w:szCs w:val="28"/>
        </w:rPr>
      </w:pPr>
    </w:p>
    <w:p w14:paraId="7895CE21" w14:textId="301A2E63" w:rsidR="004D684A" w:rsidRDefault="004D684A" w:rsidP="004D684A">
      <w:pPr>
        <w:pStyle w:val="a3"/>
        <w:spacing w:line="440" w:lineRule="exact"/>
        <w:ind w:leftChars="0" w:left="567"/>
        <w:rPr>
          <w:rFonts w:ascii="標楷體" w:eastAsia="標楷體" w:hAnsi="標楷體"/>
          <w:sz w:val="28"/>
          <w:szCs w:val="28"/>
        </w:rPr>
      </w:pPr>
      <w:r w:rsidRPr="004D684A">
        <w:rPr>
          <w:rFonts w:ascii="標楷體" w:eastAsia="標楷體" w:hAnsi="標楷體" w:hint="eastAsia"/>
          <w:noProof/>
          <w:sz w:val="28"/>
          <w:szCs w:val="28"/>
        </w:rPr>
        <mc:AlternateContent>
          <mc:Choice Requires="wps">
            <w:drawing>
              <wp:anchor distT="0" distB="0" distL="114300" distR="114300" simplePos="0" relativeHeight="251664384" behindDoc="0" locked="0" layoutInCell="1" allowOverlap="1" wp14:anchorId="49357B56" wp14:editId="031A2D0D">
                <wp:simplePos x="0" y="0"/>
                <wp:positionH relativeFrom="column">
                  <wp:posOffset>1152525</wp:posOffset>
                </wp:positionH>
                <wp:positionV relativeFrom="paragraph">
                  <wp:posOffset>11430</wp:posOffset>
                </wp:positionV>
                <wp:extent cx="3384550" cy="278765"/>
                <wp:effectExtent l="0" t="0" r="25400" b="26035"/>
                <wp:wrapNone/>
                <wp:docPr id="16" name="矩形 16"/>
                <wp:cNvGraphicFramePr/>
                <a:graphic xmlns:a="http://schemas.openxmlformats.org/drawingml/2006/main">
                  <a:graphicData uri="http://schemas.microsoft.com/office/word/2010/wordprocessingShape">
                    <wps:wsp>
                      <wps:cNvSpPr/>
                      <wps:spPr>
                        <a:xfrm flipV="1">
                          <a:off x="0" y="0"/>
                          <a:ext cx="3384550" cy="27876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7324A" id="矩形 16" o:spid="_x0000_s1026" style="position:absolute;margin-left:90.75pt;margin-top:.9pt;width:266.5pt;height:21.9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" filled="f" strokecolor="red" strokeweight="2pt"/>
            </w:pict>
          </mc:Fallback>
        </mc:AlternateContent>
      </w:r>
    </w:p>
    <w:p w14:paraId="1196246F" w14:textId="4800642E" w:rsidR="004D684A" w:rsidRDefault="004D684A" w:rsidP="004D684A">
      <w:pPr>
        <w:pStyle w:val="a3"/>
        <w:spacing w:line="440" w:lineRule="exact"/>
        <w:ind w:leftChars="0" w:left="567"/>
        <w:rPr>
          <w:rFonts w:ascii="標楷體" w:eastAsia="標楷體" w:hAnsi="標楷體"/>
          <w:sz w:val="28"/>
          <w:szCs w:val="28"/>
        </w:rPr>
      </w:pPr>
    </w:p>
    <w:p w14:paraId="521018D8" w14:textId="4E95F208" w:rsidR="004D684A" w:rsidRDefault="004D684A" w:rsidP="004D684A">
      <w:pPr>
        <w:pStyle w:val="a3"/>
        <w:spacing w:line="440" w:lineRule="exact"/>
        <w:ind w:leftChars="0" w:left="567"/>
        <w:rPr>
          <w:rFonts w:ascii="標楷體" w:eastAsia="標楷體" w:hAnsi="標楷體"/>
          <w:sz w:val="28"/>
          <w:szCs w:val="28"/>
        </w:rPr>
      </w:pPr>
    </w:p>
    <w:p w14:paraId="6972F565" w14:textId="7A3D1162" w:rsidR="004D684A" w:rsidRDefault="004D684A" w:rsidP="004D684A">
      <w:pPr>
        <w:pStyle w:val="a3"/>
        <w:spacing w:line="440" w:lineRule="exact"/>
        <w:ind w:leftChars="0" w:left="567"/>
        <w:rPr>
          <w:rFonts w:ascii="標楷體" w:eastAsia="標楷體" w:hAnsi="標楷體"/>
          <w:sz w:val="28"/>
          <w:szCs w:val="28"/>
        </w:rPr>
      </w:pPr>
    </w:p>
    <w:p w14:paraId="13D0D9CF" w14:textId="4E40A1C1" w:rsidR="004D684A" w:rsidRDefault="004D684A" w:rsidP="004D684A">
      <w:pPr>
        <w:pStyle w:val="a3"/>
        <w:spacing w:line="440" w:lineRule="exact"/>
        <w:ind w:leftChars="0" w:left="567"/>
        <w:rPr>
          <w:rFonts w:ascii="標楷體" w:eastAsia="標楷體" w:hAnsi="標楷體"/>
          <w:sz w:val="28"/>
          <w:szCs w:val="28"/>
        </w:rPr>
      </w:pPr>
    </w:p>
    <w:p w14:paraId="208A54DD" w14:textId="75E65D67" w:rsidR="004D684A" w:rsidRDefault="004D684A" w:rsidP="004D684A">
      <w:pPr>
        <w:pStyle w:val="a3"/>
        <w:spacing w:line="440" w:lineRule="exact"/>
        <w:ind w:leftChars="0" w:left="567"/>
        <w:rPr>
          <w:rFonts w:ascii="標楷體" w:eastAsia="標楷體" w:hAnsi="標楷體"/>
          <w:sz w:val="28"/>
          <w:szCs w:val="28"/>
        </w:rPr>
      </w:pPr>
    </w:p>
    <w:p w14:paraId="219A1E53" w14:textId="308A0AD4" w:rsidR="004D684A" w:rsidRDefault="004D684A" w:rsidP="004D684A">
      <w:pPr>
        <w:pStyle w:val="a3"/>
        <w:spacing w:line="440" w:lineRule="exact"/>
        <w:ind w:leftChars="0" w:left="567"/>
        <w:rPr>
          <w:rFonts w:ascii="標楷體" w:eastAsia="標楷體" w:hAnsi="標楷體"/>
          <w:sz w:val="28"/>
          <w:szCs w:val="28"/>
        </w:rPr>
      </w:pPr>
    </w:p>
    <w:p w14:paraId="3ACE3517" w14:textId="13D7978A" w:rsidR="004D684A" w:rsidRDefault="004D684A" w:rsidP="004D684A">
      <w:pPr>
        <w:pStyle w:val="a3"/>
        <w:spacing w:line="440" w:lineRule="exact"/>
        <w:ind w:leftChars="0" w:left="567"/>
        <w:rPr>
          <w:rFonts w:ascii="標楷體" w:eastAsia="標楷體" w:hAnsi="標楷體"/>
          <w:sz w:val="28"/>
          <w:szCs w:val="28"/>
        </w:rPr>
      </w:pPr>
    </w:p>
    <w:p w14:paraId="50DD36FD" w14:textId="77777777" w:rsidR="004D684A" w:rsidRPr="004A08B8" w:rsidRDefault="004D684A" w:rsidP="004D684A">
      <w:pPr>
        <w:pStyle w:val="a3"/>
        <w:spacing w:line="440" w:lineRule="exact"/>
        <w:ind w:leftChars="0" w:left="567"/>
        <w:rPr>
          <w:rFonts w:ascii="標楷體" w:eastAsia="標楷體" w:hAnsi="標楷體"/>
          <w:sz w:val="28"/>
          <w:szCs w:val="28"/>
        </w:rPr>
      </w:pPr>
    </w:p>
    <w:p w14:paraId="529AE47A" w14:textId="77777777" w:rsidR="004A08B8" w:rsidRPr="004A08B8" w:rsidRDefault="004A08B8" w:rsidP="00E83269">
      <w:pPr>
        <w:pStyle w:val="a3"/>
        <w:numPr>
          <w:ilvl w:val="0"/>
          <w:numId w:val="2"/>
        </w:numPr>
        <w:spacing w:line="440" w:lineRule="exact"/>
        <w:ind w:leftChars="0" w:left="567" w:hanging="567"/>
        <w:rPr>
          <w:rFonts w:ascii="標楷體" w:eastAsia="標楷體" w:hAnsi="標楷體"/>
          <w:sz w:val="28"/>
          <w:szCs w:val="28"/>
        </w:rPr>
      </w:pPr>
      <w:r w:rsidRPr="004A08B8">
        <w:rPr>
          <w:rFonts w:ascii="標楷體" w:eastAsia="標楷體" w:hAnsi="標楷體" w:hint="eastAsia"/>
          <w:sz w:val="28"/>
          <w:szCs w:val="28"/>
        </w:rPr>
        <w:lastRenderedPageBreak/>
        <w:t>提案討論：</w:t>
      </w:r>
    </w:p>
    <w:p w14:paraId="3D2B1D3D" w14:textId="77777777" w:rsidR="00E83269" w:rsidRDefault="00E83269" w:rsidP="00E83269">
      <w:pPr>
        <w:adjustRightInd w:val="0"/>
        <w:snapToGrid w:val="0"/>
        <w:spacing w:line="400" w:lineRule="exact"/>
        <w:ind w:left="566" w:hangingChars="202" w:hanging="566"/>
        <w:rPr>
          <w:rFonts w:eastAsia="標楷體"/>
          <w:sz w:val="28"/>
          <w:szCs w:val="28"/>
        </w:rPr>
      </w:pPr>
    </w:p>
    <w:p w14:paraId="1B3BF770" w14:textId="27CD2686" w:rsidR="00B652AF" w:rsidRDefault="00C41EEC" w:rsidP="004D684A">
      <w:pPr>
        <w:adjustRightInd w:val="0"/>
        <w:snapToGrid w:val="0"/>
        <w:spacing w:line="400" w:lineRule="exact"/>
        <w:ind w:left="848" w:hangingChars="303" w:hanging="848"/>
        <w:rPr>
          <w:rFonts w:ascii="標楷體" w:eastAsia="標楷體" w:hAnsi="標楷體"/>
          <w:sz w:val="28"/>
          <w:szCs w:val="28"/>
        </w:rPr>
      </w:pPr>
      <w:r w:rsidRPr="00C41EEC">
        <w:rPr>
          <w:rFonts w:eastAsia="標楷體" w:hint="eastAsia"/>
          <w:sz w:val="28"/>
          <w:szCs w:val="28"/>
        </w:rPr>
        <w:t>案由：</w:t>
      </w:r>
      <w:r w:rsidR="004D684A" w:rsidRPr="00D10424">
        <w:rPr>
          <w:rFonts w:ascii="標楷體" w:eastAsia="標楷體" w:hAnsi="標楷體" w:hint="eastAsia"/>
          <w:sz w:val="28"/>
          <w:szCs w:val="28"/>
        </w:rPr>
        <w:t>有關本縣身障輔具代償墊付合約廠商11</w:t>
      </w:r>
      <w:r w:rsidR="004D684A">
        <w:rPr>
          <w:rFonts w:ascii="標楷體" w:eastAsia="標楷體" w:hAnsi="標楷體" w:hint="eastAsia"/>
          <w:sz w:val="28"/>
          <w:szCs w:val="28"/>
        </w:rPr>
        <w:t>1</w:t>
      </w:r>
      <w:r w:rsidR="004D684A" w:rsidRPr="00D10424">
        <w:rPr>
          <w:rFonts w:ascii="標楷體" w:eastAsia="標楷體" w:hAnsi="標楷體" w:hint="eastAsia"/>
          <w:sz w:val="28"/>
          <w:szCs w:val="28"/>
        </w:rPr>
        <w:t>年度續約機制，提請討論</w:t>
      </w:r>
      <w:r w:rsidR="00E83269" w:rsidRPr="00D10424">
        <w:rPr>
          <w:rFonts w:ascii="標楷體" w:eastAsia="標楷體" w:hAnsi="標楷體" w:hint="eastAsia"/>
          <w:sz w:val="28"/>
          <w:szCs w:val="28"/>
        </w:rPr>
        <w:t>。</w:t>
      </w:r>
    </w:p>
    <w:p w14:paraId="2970951F" w14:textId="5F157C49" w:rsidR="00E83269" w:rsidRPr="00484CB9" w:rsidRDefault="00E83269" w:rsidP="00E83269">
      <w:pPr>
        <w:spacing w:line="480" w:lineRule="exact"/>
        <w:ind w:left="1120" w:hangingChars="400" w:hanging="1120"/>
        <w:jc w:val="right"/>
        <w:rPr>
          <w:rFonts w:ascii="標楷體" w:eastAsia="標楷體" w:hAnsi="標楷體"/>
          <w:b/>
          <w:sz w:val="28"/>
          <w:szCs w:val="28"/>
        </w:rPr>
      </w:pPr>
      <w:r w:rsidRPr="00D10424">
        <w:rPr>
          <w:rFonts w:ascii="標楷體" w:eastAsia="標楷體" w:hAnsi="標楷體" w:hint="eastAsia"/>
          <w:sz w:val="28"/>
          <w:szCs w:val="28"/>
        </w:rPr>
        <w:t>提案單位：社會處</w:t>
      </w:r>
    </w:p>
    <w:p w14:paraId="6690325E" w14:textId="77777777" w:rsidR="00C41EEC" w:rsidRPr="00C41EEC" w:rsidRDefault="00C41EEC" w:rsidP="00B652AF">
      <w:pPr>
        <w:spacing w:line="440" w:lineRule="exact"/>
        <w:ind w:left="991" w:hangingChars="354" w:hanging="991"/>
        <w:rPr>
          <w:rFonts w:eastAsia="標楷體"/>
          <w:sz w:val="28"/>
          <w:szCs w:val="28"/>
        </w:rPr>
      </w:pPr>
      <w:r w:rsidRPr="00C41EEC">
        <w:rPr>
          <w:rFonts w:eastAsia="標楷體" w:hint="eastAsia"/>
          <w:sz w:val="28"/>
          <w:szCs w:val="28"/>
        </w:rPr>
        <w:t>說明：</w:t>
      </w:r>
    </w:p>
    <w:p w14:paraId="44E1EF08" w14:textId="77777777" w:rsidR="004D684A" w:rsidRPr="00D10424" w:rsidRDefault="004D684A" w:rsidP="004D684A">
      <w:pPr>
        <w:pStyle w:val="a3"/>
        <w:numPr>
          <w:ilvl w:val="0"/>
          <w:numId w:val="9"/>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本府自108年8月1日推動「代償墊付」便民政策，108年8月至12月共116件補助案</w:t>
      </w:r>
      <w:r>
        <w:rPr>
          <w:rFonts w:ascii="標楷體" w:eastAsia="標楷體" w:hAnsi="標楷體" w:hint="eastAsia"/>
          <w:sz w:val="28"/>
          <w:szCs w:val="28"/>
        </w:rPr>
        <w:t>，佔整體比例48%</w:t>
      </w:r>
      <w:r w:rsidRPr="00D10424">
        <w:rPr>
          <w:rFonts w:ascii="標楷體" w:eastAsia="標楷體" w:hAnsi="標楷體" w:hint="eastAsia"/>
          <w:sz w:val="28"/>
          <w:szCs w:val="28"/>
        </w:rPr>
        <w:t>，其中56件為代償墊付案；109年共</w:t>
      </w:r>
      <w:r>
        <w:rPr>
          <w:rFonts w:ascii="標楷體" w:eastAsia="標楷體" w:hAnsi="標楷體" w:hint="eastAsia"/>
          <w:sz w:val="28"/>
          <w:szCs w:val="28"/>
        </w:rPr>
        <w:t>207</w:t>
      </w:r>
      <w:r w:rsidRPr="00D10424">
        <w:rPr>
          <w:rFonts w:ascii="標楷體" w:eastAsia="標楷體" w:hAnsi="標楷體" w:hint="eastAsia"/>
          <w:sz w:val="28"/>
          <w:szCs w:val="28"/>
        </w:rPr>
        <w:t>件補助案，其中1</w:t>
      </w:r>
      <w:r>
        <w:rPr>
          <w:rFonts w:ascii="標楷體" w:eastAsia="標楷體" w:hAnsi="標楷體" w:hint="eastAsia"/>
          <w:sz w:val="28"/>
          <w:szCs w:val="28"/>
        </w:rPr>
        <w:t>53</w:t>
      </w:r>
      <w:r w:rsidRPr="00D10424">
        <w:rPr>
          <w:rFonts w:ascii="標楷體" w:eastAsia="標楷體" w:hAnsi="標楷體" w:hint="eastAsia"/>
          <w:sz w:val="28"/>
          <w:szCs w:val="28"/>
        </w:rPr>
        <w:t>件為代償墊付案</w:t>
      </w:r>
      <w:r>
        <w:rPr>
          <w:rFonts w:ascii="標楷體" w:eastAsia="標楷體" w:hAnsi="標楷體" w:hint="eastAsia"/>
          <w:sz w:val="28"/>
          <w:szCs w:val="28"/>
        </w:rPr>
        <w:t>，佔整體比例74%</w:t>
      </w:r>
      <w:r w:rsidRPr="00D10424">
        <w:rPr>
          <w:rFonts w:ascii="標楷體" w:eastAsia="標楷體" w:hAnsi="標楷體" w:hint="eastAsia"/>
          <w:sz w:val="28"/>
          <w:szCs w:val="28"/>
        </w:rPr>
        <w:t>；1</w:t>
      </w:r>
      <w:r>
        <w:rPr>
          <w:rFonts w:ascii="標楷體" w:eastAsia="標楷體" w:hAnsi="標楷體" w:hint="eastAsia"/>
          <w:sz w:val="28"/>
          <w:szCs w:val="28"/>
        </w:rPr>
        <w:t>10</w:t>
      </w:r>
      <w:r w:rsidRPr="00D10424">
        <w:rPr>
          <w:rFonts w:ascii="標楷體" w:eastAsia="標楷體" w:hAnsi="標楷體" w:hint="eastAsia"/>
          <w:sz w:val="28"/>
          <w:szCs w:val="28"/>
        </w:rPr>
        <w:t>年</w:t>
      </w:r>
      <w:r>
        <w:rPr>
          <w:rFonts w:ascii="標楷體" w:eastAsia="標楷體" w:hAnsi="標楷體" w:hint="eastAsia"/>
          <w:sz w:val="28"/>
          <w:szCs w:val="28"/>
        </w:rPr>
        <w:t>1</w:t>
      </w:r>
      <w:r w:rsidRPr="00D10424">
        <w:rPr>
          <w:rFonts w:ascii="標楷體" w:eastAsia="標楷體" w:hAnsi="標楷體" w:hint="eastAsia"/>
          <w:sz w:val="28"/>
          <w:szCs w:val="28"/>
        </w:rPr>
        <w:t>月至</w:t>
      </w:r>
      <w:r>
        <w:rPr>
          <w:rFonts w:ascii="標楷體" w:eastAsia="標楷體" w:hAnsi="標楷體" w:hint="eastAsia"/>
          <w:sz w:val="28"/>
          <w:szCs w:val="28"/>
        </w:rPr>
        <w:t>7</w:t>
      </w:r>
      <w:r w:rsidRPr="00D10424">
        <w:rPr>
          <w:rFonts w:ascii="標楷體" w:eastAsia="標楷體" w:hAnsi="標楷體" w:hint="eastAsia"/>
          <w:sz w:val="28"/>
          <w:szCs w:val="28"/>
        </w:rPr>
        <w:t>月共</w:t>
      </w:r>
      <w:r>
        <w:rPr>
          <w:rFonts w:ascii="標楷體" w:eastAsia="標楷體" w:hAnsi="標楷體" w:hint="eastAsia"/>
          <w:sz w:val="28"/>
          <w:szCs w:val="28"/>
        </w:rPr>
        <w:t>106</w:t>
      </w:r>
      <w:r w:rsidRPr="00D10424">
        <w:rPr>
          <w:rFonts w:ascii="標楷體" w:eastAsia="標楷體" w:hAnsi="標楷體" w:hint="eastAsia"/>
          <w:sz w:val="28"/>
          <w:szCs w:val="28"/>
        </w:rPr>
        <w:t>件補助案，其中</w:t>
      </w:r>
      <w:r>
        <w:rPr>
          <w:rFonts w:ascii="標楷體" w:eastAsia="標楷體" w:hAnsi="標楷體" w:hint="eastAsia"/>
          <w:sz w:val="28"/>
          <w:szCs w:val="28"/>
        </w:rPr>
        <w:t>64</w:t>
      </w:r>
      <w:r w:rsidRPr="00D10424">
        <w:rPr>
          <w:rFonts w:ascii="標楷體" w:eastAsia="標楷體" w:hAnsi="標楷體" w:hint="eastAsia"/>
          <w:sz w:val="28"/>
          <w:szCs w:val="28"/>
        </w:rPr>
        <w:t>件為代償墊付案</w:t>
      </w:r>
      <w:r>
        <w:rPr>
          <w:rFonts w:ascii="標楷體" w:eastAsia="標楷體" w:hAnsi="標楷體" w:hint="eastAsia"/>
          <w:sz w:val="28"/>
          <w:szCs w:val="28"/>
        </w:rPr>
        <w:t>，佔整體比例60%。</w:t>
      </w:r>
      <w:r w:rsidRPr="00D10424">
        <w:rPr>
          <w:rFonts w:ascii="標楷體" w:eastAsia="標楷體" w:hAnsi="標楷體" w:hint="eastAsia"/>
          <w:sz w:val="28"/>
          <w:szCs w:val="28"/>
        </w:rPr>
        <w:t>從整體身障輔具補助中顯示出，本縣民眾使用上述服務者之比例</w:t>
      </w:r>
      <w:r>
        <w:rPr>
          <w:rFonts w:ascii="標楷體" w:eastAsia="標楷體" w:hAnsi="標楷體" w:hint="eastAsia"/>
          <w:sz w:val="28"/>
          <w:szCs w:val="28"/>
        </w:rPr>
        <w:t>仍為多數</w:t>
      </w:r>
      <w:r w:rsidRPr="00D10424">
        <w:rPr>
          <w:rFonts w:ascii="標楷體" w:eastAsia="標楷體" w:hAnsi="標楷體" w:hint="eastAsia"/>
          <w:sz w:val="28"/>
          <w:szCs w:val="28"/>
        </w:rPr>
        <w:t>，可見「代償墊付」機制已成為民眾購買身障輔具</w:t>
      </w:r>
      <w:r>
        <w:rPr>
          <w:rFonts w:ascii="標楷體" w:eastAsia="標楷體" w:hAnsi="標楷體" w:hint="eastAsia"/>
          <w:sz w:val="28"/>
          <w:szCs w:val="28"/>
        </w:rPr>
        <w:t>時不可或缺之服務</w:t>
      </w:r>
      <w:r w:rsidRPr="00D10424">
        <w:rPr>
          <w:rFonts w:ascii="標楷體" w:eastAsia="標楷體" w:hAnsi="標楷體" w:hint="eastAsia"/>
          <w:sz w:val="28"/>
          <w:szCs w:val="28"/>
        </w:rPr>
        <w:t>。</w:t>
      </w:r>
    </w:p>
    <w:p w14:paraId="2A9BF0FB" w14:textId="77777777" w:rsidR="004D684A" w:rsidRPr="00D10424" w:rsidRDefault="004D684A" w:rsidP="004D684A">
      <w:pPr>
        <w:pStyle w:val="a3"/>
        <w:numPr>
          <w:ilvl w:val="0"/>
          <w:numId w:val="9"/>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且為提升本縣身障輔具代償墊付合約廠商服務品質，透過接受服務民眾及其家屬滿意度問卷項目調查，項目分別為「合約廠商先代墊補助款」、「合約廠商代辦核銷」、「容易找到所需要得合約廠商購買」、「合約廠商的專業服務」、「代償墊付機制」，民眾最滿意之項目為「容易找到所需要得合約廠商購買」，占整體比例2</w:t>
      </w:r>
      <w:r>
        <w:rPr>
          <w:rFonts w:ascii="標楷體" w:eastAsia="標楷體" w:hAnsi="標楷體" w:hint="eastAsia"/>
          <w:sz w:val="28"/>
          <w:szCs w:val="28"/>
        </w:rPr>
        <w:t>9</w:t>
      </w:r>
      <w:r w:rsidRPr="00D10424">
        <w:rPr>
          <w:rFonts w:ascii="標楷體" w:eastAsia="標楷體" w:hAnsi="標楷體" w:hint="eastAsia"/>
          <w:sz w:val="28"/>
          <w:szCs w:val="28"/>
        </w:rPr>
        <w:t>%；其次為「代償墊付機制」佔2</w:t>
      </w:r>
      <w:r>
        <w:rPr>
          <w:rFonts w:ascii="標楷體" w:eastAsia="標楷體" w:hAnsi="標楷體" w:hint="eastAsia"/>
          <w:sz w:val="28"/>
          <w:szCs w:val="28"/>
        </w:rPr>
        <w:t>8</w:t>
      </w:r>
      <w:r w:rsidRPr="00D10424">
        <w:rPr>
          <w:rFonts w:ascii="標楷體" w:eastAsia="標楷體" w:hAnsi="標楷體" w:hint="eastAsia"/>
          <w:sz w:val="28"/>
          <w:szCs w:val="28"/>
        </w:rPr>
        <w:t>%；</w:t>
      </w:r>
      <w:r>
        <w:rPr>
          <w:rFonts w:ascii="標楷體" w:eastAsia="標楷體" w:hAnsi="標楷體" w:hint="eastAsia"/>
          <w:sz w:val="28"/>
          <w:szCs w:val="28"/>
        </w:rPr>
        <w:t>其他3個服務項目</w:t>
      </w:r>
      <w:r w:rsidRPr="00D10424">
        <w:rPr>
          <w:rFonts w:ascii="標楷體" w:eastAsia="標楷體" w:hAnsi="標楷體" w:hint="eastAsia"/>
          <w:sz w:val="28"/>
          <w:szCs w:val="28"/>
        </w:rPr>
        <w:t>各佔1</w:t>
      </w:r>
      <w:r>
        <w:rPr>
          <w:rFonts w:ascii="標楷體" w:eastAsia="標楷體" w:hAnsi="標楷體" w:hint="eastAsia"/>
          <w:sz w:val="28"/>
          <w:szCs w:val="28"/>
        </w:rPr>
        <w:t>7</w:t>
      </w:r>
      <w:r w:rsidRPr="00D10424">
        <w:rPr>
          <w:rFonts w:ascii="標楷體" w:eastAsia="標楷體" w:hAnsi="標楷體" w:hint="eastAsia"/>
          <w:sz w:val="28"/>
          <w:szCs w:val="28"/>
        </w:rPr>
        <w:t>%比例，整體滿意度達</w:t>
      </w:r>
      <w:r>
        <w:rPr>
          <w:rFonts w:ascii="標楷體" w:eastAsia="標楷體" w:hAnsi="標楷體" w:hint="eastAsia"/>
          <w:sz w:val="28"/>
          <w:szCs w:val="28"/>
        </w:rPr>
        <w:t>99</w:t>
      </w:r>
      <w:r w:rsidRPr="00D10424">
        <w:rPr>
          <w:rFonts w:ascii="標楷體" w:eastAsia="標楷體" w:hAnsi="標楷體" w:hint="eastAsia"/>
          <w:sz w:val="28"/>
          <w:szCs w:val="28"/>
        </w:rPr>
        <w:t>%，可得知該項政策深受民眾的喜愛。</w:t>
      </w:r>
    </w:p>
    <w:p w14:paraId="3B789650" w14:textId="77777777" w:rsidR="004D684A" w:rsidRPr="00D10424" w:rsidRDefault="004D684A" w:rsidP="004D684A">
      <w:pPr>
        <w:pStyle w:val="a3"/>
        <w:numPr>
          <w:ilvl w:val="0"/>
          <w:numId w:val="9"/>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目前本縣合約廠商共2</w:t>
      </w:r>
      <w:r>
        <w:rPr>
          <w:rFonts w:ascii="標楷體" w:eastAsia="標楷體" w:hAnsi="標楷體" w:hint="eastAsia"/>
          <w:sz w:val="28"/>
          <w:szCs w:val="28"/>
        </w:rPr>
        <w:t>8</w:t>
      </w:r>
      <w:r w:rsidRPr="00D10424">
        <w:rPr>
          <w:rFonts w:ascii="標楷體" w:eastAsia="標楷體" w:hAnsi="標楷體" w:hint="eastAsia"/>
          <w:sz w:val="28"/>
          <w:szCs w:val="28"/>
        </w:rPr>
        <w:t>家，其中本縣9家，外縣市1</w:t>
      </w:r>
      <w:r>
        <w:rPr>
          <w:rFonts w:ascii="標楷體" w:eastAsia="標楷體" w:hAnsi="標楷體" w:hint="eastAsia"/>
          <w:sz w:val="28"/>
          <w:szCs w:val="28"/>
        </w:rPr>
        <w:t>9</w:t>
      </w:r>
      <w:r w:rsidRPr="00D10424">
        <w:rPr>
          <w:rFonts w:ascii="標楷體" w:eastAsia="標楷體" w:hAnsi="標楷體" w:hint="eastAsia"/>
          <w:sz w:val="28"/>
          <w:szCs w:val="28"/>
        </w:rPr>
        <w:t>家，均受服務使用者喜愛，且從滿意度調查表中可得知有</w:t>
      </w:r>
      <w:r>
        <w:rPr>
          <w:rFonts w:ascii="標楷體" w:eastAsia="標楷體" w:hAnsi="標楷體" w:hint="eastAsia"/>
          <w:sz w:val="28"/>
          <w:szCs w:val="28"/>
        </w:rPr>
        <w:t>56</w:t>
      </w:r>
      <w:r w:rsidRPr="00D10424">
        <w:rPr>
          <w:rFonts w:ascii="標楷體" w:eastAsia="標楷體" w:hAnsi="標楷體" w:hint="eastAsia"/>
          <w:sz w:val="28"/>
          <w:szCs w:val="28"/>
        </w:rPr>
        <w:t>%的民眾是從「輔具廠商」得知「代償墊付」政策，由此可知輔具廠商對民眾的影響力不容小覷。</w:t>
      </w:r>
    </w:p>
    <w:p w14:paraId="1C2B5FB2" w14:textId="77777777" w:rsidR="004D684A" w:rsidRPr="00D10424" w:rsidRDefault="004D684A" w:rsidP="004D684A">
      <w:pPr>
        <w:pStyle w:val="a3"/>
        <w:numPr>
          <w:ilvl w:val="0"/>
          <w:numId w:val="9"/>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本府希冀未來本縣合約廠商數量可以持續擴增，也感謝目前已簽約服務的各家廠商共同的努力，爰11</w:t>
      </w:r>
      <w:r>
        <w:rPr>
          <w:rFonts w:ascii="標楷體" w:eastAsia="標楷體" w:hAnsi="標楷體" w:hint="eastAsia"/>
          <w:sz w:val="28"/>
          <w:szCs w:val="28"/>
        </w:rPr>
        <w:t>1</w:t>
      </w:r>
      <w:r w:rsidRPr="00D10424">
        <w:rPr>
          <w:rFonts w:ascii="標楷體" w:eastAsia="標楷體" w:hAnsi="標楷體" w:hint="eastAsia"/>
          <w:sz w:val="28"/>
          <w:szCs w:val="28"/>
        </w:rPr>
        <w:t>年度續約機制將於1</w:t>
      </w:r>
      <w:r>
        <w:rPr>
          <w:rFonts w:ascii="標楷體" w:eastAsia="標楷體" w:hAnsi="標楷體" w:hint="eastAsia"/>
          <w:sz w:val="28"/>
          <w:szCs w:val="28"/>
        </w:rPr>
        <w:t>10</w:t>
      </w:r>
      <w:r w:rsidRPr="00D10424">
        <w:rPr>
          <w:rFonts w:ascii="標楷體" w:eastAsia="標楷體" w:hAnsi="標楷體" w:hint="eastAsia"/>
          <w:sz w:val="28"/>
          <w:szCs w:val="28"/>
        </w:rPr>
        <w:t>年11月底由本府針對「無不良服務紀錄」之原有合約廠商主動擬訂雙方明年度契約書，函送各家廠商申請服務地址，經用印後送交契約書至本府以完成新年度預約程序。</w:t>
      </w:r>
    </w:p>
    <w:p w14:paraId="339B7BFD" w14:textId="77777777" w:rsidR="00C41EEC" w:rsidRDefault="00C41EEC" w:rsidP="00484CB9">
      <w:pPr>
        <w:spacing w:line="440" w:lineRule="exact"/>
        <w:ind w:left="826" w:hangingChars="295" w:hanging="826"/>
        <w:rPr>
          <w:rFonts w:ascii="標楷體" w:eastAsia="標楷體" w:hAnsi="標楷體"/>
          <w:sz w:val="28"/>
          <w:szCs w:val="28"/>
        </w:rPr>
      </w:pPr>
      <w:r w:rsidRPr="00C41EEC">
        <w:rPr>
          <w:rFonts w:eastAsia="標楷體" w:hint="eastAsia"/>
          <w:sz w:val="28"/>
          <w:szCs w:val="28"/>
        </w:rPr>
        <w:t>決議：</w:t>
      </w:r>
      <w:r>
        <w:rPr>
          <w:rFonts w:ascii="標楷體" w:eastAsia="標楷體" w:hAnsi="標楷體" w:hint="eastAsia"/>
          <w:sz w:val="28"/>
          <w:szCs w:val="28"/>
        </w:rPr>
        <w:t>照案通過。</w:t>
      </w:r>
    </w:p>
    <w:p w14:paraId="4AA049D9" w14:textId="1B8EA3C5" w:rsidR="00EC4A41" w:rsidRDefault="00EC4A41" w:rsidP="006C394A">
      <w:pPr>
        <w:spacing w:line="440" w:lineRule="exact"/>
        <w:rPr>
          <w:rFonts w:eastAsia="標楷體"/>
          <w:sz w:val="28"/>
          <w:szCs w:val="28"/>
        </w:rPr>
      </w:pPr>
    </w:p>
    <w:p w14:paraId="5CB602B5" w14:textId="55DED1B4" w:rsidR="00E83269" w:rsidRDefault="00E83269" w:rsidP="00E83269">
      <w:pPr>
        <w:pStyle w:val="a3"/>
        <w:numPr>
          <w:ilvl w:val="0"/>
          <w:numId w:val="2"/>
        </w:numPr>
        <w:spacing w:line="440" w:lineRule="exact"/>
        <w:ind w:leftChars="0" w:left="567" w:hanging="567"/>
        <w:rPr>
          <w:rFonts w:ascii="標楷體" w:eastAsia="標楷體" w:hAnsi="標楷體"/>
          <w:sz w:val="28"/>
          <w:szCs w:val="28"/>
        </w:rPr>
      </w:pPr>
      <w:r>
        <w:rPr>
          <w:rFonts w:ascii="標楷體" w:eastAsia="標楷體" w:hAnsi="標楷體" w:hint="eastAsia"/>
          <w:sz w:val="28"/>
          <w:szCs w:val="28"/>
        </w:rPr>
        <w:lastRenderedPageBreak/>
        <w:t>臨時動議</w:t>
      </w:r>
      <w:r w:rsidR="006B36F9">
        <w:rPr>
          <w:rFonts w:ascii="標楷體" w:eastAsia="標楷體" w:hAnsi="標楷體" w:hint="eastAsia"/>
          <w:sz w:val="28"/>
          <w:szCs w:val="28"/>
        </w:rPr>
        <w:t>：無</w:t>
      </w:r>
    </w:p>
    <w:p w14:paraId="601FD9A1" w14:textId="77777777" w:rsidR="004D684A" w:rsidRDefault="004D684A" w:rsidP="004D684A">
      <w:pPr>
        <w:pStyle w:val="a3"/>
        <w:spacing w:line="440" w:lineRule="exact"/>
        <w:ind w:leftChars="0" w:left="567"/>
        <w:rPr>
          <w:rFonts w:ascii="標楷體" w:eastAsia="標楷體" w:hAnsi="標楷體"/>
          <w:sz w:val="28"/>
          <w:szCs w:val="28"/>
        </w:rPr>
      </w:pPr>
    </w:p>
    <w:p w14:paraId="304B68CE" w14:textId="521FF77C" w:rsidR="005864EF" w:rsidRDefault="0050709B" w:rsidP="002231FF">
      <w:pPr>
        <w:pStyle w:val="a3"/>
        <w:numPr>
          <w:ilvl w:val="0"/>
          <w:numId w:val="2"/>
        </w:numPr>
        <w:spacing w:line="440" w:lineRule="exact"/>
        <w:ind w:leftChars="0" w:left="851" w:hanging="851"/>
        <w:rPr>
          <w:rFonts w:ascii="標楷體" w:eastAsia="標楷體" w:hAnsi="標楷體"/>
          <w:sz w:val="28"/>
          <w:szCs w:val="28"/>
        </w:rPr>
      </w:pPr>
      <w:r>
        <w:rPr>
          <w:rFonts w:ascii="標楷體" w:eastAsia="標楷體" w:hAnsi="標楷體" w:hint="eastAsia"/>
          <w:sz w:val="28"/>
          <w:szCs w:val="28"/>
        </w:rPr>
        <w:t>意見交換：</w:t>
      </w:r>
      <w:r w:rsidR="008036B9">
        <w:rPr>
          <w:rFonts w:ascii="標楷體" w:eastAsia="標楷體" w:hAnsi="標楷體" w:hint="eastAsia"/>
          <w:sz w:val="28"/>
          <w:szCs w:val="28"/>
        </w:rPr>
        <w:t>無</w:t>
      </w:r>
    </w:p>
    <w:p w14:paraId="778E186E" w14:textId="77777777" w:rsidR="004D684A" w:rsidRPr="004D684A" w:rsidRDefault="004D684A" w:rsidP="004D684A">
      <w:pPr>
        <w:pStyle w:val="a3"/>
        <w:spacing w:line="440" w:lineRule="exact"/>
        <w:ind w:leftChars="0" w:left="567"/>
        <w:rPr>
          <w:rFonts w:ascii="標楷體" w:eastAsia="標楷體" w:hAnsi="標楷體"/>
          <w:sz w:val="28"/>
          <w:szCs w:val="28"/>
        </w:rPr>
      </w:pPr>
    </w:p>
    <w:p w14:paraId="5800731D" w14:textId="1CA7630E" w:rsidR="003E7278" w:rsidRPr="003E7278" w:rsidRDefault="00D07C77" w:rsidP="006C394A">
      <w:pPr>
        <w:spacing w:line="440" w:lineRule="exact"/>
        <w:rPr>
          <w:rFonts w:ascii="標楷體" w:eastAsia="標楷體" w:hAnsi="標楷體"/>
          <w:sz w:val="28"/>
          <w:szCs w:val="28"/>
        </w:rPr>
      </w:pPr>
      <w:r>
        <w:rPr>
          <w:rFonts w:ascii="標楷體" w:eastAsia="標楷體" w:hAnsi="標楷體" w:hint="eastAsia"/>
          <w:sz w:val="28"/>
          <w:szCs w:val="28"/>
        </w:rPr>
        <w:t>玖</w:t>
      </w:r>
      <w:r w:rsidR="00370EEF">
        <w:rPr>
          <w:rFonts w:ascii="標楷體" w:eastAsia="標楷體" w:hAnsi="標楷體" w:hint="eastAsia"/>
          <w:sz w:val="28"/>
          <w:szCs w:val="28"/>
        </w:rPr>
        <w:t>、</w:t>
      </w:r>
      <w:r w:rsidR="003E7278">
        <w:rPr>
          <w:rFonts w:ascii="標楷體" w:eastAsia="標楷體" w:hAnsi="標楷體" w:hint="eastAsia"/>
          <w:sz w:val="28"/>
          <w:szCs w:val="28"/>
        </w:rPr>
        <w:t>散會</w:t>
      </w:r>
      <w:r w:rsidR="006D0605">
        <w:rPr>
          <w:rFonts w:ascii="標楷體" w:eastAsia="標楷體" w:hAnsi="標楷體" w:hint="eastAsia"/>
          <w:sz w:val="28"/>
          <w:szCs w:val="28"/>
        </w:rPr>
        <w:t>(下午</w:t>
      </w:r>
      <w:r w:rsidR="004A487F">
        <w:rPr>
          <w:rFonts w:ascii="標楷體" w:eastAsia="標楷體" w:hAnsi="標楷體" w:hint="eastAsia"/>
          <w:sz w:val="28"/>
          <w:szCs w:val="28"/>
        </w:rPr>
        <w:t>2</w:t>
      </w:r>
      <w:r w:rsidR="006D0605">
        <w:rPr>
          <w:rFonts w:ascii="標楷體" w:eastAsia="標楷體" w:hAnsi="標楷體" w:hint="eastAsia"/>
          <w:sz w:val="28"/>
          <w:szCs w:val="28"/>
        </w:rPr>
        <w:t>時5</w:t>
      </w:r>
      <w:r w:rsidR="00876D9A">
        <w:rPr>
          <w:rFonts w:ascii="標楷體" w:eastAsia="標楷體" w:hAnsi="標楷體" w:hint="eastAsia"/>
          <w:sz w:val="28"/>
          <w:szCs w:val="28"/>
        </w:rPr>
        <w:t>0</w:t>
      </w:r>
      <w:r w:rsidR="006D0605">
        <w:rPr>
          <w:rFonts w:ascii="標楷體" w:eastAsia="標楷體" w:hAnsi="標楷體" w:hint="eastAsia"/>
          <w:sz w:val="28"/>
          <w:szCs w:val="28"/>
        </w:rPr>
        <w:t>分)</w:t>
      </w:r>
      <w:r w:rsidR="003E7278">
        <w:rPr>
          <w:rFonts w:ascii="標楷體" w:eastAsia="標楷體" w:hAnsi="標楷體" w:hint="eastAsia"/>
          <w:sz w:val="28"/>
          <w:szCs w:val="28"/>
        </w:rPr>
        <w:t>。</w:t>
      </w:r>
      <w:r w:rsidR="00355CF0">
        <w:rPr>
          <w:rFonts w:ascii="標楷體" w:eastAsia="標楷體" w:hAnsi="標楷體" w:hint="eastAsia"/>
          <w:sz w:val="28"/>
          <w:szCs w:val="28"/>
        </w:rPr>
        <w:t xml:space="preserve">                                                                                                                                          </w:t>
      </w:r>
    </w:p>
    <w:sectPr w:rsidR="003E7278" w:rsidRPr="003E7278" w:rsidSect="00474470">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08A20" w14:textId="77777777" w:rsidR="00E71DD3" w:rsidRDefault="00E71DD3" w:rsidP="004A08B8">
      <w:r>
        <w:separator/>
      </w:r>
    </w:p>
  </w:endnote>
  <w:endnote w:type="continuationSeparator" w:id="0">
    <w:p w14:paraId="661CE6B5" w14:textId="77777777" w:rsidR="00E71DD3" w:rsidRDefault="00E71DD3" w:rsidP="004A0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өũ">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79172"/>
      <w:docPartObj>
        <w:docPartGallery w:val="Page Numbers (Bottom of Page)"/>
        <w:docPartUnique/>
      </w:docPartObj>
    </w:sdtPr>
    <w:sdtEndPr/>
    <w:sdtContent>
      <w:p w14:paraId="0A77DED8" w14:textId="77777777" w:rsidR="00EE6854" w:rsidRDefault="000509F7">
        <w:pPr>
          <w:pStyle w:val="a7"/>
          <w:jc w:val="center"/>
        </w:pPr>
        <w:r>
          <w:fldChar w:fldCharType="begin"/>
        </w:r>
        <w:r>
          <w:instrText xml:space="preserve"> PAGE   \* MERGEFORMAT </w:instrText>
        </w:r>
        <w:r>
          <w:fldChar w:fldCharType="separate"/>
        </w:r>
        <w:r w:rsidR="00814541" w:rsidRPr="00814541">
          <w:rPr>
            <w:noProof/>
            <w:lang w:val="zh-TW"/>
          </w:rPr>
          <w:t>1</w:t>
        </w:r>
        <w:r>
          <w:rPr>
            <w:noProof/>
            <w:lang w:val="zh-TW"/>
          </w:rPr>
          <w:fldChar w:fldCharType="end"/>
        </w:r>
      </w:p>
    </w:sdtContent>
  </w:sdt>
  <w:p w14:paraId="33ACB121" w14:textId="77777777" w:rsidR="00EE6854" w:rsidRDefault="00EE685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BF176" w14:textId="77777777" w:rsidR="00E71DD3" w:rsidRDefault="00E71DD3" w:rsidP="004A08B8">
      <w:r>
        <w:separator/>
      </w:r>
    </w:p>
  </w:footnote>
  <w:footnote w:type="continuationSeparator" w:id="0">
    <w:p w14:paraId="1338672F" w14:textId="77777777" w:rsidR="00E71DD3" w:rsidRDefault="00E71DD3" w:rsidP="004A0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1ED2"/>
    <w:multiLevelType w:val="hybridMultilevel"/>
    <w:tmpl w:val="1AC41ECA"/>
    <w:lvl w:ilvl="0" w:tplc="A40268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3D17CB"/>
    <w:multiLevelType w:val="hybridMultilevel"/>
    <w:tmpl w:val="911C6498"/>
    <w:lvl w:ilvl="0" w:tplc="395A9CD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8F171F"/>
    <w:multiLevelType w:val="hybridMultilevel"/>
    <w:tmpl w:val="9014C736"/>
    <w:lvl w:ilvl="0" w:tplc="B6E051E8">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 w15:restartNumberingAfterBreak="0">
    <w:nsid w:val="4DEC1688"/>
    <w:multiLevelType w:val="hybridMultilevel"/>
    <w:tmpl w:val="AB3A8534"/>
    <w:lvl w:ilvl="0" w:tplc="0284DF2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5443614B"/>
    <w:multiLevelType w:val="hybridMultilevel"/>
    <w:tmpl w:val="944A4AAC"/>
    <w:lvl w:ilvl="0" w:tplc="CEAE636C">
      <w:start w:val="1"/>
      <w:numFmt w:val="taiwaneseCountingThousand"/>
      <w:lvlText w:val="%1、"/>
      <w:lvlJc w:val="left"/>
      <w:pPr>
        <w:ind w:left="690" w:hanging="720"/>
      </w:pPr>
      <w:rPr>
        <w:rFonts w:hint="default"/>
      </w:rPr>
    </w:lvl>
    <w:lvl w:ilvl="1" w:tplc="04090019" w:tentative="1">
      <w:start w:val="1"/>
      <w:numFmt w:val="ideographTraditional"/>
      <w:lvlText w:val="%2、"/>
      <w:lvlJc w:val="left"/>
      <w:pPr>
        <w:ind w:left="930" w:hanging="480"/>
      </w:pPr>
    </w:lvl>
    <w:lvl w:ilvl="2" w:tplc="0409001B" w:tentative="1">
      <w:start w:val="1"/>
      <w:numFmt w:val="lowerRoman"/>
      <w:lvlText w:val="%3."/>
      <w:lvlJc w:val="right"/>
      <w:pPr>
        <w:ind w:left="1410" w:hanging="480"/>
      </w:pPr>
    </w:lvl>
    <w:lvl w:ilvl="3" w:tplc="0409000F" w:tentative="1">
      <w:start w:val="1"/>
      <w:numFmt w:val="decimal"/>
      <w:lvlText w:val="%4."/>
      <w:lvlJc w:val="left"/>
      <w:pPr>
        <w:ind w:left="1890" w:hanging="480"/>
      </w:pPr>
    </w:lvl>
    <w:lvl w:ilvl="4" w:tplc="04090019" w:tentative="1">
      <w:start w:val="1"/>
      <w:numFmt w:val="ideographTraditional"/>
      <w:lvlText w:val="%5、"/>
      <w:lvlJc w:val="left"/>
      <w:pPr>
        <w:ind w:left="2370" w:hanging="480"/>
      </w:pPr>
    </w:lvl>
    <w:lvl w:ilvl="5" w:tplc="0409001B" w:tentative="1">
      <w:start w:val="1"/>
      <w:numFmt w:val="lowerRoman"/>
      <w:lvlText w:val="%6."/>
      <w:lvlJc w:val="right"/>
      <w:pPr>
        <w:ind w:left="2850" w:hanging="480"/>
      </w:pPr>
    </w:lvl>
    <w:lvl w:ilvl="6" w:tplc="0409000F" w:tentative="1">
      <w:start w:val="1"/>
      <w:numFmt w:val="decimal"/>
      <w:lvlText w:val="%7."/>
      <w:lvlJc w:val="left"/>
      <w:pPr>
        <w:ind w:left="3330" w:hanging="480"/>
      </w:pPr>
    </w:lvl>
    <w:lvl w:ilvl="7" w:tplc="04090019" w:tentative="1">
      <w:start w:val="1"/>
      <w:numFmt w:val="ideographTraditional"/>
      <w:lvlText w:val="%8、"/>
      <w:lvlJc w:val="left"/>
      <w:pPr>
        <w:ind w:left="3810" w:hanging="480"/>
      </w:pPr>
    </w:lvl>
    <w:lvl w:ilvl="8" w:tplc="0409001B" w:tentative="1">
      <w:start w:val="1"/>
      <w:numFmt w:val="lowerRoman"/>
      <w:lvlText w:val="%9."/>
      <w:lvlJc w:val="right"/>
      <w:pPr>
        <w:ind w:left="4290" w:hanging="480"/>
      </w:pPr>
    </w:lvl>
  </w:abstractNum>
  <w:abstractNum w:abstractNumId="5" w15:restartNumberingAfterBreak="0">
    <w:nsid w:val="58BA32AB"/>
    <w:multiLevelType w:val="hybridMultilevel"/>
    <w:tmpl w:val="DB12C4EC"/>
    <w:lvl w:ilvl="0" w:tplc="4A68D97A">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5D955D57"/>
    <w:multiLevelType w:val="hybridMultilevel"/>
    <w:tmpl w:val="42C25874"/>
    <w:lvl w:ilvl="0" w:tplc="3FC26AC4">
      <w:start w:val="1"/>
      <w:numFmt w:val="taiwaneseCountingThousand"/>
      <w:lvlText w:val="%1、"/>
      <w:lvlJc w:val="left"/>
      <w:pPr>
        <w:ind w:left="690" w:hanging="720"/>
      </w:pPr>
      <w:rPr>
        <w:rFonts w:hint="default"/>
      </w:rPr>
    </w:lvl>
    <w:lvl w:ilvl="1" w:tplc="04090019" w:tentative="1">
      <w:start w:val="1"/>
      <w:numFmt w:val="ideographTraditional"/>
      <w:lvlText w:val="%2、"/>
      <w:lvlJc w:val="left"/>
      <w:pPr>
        <w:ind w:left="930" w:hanging="480"/>
      </w:pPr>
    </w:lvl>
    <w:lvl w:ilvl="2" w:tplc="0409001B" w:tentative="1">
      <w:start w:val="1"/>
      <w:numFmt w:val="lowerRoman"/>
      <w:lvlText w:val="%3."/>
      <w:lvlJc w:val="right"/>
      <w:pPr>
        <w:ind w:left="1410" w:hanging="480"/>
      </w:pPr>
    </w:lvl>
    <w:lvl w:ilvl="3" w:tplc="0409000F" w:tentative="1">
      <w:start w:val="1"/>
      <w:numFmt w:val="decimal"/>
      <w:lvlText w:val="%4."/>
      <w:lvlJc w:val="left"/>
      <w:pPr>
        <w:ind w:left="1890" w:hanging="480"/>
      </w:pPr>
    </w:lvl>
    <w:lvl w:ilvl="4" w:tplc="04090019" w:tentative="1">
      <w:start w:val="1"/>
      <w:numFmt w:val="ideographTraditional"/>
      <w:lvlText w:val="%5、"/>
      <w:lvlJc w:val="left"/>
      <w:pPr>
        <w:ind w:left="2370" w:hanging="480"/>
      </w:pPr>
    </w:lvl>
    <w:lvl w:ilvl="5" w:tplc="0409001B" w:tentative="1">
      <w:start w:val="1"/>
      <w:numFmt w:val="lowerRoman"/>
      <w:lvlText w:val="%6."/>
      <w:lvlJc w:val="right"/>
      <w:pPr>
        <w:ind w:left="2850" w:hanging="480"/>
      </w:pPr>
    </w:lvl>
    <w:lvl w:ilvl="6" w:tplc="0409000F" w:tentative="1">
      <w:start w:val="1"/>
      <w:numFmt w:val="decimal"/>
      <w:lvlText w:val="%7."/>
      <w:lvlJc w:val="left"/>
      <w:pPr>
        <w:ind w:left="3330" w:hanging="480"/>
      </w:pPr>
    </w:lvl>
    <w:lvl w:ilvl="7" w:tplc="04090019" w:tentative="1">
      <w:start w:val="1"/>
      <w:numFmt w:val="ideographTraditional"/>
      <w:lvlText w:val="%8、"/>
      <w:lvlJc w:val="left"/>
      <w:pPr>
        <w:ind w:left="3810" w:hanging="480"/>
      </w:pPr>
    </w:lvl>
    <w:lvl w:ilvl="8" w:tplc="0409001B" w:tentative="1">
      <w:start w:val="1"/>
      <w:numFmt w:val="lowerRoman"/>
      <w:lvlText w:val="%9."/>
      <w:lvlJc w:val="right"/>
      <w:pPr>
        <w:ind w:left="4290" w:hanging="480"/>
      </w:pPr>
    </w:lvl>
  </w:abstractNum>
  <w:abstractNum w:abstractNumId="7" w15:restartNumberingAfterBreak="0">
    <w:nsid w:val="711F1005"/>
    <w:multiLevelType w:val="hybridMultilevel"/>
    <w:tmpl w:val="2A14AA72"/>
    <w:lvl w:ilvl="0" w:tplc="E3D63D0A">
      <w:start w:val="1"/>
      <w:numFmt w:val="taiwaneseCountingThousand"/>
      <w:lvlText w:val="%1、"/>
      <w:lvlJc w:val="left"/>
      <w:pPr>
        <w:ind w:left="705" w:hanging="720"/>
      </w:pPr>
      <w:rPr>
        <w:rFonts w:hint="default"/>
      </w:rPr>
    </w:lvl>
    <w:lvl w:ilvl="1" w:tplc="04090019" w:tentative="1">
      <w:start w:val="1"/>
      <w:numFmt w:val="ideographTraditional"/>
      <w:lvlText w:val="%2、"/>
      <w:lvlJc w:val="left"/>
      <w:pPr>
        <w:ind w:left="945" w:hanging="480"/>
      </w:pPr>
    </w:lvl>
    <w:lvl w:ilvl="2" w:tplc="0409001B" w:tentative="1">
      <w:start w:val="1"/>
      <w:numFmt w:val="lowerRoman"/>
      <w:lvlText w:val="%3."/>
      <w:lvlJc w:val="right"/>
      <w:pPr>
        <w:ind w:left="1425" w:hanging="480"/>
      </w:pPr>
    </w:lvl>
    <w:lvl w:ilvl="3" w:tplc="0409000F" w:tentative="1">
      <w:start w:val="1"/>
      <w:numFmt w:val="decimal"/>
      <w:lvlText w:val="%4."/>
      <w:lvlJc w:val="left"/>
      <w:pPr>
        <w:ind w:left="1905" w:hanging="480"/>
      </w:pPr>
    </w:lvl>
    <w:lvl w:ilvl="4" w:tplc="04090019" w:tentative="1">
      <w:start w:val="1"/>
      <w:numFmt w:val="ideographTraditional"/>
      <w:lvlText w:val="%5、"/>
      <w:lvlJc w:val="left"/>
      <w:pPr>
        <w:ind w:left="2385" w:hanging="480"/>
      </w:pPr>
    </w:lvl>
    <w:lvl w:ilvl="5" w:tplc="0409001B" w:tentative="1">
      <w:start w:val="1"/>
      <w:numFmt w:val="lowerRoman"/>
      <w:lvlText w:val="%6."/>
      <w:lvlJc w:val="right"/>
      <w:pPr>
        <w:ind w:left="2865" w:hanging="480"/>
      </w:pPr>
    </w:lvl>
    <w:lvl w:ilvl="6" w:tplc="0409000F" w:tentative="1">
      <w:start w:val="1"/>
      <w:numFmt w:val="decimal"/>
      <w:lvlText w:val="%7."/>
      <w:lvlJc w:val="left"/>
      <w:pPr>
        <w:ind w:left="3345" w:hanging="480"/>
      </w:pPr>
    </w:lvl>
    <w:lvl w:ilvl="7" w:tplc="04090019" w:tentative="1">
      <w:start w:val="1"/>
      <w:numFmt w:val="ideographTraditional"/>
      <w:lvlText w:val="%8、"/>
      <w:lvlJc w:val="left"/>
      <w:pPr>
        <w:ind w:left="3825" w:hanging="480"/>
      </w:pPr>
    </w:lvl>
    <w:lvl w:ilvl="8" w:tplc="0409001B" w:tentative="1">
      <w:start w:val="1"/>
      <w:numFmt w:val="lowerRoman"/>
      <w:lvlText w:val="%9."/>
      <w:lvlJc w:val="right"/>
      <w:pPr>
        <w:ind w:left="4305" w:hanging="480"/>
      </w:pPr>
    </w:lvl>
  </w:abstractNum>
  <w:abstractNum w:abstractNumId="8" w15:restartNumberingAfterBreak="0">
    <w:nsid w:val="715637DA"/>
    <w:multiLevelType w:val="hybridMultilevel"/>
    <w:tmpl w:val="DB4A4582"/>
    <w:lvl w:ilvl="0" w:tplc="E2A6AC78">
      <w:start w:val="1"/>
      <w:numFmt w:val="ideographLegalTraditional"/>
      <w:lvlText w:val="%1、"/>
      <w:lvlJc w:val="left"/>
      <w:pPr>
        <w:ind w:left="622" w:hanging="480"/>
      </w:pPr>
      <w:rPr>
        <w:rFonts w:asciiTheme="minorHAnsi" w:hAnsiTheme="minorHAnsi"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8"/>
  </w:num>
  <w:num w:numId="3">
    <w:abstractNumId w:val="7"/>
  </w:num>
  <w:num w:numId="4">
    <w:abstractNumId w:val="6"/>
  </w:num>
  <w:num w:numId="5">
    <w:abstractNumId w:val="4"/>
  </w:num>
  <w:num w:numId="6">
    <w:abstractNumId w:val="1"/>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44A"/>
    <w:rsid w:val="00003537"/>
    <w:rsid w:val="000509F7"/>
    <w:rsid w:val="00056834"/>
    <w:rsid w:val="00077C27"/>
    <w:rsid w:val="000875C0"/>
    <w:rsid w:val="00091DB8"/>
    <w:rsid w:val="000922B3"/>
    <w:rsid w:val="000C244A"/>
    <w:rsid w:val="000D2FA6"/>
    <w:rsid w:val="000D5E20"/>
    <w:rsid w:val="00145600"/>
    <w:rsid w:val="001666A0"/>
    <w:rsid w:val="00183151"/>
    <w:rsid w:val="00193D19"/>
    <w:rsid w:val="001E259F"/>
    <w:rsid w:val="002231FF"/>
    <w:rsid w:val="002240FB"/>
    <w:rsid w:val="00286058"/>
    <w:rsid w:val="002A1EC8"/>
    <w:rsid w:val="002B59C9"/>
    <w:rsid w:val="002C3894"/>
    <w:rsid w:val="002F6247"/>
    <w:rsid w:val="00317BFB"/>
    <w:rsid w:val="003534A4"/>
    <w:rsid w:val="00355CF0"/>
    <w:rsid w:val="00370EEF"/>
    <w:rsid w:val="00392F2A"/>
    <w:rsid w:val="003D3EA1"/>
    <w:rsid w:val="003D4F42"/>
    <w:rsid w:val="003E7278"/>
    <w:rsid w:val="00432236"/>
    <w:rsid w:val="004459AF"/>
    <w:rsid w:val="00446BC1"/>
    <w:rsid w:val="004740C3"/>
    <w:rsid w:val="00474470"/>
    <w:rsid w:val="0048371C"/>
    <w:rsid w:val="00484CB9"/>
    <w:rsid w:val="004A08B8"/>
    <w:rsid w:val="004A487F"/>
    <w:rsid w:val="004C46D5"/>
    <w:rsid w:val="004D684A"/>
    <w:rsid w:val="004F314B"/>
    <w:rsid w:val="0050709B"/>
    <w:rsid w:val="0054762C"/>
    <w:rsid w:val="00557D37"/>
    <w:rsid w:val="005864EF"/>
    <w:rsid w:val="005A6E1A"/>
    <w:rsid w:val="006108F8"/>
    <w:rsid w:val="00637A51"/>
    <w:rsid w:val="00654188"/>
    <w:rsid w:val="00675F9B"/>
    <w:rsid w:val="006909E1"/>
    <w:rsid w:val="006A7A28"/>
    <w:rsid w:val="006B36F9"/>
    <w:rsid w:val="006B7E28"/>
    <w:rsid w:val="006C394A"/>
    <w:rsid w:val="006D0605"/>
    <w:rsid w:val="006D1812"/>
    <w:rsid w:val="006D1CF9"/>
    <w:rsid w:val="00724175"/>
    <w:rsid w:val="0073063C"/>
    <w:rsid w:val="0075115A"/>
    <w:rsid w:val="00754A51"/>
    <w:rsid w:val="00793BFB"/>
    <w:rsid w:val="008036B9"/>
    <w:rsid w:val="008128E6"/>
    <w:rsid w:val="00814541"/>
    <w:rsid w:val="00850E3A"/>
    <w:rsid w:val="00853A90"/>
    <w:rsid w:val="00876D9A"/>
    <w:rsid w:val="00891129"/>
    <w:rsid w:val="008B54E4"/>
    <w:rsid w:val="008E5CAA"/>
    <w:rsid w:val="00903954"/>
    <w:rsid w:val="0091705F"/>
    <w:rsid w:val="009B5344"/>
    <w:rsid w:val="00A53415"/>
    <w:rsid w:val="00A55A47"/>
    <w:rsid w:val="00AA4C8D"/>
    <w:rsid w:val="00AB4253"/>
    <w:rsid w:val="00B55FC9"/>
    <w:rsid w:val="00B652AF"/>
    <w:rsid w:val="00B764B5"/>
    <w:rsid w:val="00B87DC3"/>
    <w:rsid w:val="00BB6ADF"/>
    <w:rsid w:val="00BE31A0"/>
    <w:rsid w:val="00C41EEC"/>
    <w:rsid w:val="00C83405"/>
    <w:rsid w:val="00CA5A1A"/>
    <w:rsid w:val="00CD00B4"/>
    <w:rsid w:val="00CE2319"/>
    <w:rsid w:val="00CE4C1C"/>
    <w:rsid w:val="00D07C77"/>
    <w:rsid w:val="00D34155"/>
    <w:rsid w:val="00D76B10"/>
    <w:rsid w:val="00D94117"/>
    <w:rsid w:val="00DB0798"/>
    <w:rsid w:val="00DB37F3"/>
    <w:rsid w:val="00DE32D9"/>
    <w:rsid w:val="00E15473"/>
    <w:rsid w:val="00E30B4D"/>
    <w:rsid w:val="00E467AB"/>
    <w:rsid w:val="00E71DD3"/>
    <w:rsid w:val="00E75BD6"/>
    <w:rsid w:val="00E83269"/>
    <w:rsid w:val="00EC3D2E"/>
    <w:rsid w:val="00EC4A41"/>
    <w:rsid w:val="00EC5E69"/>
    <w:rsid w:val="00EE6854"/>
    <w:rsid w:val="00F322AF"/>
    <w:rsid w:val="00F844B2"/>
    <w:rsid w:val="00FA7093"/>
    <w:rsid w:val="00FF3D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73EF4"/>
  <w15:docId w15:val="{7C7ECE41-3DA8-4074-9800-75552ADA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47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0C244A"/>
    <w:pPr>
      <w:ind w:leftChars="200" w:left="480"/>
    </w:pPr>
  </w:style>
  <w:style w:type="paragraph" w:styleId="a5">
    <w:name w:val="header"/>
    <w:basedOn w:val="a"/>
    <w:link w:val="a6"/>
    <w:uiPriority w:val="99"/>
    <w:unhideWhenUsed/>
    <w:rsid w:val="004A08B8"/>
    <w:pPr>
      <w:tabs>
        <w:tab w:val="center" w:pos="4153"/>
        <w:tab w:val="right" w:pos="8306"/>
      </w:tabs>
      <w:snapToGrid w:val="0"/>
    </w:pPr>
    <w:rPr>
      <w:sz w:val="20"/>
      <w:szCs w:val="20"/>
    </w:rPr>
  </w:style>
  <w:style w:type="character" w:customStyle="1" w:styleId="a6">
    <w:name w:val="頁首 字元"/>
    <w:basedOn w:val="a0"/>
    <w:link w:val="a5"/>
    <w:uiPriority w:val="99"/>
    <w:rsid w:val="004A08B8"/>
    <w:rPr>
      <w:sz w:val="20"/>
      <w:szCs w:val="20"/>
    </w:rPr>
  </w:style>
  <w:style w:type="paragraph" w:styleId="a7">
    <w:name w:val="footer"/>
    <w:basedOn w:val="a"/>
    <w:link w:val="a8"/>
    <w:uiPriority w:val="99"/>
    <w:unhideWhenUsed/>
    <w:rsid w:val="004A08B8"/>
    <w:pPr>
      <w:tabs>
        <w:tab w:val="center" w:pos="4153"/>
        <w:tab w:val="right" w:pos="8306"/>
      </w:tabs>
      <w:snapToGrid w:val="0"/>
    </w:pPr>
    <w:rPr>
      <w:sz w:val="20"/>
      <w:szCs w:val="20"/>
    </w:rPr>
  </w:style>
  <w:style w:type="character" w:customStyle="1" w:styleId="a8">
    <w:name w:val="頁尾 字元"/>
    <w:basedOn w:val="a0"/>
    <w:link w:val="a7"/>
    <w:uiPriority w:val="99"/>
    <w:rsid w:val="004A08B8"/>
    <w:rPr>
      <w:sz w:val="20"/>
      <w:szCs w:val="20"/>
    </w:rPr>
  </w:style>
  <w:style w:type="paragraph" w:customStyle="1" w:styleId="2">
    <w:name w:val="清單段落2"/>
    <w:basedOn w:val="a"/>
    <w:rsid w:val="0050709B"/>
    <w:pPr>
      <w:ind w:leftChars="200" w:left="480"/>
    </w:pPr>
    <w:rPr>
      <w:rFonts w:ascii="Calibri" w:eastAsia="新細明體" w:hAnsi="Calibri" w:cs="Times New Roman"/>
    </w:rPr>
  </w:style>
  <w:style w:type="paragraph" w:customStyle="1" w:styleId="Default">
    <w:name w:val="Default"/>
    <w:rsid w:val="00C41EEC"/>
    <w:pPr>
      <w:widowControl w:val="0"/>
      <w:autoSpaceDE w:val="0"/>
      <w:autoSpaceDN w:val="0"/>
      <w:adjustRightInd w:val="0"/>
    </w:pPr>
    <w:rPr>
      <w:rFonts w:ascii="標楷體" w:eastAsia="標楷體" w:hAnsi="Calibri" w:cs="標楷體"/>
      <w:color w:val="000000"/>
      <w:kern w:val="0"/>
      <w:szCs w:val="24"/>
    </w:rPr>
  </w:style>
  <w:style w:type="character" w:customStyle="1" w:styleId="a4">
    <w:name w:val="清單段落 字元"/>
    <w:aliases w:val="卑南壹 字元,List Paragraph 字元,詳細說明 字元"/>
    <w:link w:val="a3"/>
    <w:uiPriority w:val="34"/>
    <w:locked/>
    <w:rsid w:val="00E83269"/>
  </w:style>
  <w:style w:type="character" w:customStyle="1" w:styleId="body019ptblack1">
    <w:name w:val="body01_9pt_black1"/>
    <w:basedOn w:val="a0"/>
    <w:rsid w:val="004D684A"/>
    <w:rPr>
      <w:rFonts w:ascii="sөũ" w:hAnsi="sөũ" w:cs="Arial" w:hint="default"/>
      <w:b w:val="0"/>
      <w:bCs w:val="0"/>
      <w:i w:val="0"/>
      <w:iCs w:val="0"/>
      <w:smallCaps w:val="0"/>
      <w:color w:val="666666"/>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2D9940-253B-498C-8317-6ACD50834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281</Words>
  <Characters>1606</Characters>
  <Application>Microsoft Office Word</Application>
  <DocSecurity>0</DocSecurity>
  <Lines>13</Lines>
  <Paragraphs>3</Paragraphs>
  <ScaleCrop>false</ScaleCrop>
  <Company>none</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張愷恩</cp:lastModifiedBy>
  <cp:revision>8</cp:revision>
  <cp:lastPrinted>2018-09-11T08:39:00Z</cp:lastPrinted>
  <dcterms:created xsi:type="dcterms:W3CDTF">2021-09-11T01:50:00Z</dcterms:created>
  <dcterms:modified xsi:type="dcterms:W3CDTF">2021-09-14T08:56:00Z</dcterms:modified>
</cp:coreProperties>
</file>