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id w:val="671768015"/>
        <w:docPartObj>
          <w:docPartGallery w:val="Cover Pages"/>
          <w:docPartUnique/>
        </w:docPartObj>
      </w:sdtPr>
      <w:sdtEndPr/>
      <w:sdtContent>
        <w:p w14:paraId="3E7AC01E" w14:textId="2030D9E1" w:rsidR="008161C6" w:rsidRDefault="008161C6" w:rsidP="007E5744">
          <w:pPr>
            <w:widowControl/>
            <w:rPr>
              <w:rFonts w:hint="eastAsia"/>
            </w:rPr>
          </w:pPr>
          <w:r>
            <w:rPr>
              <w:noProof/>
            </w:rPr>
            <mc:AlternateContent>
              <mc:Choice Requires="wps">
                <w:drawing>
                  <wp:anchor distT="0" distB="0" distL="114300" distR="114300" simplePos="0" relativeHeight="251667456" behindDoc="0" locked="0" layoutInCell="1" allowOverlap="1" wp14:anchorId="5A129C84" wp14:editId="170B5A15">
                    <wp:simplePos x="0" y="0"/>
                    <wp:positionH relativeFrom="page">
                      <wp:align>center</wp:align>
                    </wp:positionH>
                    <wp:positionV relativeFrom="page">
                      <wp:align>center</wp:align>
                    </wp:positionV>
                    <wp:extent cx="1712890" cy="3840480"/>
                    <wp:effectExtent l="0" t="0" r="1270" b="0"/>
                    <wp:wrapNone/>
                    <wp:docPr id="138" name="文字方塊 139"/>
                    <wp:cNvGraphicFramePr/>
                    <a:graphic xmlns:a="http://schemas.openxmlformats.org/drawingml/2006/main">
                      <a:graphicData uri="http://schemas.microsoft.com/office/word/2010/wordprocessingShape">
                        <wps:wsp>
                          <wps:cNvSpPr txBox="1"/>
                          <wps:spPr>
                            <a:xfrm>
                              <a:off x="0" y="0"/>
                              <a:ext cx="1712890" cy="384048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tbl>
                                <w:tblPr>
                                  <w:tblW w:w="4993" w:type="pct"/>
                                  <w:jc w:val="center"/>
                                  <w:tblBorders>
                                    <w:insideV w:val="single" w:sz="12" w:space="0" w:color="C0504D" w:themeColor="accent2"/>
                                  </w:tblBorders>
                                  <w:tblCellMar>
                                    <w:top w:w="1296" w:type="dxa"/>
                                    <w:left w:w="360" w:type="dxa"/>
                                    <w:bottom w:w="1296" w:type="dxa"/>
                                    <w:right w:w="360" w:type="dxa"/>
                                  </w:tblCellMar>
                                  <w:tblLook w:val="04A0" w:firstRow="1" w:lastRow="0" w:firstColumn="1" w:lastColumn="0" w:noHBand="0" w:noVBand="1"/>
                                </w:tblPr>
                                <w:tblGrid>
                                  <w:gridCol w:w="10950"/>
                                  <w:gridCol w:w="726"/>
                                </w:tblGrid>
                                <w:tr w:rsidR="008161C6" w14:paraId="3DC09FB9" w14:textId="77777777" w:rsidTr="008161C6">
                                  <w:trPr>
                                    <w:jc w:val="center"/>
                                  </w:trPr>
                                  <w:tc>
                                    <w:tcPr>
                                      <w:tcW w:w="3040" w:type="pct"/>
                                      <w:vAlign w:val="center"/>
                                    </w:tcPr>
                                    <w:p w14:paraId="6FA4537B" w14:textId="77777777" w:rsidR="008161C6" w:rsidRDefault="008161C6">
                                      <w:pPr>
                                        <w:jc w:val="right"/>
                                      </w:pPr>
                                      <w:r>
                                        <w:rPr>
                                          <w:noProof/>
                                        </w:rPr>
                                        <w:drawing>
                                          <wp:inline distT="0" distB="0" distL="0" distR="0" wp14:anchorId="748F09BF" wp14:editId="63C129A5">
                                            <wp:extent cx="6490741" cy="3651040"/>
                                            <wp:effectExtent l="0" t="0" r="5715" b="6985"/>
                                            <wp:docPr id="139" name="圖片 1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 name="圖片 137"/>
                                                    <pic:cNvPicPr/>
                                                  </pic:nvPicPr>
                                                  <pic:blipFill>
                                                    <a:blip r:embed="rId7">
                                                      <a:extLst>
                                                        <a:ext uri="{28A0092B-C50C-407E-A947-70E740481C1C}">
                                                          <a14:useLocalDpi xmlns:a14="http://schemas.microsoft.com/office/drawing/2010/main" val="0"/>
                                                        </a:ext>
                                                      </a:extLst>
                                                    </a:blip>
                                                    <a:stretch>
                                                      <a:fillRect/>
                                                    </a:stretch>
                                                  </pic:blipFill>
                                                  <pic:spPr>
                                                    <a:xfrm>
                                                      <a:off x="0" y="0"/>
                                                      <a:ext cx="6522825" cy="3669087"/>
                                                    </a:xfrm>
                                                    <a:prstGeom prst="rect">
                                                      <a:avLst/>
                                                    </a:prstGeom>
                                                  </pic:spPr>
                                                </pic:pic>
                                              </a:graphicData>
                                            </a:graphic>
                                          </wp:inline>
                                        </w:drawing>
                                      </w:r>
                                    </w:p>
                                    <w:sdt>
                                      <w:sdtPr>
                                        <w:rPr>
                                          <w:caps/>
                                          <w:color w:val="191919" w:themeColor="text1" w:themeTint="E6"/>
                                          <w:sz w:val="72"/>
                                          <w:szCs w:val="72"/>
                                        </w:rPr>
                                        <w:alias w:val="標題"/>
                                        <w:tag w:val=""/>
                                        <w:id w:val="-438379639"/>
                                        <w:dataBinding w:prefixMappings="xmlns:ns0='http://purl.org/dc/elements/1.1/' xmlns:ns1='http://schemas.openxmlformats.org/package/2006/metadata/core-properties' " w:xpath="/ns1:coreProperties[1]/ns0:title[1]" w:storeItemID="{6C3C8BC8-F283-45AE-878A-BAB7291924A1}"/>
                                        <w:text/>
                                      </w:sdtPr>
                                      <w:sdtEndPr/>
                                      <w:sdtContent>
                                        <w:p w14:paraId="0E2377D8" w14:textId="6291F911" w:rsidR="008161C6" w:rsidRDefault="008161C6" w:rsidP="008161C6">
                                          <w:pPr>
                                            <w:pStyle w:val="af5"/>
                                            <w:spacing w:line="312" w:lineRule="auto"/>
                                            <w:ind w:right="360"/>
                                            <w:jc w:val="right"/>
                                            <w:rPr>
                                              <w:caps/>
                                              <w:color w:val="191919" w:themeColor="text1" w:themeTint="E6"/>
                                              <w:sz w:val="72"/>
                                              <w:szCs w:val="72"/>
                                            </w:rPr>
                                          </w:pPr>
                                          <w:r w:rsidRPr="008161C6">
                                            <w:rPr>
                                              <w:rFonts w:hint="eastAsia"/>
                                              <w:caps/>
                                              <w:color w:val="191919" w:themeColor="text1" w:themeTint="E6"/>
                                              <w:sz w:val="72"/>
                                              <w:szCs w:val="72"/>
                                            </w:rPr>
                                            <w:t>論高齡化社會對七美鄉影響之性別統計分析</w:t>
                                          </w:r>
                                        </w:p>
                                      </w:sdtContent>
                                    </w:sdt>
                                    <w:sdt>
                                      <w:sdtPr>
                                        <w:rPr>
                                          <w:color w:val="000000" w:themeColor="text1"/>
                                          <w:szCs w:val="24"/>
                                        </w:rPr>
                                        <w:alias w:val="副標題"/>
                                        <w:tag w:val=""/>
                                        <w:id w:val="1354072561"/>
                                        <w:showingPlcHdr/>
                                        <w:dataBinding w:prefixMappings="xmlns:ns0='http://purl.org/dc/elements/1.1/' xmlns:ns1='http://schemas.openxmlformats.org/package/2006/metadata/core-properties' " w:xpath="/ns1:coreProperties[1]/ns0:subject[1]" w:storeItemID="{6C3C8BC8-F283-45AE-878A-BAB7291924A1}"/>
                                        <w:text/>
                                      </w:sdtPr>
                                      <w:sdtEndPr/>
                                      <w:sdtContent>
                                        <w:p w14:paraId="01B94B26" w14:textId="14A4DEDA" w:rsidR="008161C6" w:rsidRDefault="00F70D41">
                                          <w:pPr>
                                            <w:jc w:val="right"/>
                                            <w:rPr>
                                              <w:szCs w:val="24"/>
                                            </w:rPr>
                                          </w:pPr>
                                          <w:r>
                                            <w:rPr>
                                              <w:color w:val="000000" w:themeColor="text1"/>
                                              <w:szCs w:val="24"/>
                                            </w:rPr>
                                            <w:t xml:space="preserve">     </w:t>
                                          </w:r>
                                        </w:p>
                                      </w:sdtContent>
                                    </w:sdt>
                                  </w:tc>
                                  <w:tc>
                                    <w:tcPr>
                                      <w:tcW w:w="1960" w:type="pct"/>
                                      <w:vAlign w:val="center"/>
                                    </w:tcPr>
                                    <w:p w14:paraId="422FC5B6" w14:textId="4527D482" w:rsidR="008161C6" w:rsidRDefault="008161C6">
                                      <w:pPr>
                                        <w:pStyle w:val="af5"/>
                                      </w:pPr>
                                    </w:p>
                                  </w:tc>
                                </w:tr>
                              </w:tbl>
                              <w:p w14:paraId="21BC566C" w14:textId="77777777" w:rsidR="008161C6" w:rsidRDefault="008161C6"/>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page">
                      <wp14:pctWidth>94100</wp14:pctWidth>
                    </wp14:sizeRelH>
                    <wp14:sizeRelV relativeFrom="page">
                      <wp14:pctHeight>77300</wp14:pctHeight>
                    </wp14:sizeRelV>
                  </wp:anchor>
                </w:drawing>
              </mc:Choice>
              <mc:Fallback>
                <w:pict>
                  <v:shapetype w14:anchorId="5A129C84" id="_x0000_t202" coordsize="21600,21600" o:spt="202" path="m,l,21600r21600,l21600,xe">
                    <v:stroke joinstyle="miter"/>
                    <v:path gradientshapeok="t" o:connecttype="rect"/>
                  </v:shapetype>
                  <v:shape id="文字方塊 139" o:spid="_x0000_s1026" type="#_x0000_t202" style="position:absolute;margin-left:0;margin-top:0;width:134.85pt;height:302.4pt;z-index:251667456;visibility:visible;mso-wrap-style:square;mso-width-percent:941;mso-height-percent:773;mso-wrap-distance-left:9pt;mso-wrap-distance-top:0;mso-wrap-distance-right:9pt;mso-wrap-distance-bottom:0;mso-position-horizontal:center;mso-position-horizontal-relative:page;mso-position-vertical:center;mso-position-vertical-relative:page;mso-width-percent:941;mso-height-percent:773;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" fillcolor="white [3201]" stroked="f" strokeweight=".5pt">
                    <v:textbox inset="0,0,0,0">
                      <w:txbxContent>
                        <w:tbl>
                          <w:tblPr>
                            <w:tblW w:w="4993" w:type="pct"/>
                            <w:jc w:val="center"/>
                            <w:tblBorders>
                              <w:insideV w:val="single" w:sz="12" w:space="0" w:color="C0504D" w:themeColor="accent2"/>
                            </w:tblBorders>
                            <w:tblCellMar>
                              <w:top w:w="1296" w:type="dxa"/>
                              <w:left w:w="360" w:type="dxa"/>
                              <w:bottom w:w="1296" w:type="dxa"/>
                              <w:right w:w="360" w:type="dxa"/>
                            </w:tblCellMar>
                            <w:tblLook w:val="04A0" w:firstRow="1" w:lastRow="0" w:firstColumn="1" w:lastColumn="0" w:noHBand="0" w:noVBand="1"/>
                          </w:tblPr>
                          <w:tblGrid>
                            <w:gridCol w:w="10950"/>
                            <w:gridCol w:w="726"/>
                          </w:tblGrid>
                          <w:tr w:rsidR="008161C6" w14:paraId="3DC09FB9" w14:textId="77777777" w:rsidTr="008161C6">
                            <w:trPr>
                              <w:jc w:val="center"/>
                            </w:trPr>
                            <w:tc>
                              <w:tcPr>
                                <w:tcW w:w="3040" w:type="pct"/>
                                <w:vAlign w:val="center"/>
                              </w:tcPr>
                              <w:p w14:paraId="6FA4537B" w14:textId="77777777" w:rsidR="008161C6" w:rsidRDefault="008161C6">
                                <w:pPr>
                                  <w:jc w:val="right"/>
                                </w:pPr>
                                <w:r>
                                  <w:rPr>
                                    <w:noProof/>
                                  </w:rPr>
                                  <w:drawing>
                                    <wp:inline distT="0" distB="0" distL="0" distR="0" wp14:anchorId="748F09BF" wp14:editId="63C129A5">
                                      <wp:extent cx="6490741" cy="3651040"/>
                                      <wp:effectExtent l="0" t="0" r="5715" b="6985"/>
                                      <wp:docPr id="139" name="圖片 1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 name="圖片 137"/>
                                              <pic:cNvPicPr/>
                                            </pic:nvPicPr>
                                            <pic:blipFill>
                                              <a:blip r:embed="rId7">
                                                <a:extLst>
                                                  <a:ext uri="{28A0092B-C50C-407E-A947-70E740481C1C}">
                                                    <a14:useLocalDpi xmlns:a14="http://schemas.microsoft.com/office/drawing/2010/main" val="0"/>
                                                  </a:ext>
                                                </a:extLst>
                                              </a:blip>
                                              <a:stretch>
                                                <a:fillRect/>
                                              </a:stretch>
                                            </pic:blipFill>
                                            <pic:spPr>
                                              <a:xfrm>
                                                <a:off x="0" y="0"/>
                                                <a:ext cx="6522825" cy="3669087"/>
                                              </a:xfrm>
                                              <a:prstGeom prst="rect">
                                                <a:avLst/>
                                              </a:prstGeom>
                                            </pic:spPr>
                                          </pic:pic>
                                        </a:graphicData>
                                      </a:graphic>
                                    </wp:inline>
                                  </w:drawing>
                                </w:r>
                              </w:p>
                              <w:sdt>
                                <w:sdtPr>
                                  <w:rPr>
                                    <w:caps/>
                                    <w:color w:val="191919" w:themeColor="text1" w:themeTint="E6"/>
                                    <w:sz w:val="72"/>
                                    <w:szCs w:val="72"/>
                                  </w:rPr>
                                  <w:alias w:val="標題"/>
                                  <w:tag w:val=""/>
                                  <w:id w:val="-438379639"/>
                                  <w:dataBinding w:prefixMappings="xmlns:ns0='http://purl.org/dc/elements/1.1/' xmlns:ns1='http://schemas.openxmlformats.org/package/2006/metadata/core-properties' " w:xpath="/ns1:coreProperties[1]/ns0:title[1]" w:storeItemID="{6C3C8BC8-F283-45AE-878A-BAB7291924A1}"/>
                                  <w:text/>
                                </w:sdtPr>
                                <w:sdtEndPr/>
                                <w:sdtContent>
                                  <w:p w14:paraId="0E2377D8" w14:textId="6291F911" w:rsidR="008161C6" w:rsidRDefault="008161C6" w:rsidP="008161C6">
                                    <w:pPr>
                                      <w:pStyle w:val="af5"/>
                                      <w:spacing w:line="312" w:lineRule="auto"/>
                                      <w:ind w:right="360"/>
                                      <w:jc w:val="right"/>
                                      <w:rPr>
                                        <w:caps/>
                                        <w:color w:val="191919" w:themeColor="text1" w:themeTint="E6"/>
                                        <w:sz w:val="72"/>
                                        <w:szCs w:val="72"/>
                                      </w:rPr>
                                    </w:pPr>
                                    <w:r w:rsidRPr="008161C6">
                                      <w:rPr>
                                        <w:rFonts w:hint="eastAsia"/>
                                        <w:caps/>
                                        <w:color w:val="191919" w:themeColor="text1" w:themeTint="E6"/>
                                        <w:sz w:val="72"/>
                                        <w:szCs w:val="72"/>
                                      </w:rPr>
                                      <w:t>論高齡化社會對七美鄉影響之性別統計分析</w:t>
                                    </w:r>
                                  </w:p>
                                </w:sdtContent>
                              </w:sdt>
                              <w:sdt>
                                <w:sdtPr>
                                  <w:rPr>
                                    <w:color w:val="000000" w:themeColor="text1"/>
                                    <w:szCs w:val="24"/>
                                  </w:rPr>
                                  <w:alias w:val="副標題"/>
                                  <w:tag w:val=""/>
                                  <w:id w:val="1354072561"/>
                                  <w:showingPlcHdr/>
                                  <w:dataBinding w:prefixMappings="xmlns:ns0='http://purl.org/dc/elements/1.1/' xmlns:ns1='http://schemas.openxmlformats.org/package/2006/metadata/core-properties' " w:xpath="/ns1:coreProperties[1]/ns0:subject[1]" w:storeItemID="{6C3C8BC8-F283-45AE-878A-BAB7291924A1}"/>
                                  <w:text/>
                                </w:sdtPr>
                                <w:sdtEndPr/>
                                <w:sdtContent>
                                  <w:p w14:paraId="01B94B26" w14:textId="14A4DEDA" w:rsidR="008161C6" w:rsidRDefault="00F70D41">
                                    <w:pPr>
                                      <w:jc w:val="right"/>
                                      <w:rPr>
                                        <w:szCs w:val="24"/>
                                      </w:rPr>
                                    </w:pPr>
                                    <w:r>
                                      <w:rPr>
                                        <w:color w:val="000000" w:themeColor="text1"/>
                                        <w:szCs w:val="24"/>
                                      </w:rPr>
                                      <w:t xml:space="preserve">     </w:t>
                                    </w:r>
                                  </w:p>
                                </w:sdtContent>
                              </w:sdt>
                            </w:tc>
                            <w:tc>
                              <w:tcPr>
                                <w:tcW w:w="1960" w:type="pct"/>
                                <w:vAlign w:val="center"/>
                              </w:tcPr>
                              <w:p w14:paraId="422FC5B6" w14:textId="4527D482" w:rsidR="008161C6" w:rsidRDefault="008161C6">
                                <w:pPr>
                                  <w:pStyle w:val="af5"/>
                                </w:pPr>
                              </w:p>
                            </w:tc>
                          </w:tr>
                        </w:tbl>
                        <w:p w14:paraId="21BC566C" w14:textId="77777777" w:rsidR="008161C6" w:rsidRDefault="008161C6"/>
                      </w:txbxContent>
                    </v:textbox>
                    <w10:wrap anchorx="page" anchory="page"/>
                  </v:shape>
                </w:pict>
              </mc:Fallback>
            </mc:AlternateContent>
          </w:r>
          <w:r>
            <w:br w:type="page"/>
          </w:r>
        </w:p>
      </w:sdtContent>
    </w:sdt>
    <w:p w14:paraId="79F6921D" w14:textId="696DDA19" w:rsidR="00AA0B24" w:rsidRDefault="00AA0B24" w:rsidP="00AA0B24">
      <w:pPr>
        <w:pStyle w:val="1"/>
      </w:pPr>
      <w:r>
        <w:rPr>
          <w:rFonts w:hint="eastAsia"/>
        </w:rPr>
        <w:lastRenderedPageBreak/>
        <w:t>前言</w:t>
      </w:r>
    </w:p>
    <w:p w14:paraId="06DA4658" w14:textId="45847DF6" w:rsidR="006508CF" w:rsidRPr="006508CF" w:rsidRDefault="006508CF" w:rsidP="00EE1E66">
      <w:pPr>
        <w:ind w:firstLineChars="200" w:firstLine="561"/>
        <w:rPr>
          <w:rFonts w:ascii="標楷體" w:eastAsia="標楷體" w:hAnsi="標楷體"/>
          <w:b/>
          <w:color w:val="1F497D" w:themeColor="text2"/>
          <w:kern w:val="0"/>
          <w:sz w:val="28"/>
        </w:rPr>
      </w:pPr>
      <w:r w:rsidRPr="006508CF">
        <w:rPr>
          <w:rFonts w:ascii="標楷體" w:eastAsia="標楷體" w:hAnsi="標楷體"/>
          <w:b/>
          <w:color w:val="1F497D" w:themeColor="text2"/>
          <w:kern w:val="0"/>
          <w:sz w:val="28"/>
        </w:rPr>
        <w:t>隨著全球醫療技術進步與生育觀念轉變，台灣已於 2025 年正式邁入「超高齡社會」。在城鄉之間呈現出極不均衡的發展態勢。相較於資源豐沛的都</w:t>
      </w:r>
      <w:r>
        <w:rPr>
          <w:rFonts w:ascii="標楷體" w:eastAsia="標楷體" w:hAnsi="標楷體" w:hint="eastAsia"/>
          <w:b/>
          <w:color w:val="1F497D" w:themeColor="text2"/>
          <w:kern w:val="0"/>
          <w:sz w:val="28"/>
        </w:rPr>
        <w:t>市</w:t>
      </w:r>
      <w:r w:rsidRPr="006508CF">
        <w:rPr>
          <w:rFonts w:ascii="標楷體" w:eastAsia="標楷體" w:hAnsi="標楷體"/>
          <w:b/>
          <w:color w:val="1F497D" w:themeColor="text2"/>
          <w:kern w:val="0"/>
          <w:sz w:val="28"/>
        </w:rPr>
        <w:t>，位於台灣海峽南端的離島偏鄉，其人口老化速度與衝擊更為嚴峻。</w:t>
      </w:r>
      <w:r>
        <w:rPr>
          <w:rFonts w:ascii="標楷體" w:eastAsia="標楷體" w:hAnsi="標楷體" w:hint="eastAsia"/>
          <w:b/>
          <w:color w:val="1F497D" w:themeColor="text2"/>
          <w:kern w:val="0"/>
          <w:sz w:val="28"/>
        </w:rPr>
        <w:t>而</w:t>
      </w:r>
      <w:r w:rsidRPr="006508CF">
        <w:rPr>
          <w:rFonts w:ascii="標楷體" w:eastAsia="標楷體" w:hAnsi="標楷體"/>
          <w:b/>
          <w:color w:val="1F497D" w:themeColor="text2"/>
          <w:kern w:val="0"/>
          <w:sz w:val="28"/>
        </w:rPr>
        <w:t>澎湖縣七美鄉作為南海最南端的島嶼，長年受限於地理位置</w:t>
      </w:r>
      <w:r>
        <w:rPr>
          <w:rFonts w:ascii="標楷體" w:eastAsia="標楷體" w:hAnsi="標楷體" w:hint="eastAsia"/>
          <w:b/>
          <w:color w:val="1F497D" w:themeColor="text2"/>
          <w:kern w:val="0"/>
          <w:sz w:val="28"/>
        </w:rPr>
        <w:t>影響</w:t>
      </w:r>
      <w:r w:rsidRPr="006508CF">
        <w:rPr>
          <w:rFonts w:ascii="標楷體" w:eastAsia="標楷體" w:hAnsi="標楷體"/>
          <w:b/>
          <w:color w:val="1F497D" w:themeColor="text2"/>
          <w:kern w:val="0"/>
          <w:sz w:val="28"/>
        </w:rPr>
        <w:t>、島內資源</w:t>
      </w:r>
      <w:r>
        <w:rPr>
          <w:rFonts w:ascii="標楷體" w:eastAsia="標楷體" w:hAnsi="標楷體" w:hint="eastAsia"/>
          <w:b/>
          <w:color w:val="1F497D" w:themeColor="text2"/>
          <w:kern w:val="0"/>
          <w:sz w:val="28"/>
        </w:rPr>
        <w:t>不足</w:t>
      </w:r>
      <w:r w:rsidRPr="006508CF">
        <w:rPr>
          <w:rFonts w:ascii="標楷體" w:eastAsia="標楷體" w:hAnsi="標楷體"/>
          <w:b/>
          <w:color w:val="1F497D" w:themeColor="text2"/>
          <w:kern w:val="0"/>
          <w:sz w:val="28"/>
        </w:rPr>
        <w:t>與</w:t>
      </w:r>
      <w:r>
        <w:rPr>
          <w:rFonts w:ascii="標楷體" w:eastAsia="標楷體" w:hAnsi="標楷體" w:hint="eastAsia"/>
          <w:b/>
          <w:color w:val="1F497D" w:themeColor="text2"/>
          <w:kern w:val="0"/>
          <w:sz w:val="28"/>
        </w:rPr>
        <w:t>教育資源有限</w:t>
      </w:r>
      <w:r w:rsidRPr="006508CF">
        <w:rPr>
          <w:rFonts w:ascii="標楷體" w:eastAsia="標楷體" w:hAnsi="標楷體"/>
          <w:b/>
          <w:color w:val="1F497D" w:themeColor="text2"/>
          <w:kern w:val="0"/>
          <w:sz w:val="28"/>
        </w:rPr>
        <w:t>等現實困境。自</w:t>
      </w:r>
      <w:proofErr w:type="gramStart"/>
      <w:r w:rsidRPr="006508CF">
        <w:rPr>
          <w:rFonts w:ascii="標楷體" w:eastAsia="標楷體" w:hAnsi="標楷體"/>
          <w:b/>
          <w:color w:val="1F497D" w:themeColor="text2"/>
          <w:kern w:val="0"/>
          <w:sz w:val="28"/>
        </w:rPr>
        <w:t>1970</w:t>
      </w:r>
      <w:proofErr w:type="gramEnd"/>
      <w:r w:rsidRPr="006508CF">
        <w:rPr>
          <w:rFonts w:ascii="標楷體" w:eastAsia="標楷體" w:hAnsi="標楷體"/>
          <w:b/>
          <w:color w:val="1F497D" w:themeColor="text2"/>
          <w:kern w:val="0"/>
          <w:sz w:val="28"/>
        </w:rPr>
        <w:t>年代起，</w:t>
      </w:r>
      <w:proofErr w:type="gramStart"/>
      <w:r w:rsidRPr="006508CF">
        <w:rPr>
          <w:rFonts w:ascii="標楷體" w:eastAsia="標楷體" w:hAnsi="標楷體"/>
          <w:b/>
          <w:color w:val="1F497D" w:themeColor="text2"/>
          <w:kern w:val="0"/>
          <w:sz w:val="28"/>
        </w:rPr>
        <w:t>當地青</w:t>
      </w:r>
      <w:proofErr w:type="gramEnd"/>
      <w:r w:rsidRPr="006508CF">
        <w:rPr>
          <w:rFonts w:ascii="標楷體" w:eastAsia="標楷體" w:hAnsi="標楷體"/>
          <w:b/>
          <w:color w:val="1F497D" w:themeColor="text2"/>
          <w:kern w:val="0"/>
          <w:sz w:val="28"/>
        </w:rPr>
        <w:t>壯人口便因求學</w:t>
      </w:r>
      <w:r>
        <w:rPr>
          <w:rFonts w:ascii="標楷體" w:eastAsia="標楷體" w:hAnsi="標楷體" w:hint="eastAsia"/>
          <w:b/>
          <w:color w:val="1F497D" w:themeColor="text2"/>
          <w:kern w:val="0"/>
          <w:sz w:val="28"/>
        </w:rPr>
        <w:t>和</w:t>
      </w:r>
      <w:r w:rsidRPr="006508CF">
        <w:rPr>
          <w:rFonts w:ascii="標楷體" w:eastAsia="標楷體" w:hAnsi="標楷體"/>
          <w:b/>
          <w:color w:val="1F497D" w:themeColor="text2"/>
          <w:kern w:val="0"/>
          <w:sz w:val="28"/>
        </w:rPr>
        <w:t>就業需求大量外流。在「</w:t>
      </w:r>
      <w:proofErr w:type="gramStart"/>
      <w:r w:rsidRPr="006508CF">
        <w:rPr>
          <w:rFonts w:ascii="標楷體" w:eastAsia="標楷體" w:hAnsi="標楷體"/>
          <w:b/>
          <w:color w:val="1F497D" w:themeColor="text2"/>
          <w:kern w:val="0"/>
          <w:sz w:val="28"/>
        </w:rPr>
        <w:t>少子化</w:t>
      </w:r>
      <w:proofErr w:type="gramEnd"/>
      <w:r w:rsidRPr="006508CF">
        <w:rPr>
          <w:rFonts w:ascii="標楷體" w:eastAsia="標楷體" w:hAnsi="標楷體"/>
          <w:b/>
          <w:color w:val="1F497D" w:themeColor="text2"/>
          <w:kern w:val="0"/>
          <w:sz w:val="28"/>
        </w:rPr>
        <w:t>」與「</w:t>
      </w:r>
      <w:r>
        <w:rPr>
          <w:rFonts w:ascii="標楷體" w:eastAsia="標楷體" w:hAnsi="標楷體" w:hint="eastAsia"/>
          <w:b/>
          <w:color w:val="1F497D" w:themeColor="text2"/>
          <w:kern w:val="0"/>
          <w:sz w:val="28"/>
        </w:rPr>
        <w:t>人口外</w:t>
      </w:r>
      <w:r w:rsidRPr="006508CF">
        <w:rPr>
          <w:rFonts w:ascii="標楷體" w:eastAsia="標楷體" w:hAnsi="標楷體"/>
          <w:b/>
          <w:color w:val="1F497D" w:themeColor="text2"/>
          <w:kern w:val="0"/>
          <w:sz w:val="28"/>
        </w:rPr>
        <w:t>流」的雙重夾擊下，七美鄉留守人口結構迅速向高年齡層傾斜，呈現出比台灣本島更為顯著且緊迫的老化危機。</w:t>
      </w:r>
    </w:p>
    <w:p w14:paraId="14CAA39B" w14:textId="6BE1B473" w:rsidR="006508CF" w:rsidRPr="006508CF" w:rsidRDefault="006508CF" w:rsidP="00EE1E66">
      <w:pPr>
        <w:ind w:firstLineChars="200" w:firstLine="561"/>
        <w:rPr>
          <w:rFonts w:ascii="標楷體" w:eastAsia="標楷體" w:hAnsi="標楷體"/>
          <w:b/>
          <w:color w:val="1F497D" w:themeColor="text2"/>
          <w:kern w:val="0"/>
          <w:sz w:val="28"/>
        </w:rPr>
      </w:pPr>
      <w:r w:rsidRPr="006508CF">
        <w:rPr>
          <w:rFonts w:ascii="標楷體" w:eastAsia="標楷體" w:hAnsi="標楷體"/>
          <w:b/>
          <w:color w:val="1F497D" w:themeColor="text2"/>
          <w:kern w:val="0"/>
          <w:sz w:val="28"/>
        </w:rPr>
        <w:t>七美鄉的高齡化不只是單純的數據上升，更深切影響了地方整體的社會機能與生存永續</w:t>
      </w:r>
      <w:r>
        <w:rPr>
          <w:rFonts w:ascii="標楷體" w:eastAsia="標楷體" w:hAnsi="標楷體" w:hint="eastAsia"/>
          <w:b/>
          <w:color w:val="1F497D" w:themeColor="text2"/>
          <w:kern w:val="0"/>
          <w:sz w:val="28"/>
        </w:rPr>
        <w:t>：</w:t>
      </w:r>
      <w:r w:rsidRPr="006508CF">
        <w:rPr>
          <w:rFonts w:ascii="標楷體" w:eastAsia="標楷體" w:hAnsi="標楷體"/>
          <w:b/>
          <w:color w:val="1F497D" w:themeColor="text2"/>
          <w:kern w:val="0"/>
          <w:sz w:val="28"/>
        </w:rPr>
        <w:t>醫療與長照面臨交通阻隔</w:t>
      </w:r>
      <w:r>
        <w:rPr>
          <w:rFonts w:ascii="標楷體" w:eastAsia="標楷體" w:hAnsi="標楷體" w:hint="eastAsia"/>
          <w:b/>
          <w:color w:val="1F497D" w:themeColor="text2"/>
          <w:kern w:val="0"/>
          <w:sz w:val="28"/>
        </w:rPr>
        <w:t>、</w:t>
      </w:r>
      <w:r w:rsidRPr="006508CF">
        <w:rPr>
          <w:rFonts w:ascii="標楷體" w:eastAsia="標楷體" w:hAnsi="標楷體"/>
          <w:b/>
          <w:color w:val="1F497D" w:themeColor="text2"/>
          <w:kern w:val="0"/>
          <w:sz w:val="28"/>
        </w:rPr>
        <w:t>青壯年多流向台灣本島謀生，導致島內「獨居老人」與「老老照顧」的現象蔚為常態</w:t>
      </w:r>
      <w:r w:rsidR="00EE1E66">
        <w:rPr>
          <w:rFonts w:ascii="標楷體" w:eastAsia="標楷體" w:hAnsi="標楷體" w:hint="eastAsia"/>
          <w:b/>
          <w:color w:val="1F497D" w:themeColor="text2"/>
          <w:kern w:val="0"/>
          <w:sz w:val="28"/>
        </w:rPr>
        <w:t>，再加上</w:t>
      </w:r>
      <w:r w:rsidRPr="006508CF">
        <w:rPr>
          <w:rFonts w:ascii="標楷體" w:eastAsia="標楷體" w:hAnsi="標楷體"/>
          <w:b/>
          <w:color w:val="1F497D" w:themeColor="text2"/>
          <w:kern w:val="0"/>
          <w:sz w:val="28"/>
        </w:rPr>
        <w:t>勞動力嚴重斷層導致傳統漁農產業難以傳承，地方公共事務也因社區發展協會幹部斷層而面臨停滯危機。</w:t>
      </w:r>
    </w:p>
    <w:p w14:paraId="5583D3F3" w14:textId="6F11013D" w:rsidR="006508CF" w:rsidRPr="006508CF" w:rsidRDefault="006508CF" w:rsidP="00EE1E66">
      <w:pPr>
        <w:ind w:firstLineChars="200" w:firstLine="561"/>
        <w:rPr>
          <w:rFonts w:ascii="標楷體" w:eastAsia="標楷體" w:hAnsi="標楷體"/>
          <w:b/>
          <w:color w:val="1F497D" w:themeColor="text2"/>
          <w:kern w:val="0"/>
          <w:sz w:val="28"/>
        </w:rPr>
      </w:pPr>
      <w:r w:rsidRPr="006508CF">
        <w:rPr>
          <w:rFonts w:ascii="標楷體" w:eastAsia="標楷體" w:hAnsi="標楷體"/>
          <w:b/>
          <w:color w:val="1F497D" w:themeColor="text2"/>
          <w:kern w:val="0"/>
          <w:sz w:val="28"/>
        </w:rPr>
        <w:t>本研究旨在深入探討高齡化社會對七美鄉在醫療照護、家庭結構及經濟產業上所帶來的多重衝擊。 透過梳理當地的福利需求與人口結構變遷，評估現行離島長照政策的實施困境，並進一步反思如何結合在地文化與外部資源，為這</w:t>
      </w:r>
      <w:proofErr w:type="gramStart"/>
      <w:r w:rsidRPr="006508CF">
        <w:rPr>
          <w:rFonts w:ascii="標楷體" w:eastAsia="標楷體" w:hAnsi="標楷體"/>
          <w:b/>
          <w:color w:val="1F497D" w:themeColor="text2"/>
          <w:kern w:val="0"/>
          <w:sz w:val="28"/>
        </w:rPr>
        <w:t>座南</w:t>
      </w:r>
      <w:proofErr w:type="gramEnd"/>
      <w:r w:rsidRPr="006508CF">
        <w:rPr>
          <w:rFonts w:ascii="標楷體" w:eastAsia="標楷體" w:hAnsi="標楷體"/>
          <w:b/>
          <w:color w:val="1F497D" w:themeColor="text2"/>
          <w:kern w:val="0"/>
          <w:sz w:val="28"/>
        </w:rPr>
        <w:t>海明珠尋求「在地老化」與「社區永續發展」的雙贏策略。</w:t>
      </w:r>
    </w:p>
    <w:p w14:paraId="5DE45A7E" w14:textId="77777777" w:rsidR="00AA0B24" w:rsidRPr="006508CF" w:rsidRDefault="00AA0B24" w:rsidP="00AA0B24"/>
    <w:p w14:paraId="1F94786F" w14:textId="77777777" w:rsidR="00AA0B24" w:rsidRDefault="00AA0B24" w:rsidP="00AA0B24"/>
    <w:p w14:paraId="14151FE8" w14:textId="77777777" w:rsidR="00AA0B24" w:rsidRPr="00AA0B24" w:rsidRDefault="00AA0B24" w:rsidP="00AA0B24">
      <w:pPr>
        <w:rPr>
          <w:rFonts w:hint="eastAsia"/>
        </w:rPr>
      </w:pPr>
    </w:p>
    <w:p w14:paraId="67B9D3A4" w14:textId="6831F11A" w:rsidR="006127A3" w:rsidRPr="006749B6" w:rsidRDefault="006127A3" w:rsidP="006127A3">
      <w:pPr>
        <w:pStyle w:val="1"/>
      </w:pPr>
      <w:r>
        <w:rPr>
          <w:rFonts w:hint="eastAsia"/>
        </w:rPr>
        <w:lastRenderedPageBreak/>
        <w:t>壹、超高齡社會來臨，臺灣如何面對</w:t>
      </w:r>
      <w:r>
        <w:rPr>
          <w:rFonts w:hint="eastAsia"/>
        </w:rPr>
        <w:t>?</w:t>
      </w:r>
    </w:p>
    <w:p w14:paraId="6F1CB121" w14:textId="141CB29F" w:rsidR="006127A3" w:rsidRPr="006127A3" w:rsidRDefault="006127A3" w:rsidP="00D35C41">
      <w:pPr>
        <w:rPr>
          <w:sz w:val="34"/>
          <w:szCs w:val="34"/>
        </w:rPr>
      </w:pPr>
      <w:r w:rsidRPr="003D35C4">
        <w:rPr>
          <w:rFonts w:hint="eastAsia"/>
          <w:color w:val="17365D" w:themeColor="text2" w:themeShade="BF"/>
          <w:sz w:val="36"/>
          <w:szCs w:val="28"/>
        </w:rPr>
        <w:t xml:space="preserve">         </w:t>
      </w:r>
      <w:proofErr w:type="gramStart"/>
      <w:r w:rsidRPr="006127A3">
        <w:rPr>
          <w:rFonts w:hint="eastAsia"/>
          <w:color w:val="17365D" w:themeColor="text2" w:themeShade="BF"/>
          <w:sz w:val="34"/>
          <w:szCs w:val="34"/>
        </w:rPr>
        <w:t>少子化</w:t>
      </w:r>
      <w:proofErr w:type="gramEnd"/>
      <w:r w:rsidRPr="006127A3">
        <w:rPr>
          <w:rFonts w:hint="eastAsia"/>
          <w:color w:val="17365D" w:themeColor="text2" w:themeShade="BF"/>
          <w:sz w:val="34"/>
          <w:szCs w:val="34"/>
        </w:rPr>
        <w:t>與高齡化雙重影響加速</w:t>
      </w:r>
      <w:r>
        <w:rPr>
          <w:rFonts w:hint="eastAsia"/>
          <w:color w:val="17365D" w:themeColor="text2" w:themeShade="BF"/>
          <w:sz w:val="34"/>
          <w:szCs w:val="34"/>
        </w:rPr>
        <w:t>臺灣</w:t>
      </w:r>
      <w:r w:rsidRPr="00CC7F46">
        <w:rPr>
          <w:rFonts w:hint="eastAsia"/>
          <w:color w:val="17365D" w:themeColor="text2" w:themeShade="BF"/>
          <w:sz w:val="34"/>
          <w:szCs w:val="34"/>
        </w:rPr>
        <w:t>老化指數逐年上升</w:t>
      </w:r>
    </w:p>
    <w:p w14:paraId="1634A710" w14:textId="041FCD1F" w:rsidR="006127A3" w:rsidRDefault="006127A3" w:rsidP="00AA0B24">
      <w:pPr>
        <w:spacing w:line="560" w:lineRule="exact"/>
        <w:ind w:firstLineChars="200" w:firstLine="561"/>
        <w:rPr>
          <w:rFonts w:ascii="標楷體" w:eastAsia="標楷體" w:hAnsi="標楷體"/>
          <w:b/>
          <w:color w:val="1F497D" w:themeColor="text2"/>
          <w:kern w:val="0"/>
          <w:sz w:val="28"/>
        </w:rPr>
      </w:pPr>
      <w:r w:rsidRPr="006127A3">
        <w:rPr>
          <w:rFonts w:ascii="標楷體" w:eastAsia="標楷體" w:hAnsi="標楷體" w:hint="eastAsia"/>
          <w:b/>
          <w:color w:val="1F497D" w:themeColor="text2"/>
          <w:kern w:val="0"/>
          <w:sz w:val="28"/>
        </w:rPr>
        <w:t>110年65歲以上長者人口數占全臺灣總人口14.50%，進入「高齡化社會」，然而，111年至113年</w:t>
      </w:r>
      <w:r w:rsidR="00AA0B24">
        <w:rPr>
          <w:rFonts w:ascii="標楷體" w:eastAsia="標楷體" w:hAnsi="標楷體" w:hint="eastAsia"/>
          <w:b/>
          <w:color w:val="1F497D" w:themeColor="text2"/>
          <w:kern w:val="0"/>
          <w:sz w:val="28"/>
        </w:rPr>
        <w:t>隨著</w:t>
      </w:r>
      <w:r w:rsidRPr="006127A3">
        <w:rPr>
          <w:rFonts w:ascii="標楷體" w:eastAsia="標楷體" w:hAnsi="標楷體" w:hint="eastAsia"/>
          <w:b/>
          <w:color w:val="1F497D" w:themeColor="text2"/>
          <w:kern w:val="0"/>
          <w:sz w:val="28"/>
        </w:rPr>
        <w:t>65歲以上長者</w:t>
      </w:r>
      <w:r w:rsidR="00AA0B24">
        <w:rPr>
          <w:rFonts w:ascii="標楷體" w:eastAsia="標楷體" w:hAnsi="標楷體" w:hint="eastAsia"/>
          <w:b/>
          <w:color w:val="1F497D" w:themeColor="text2"/>
          <w:kern w:val="0"/>
          <w:sz w:val="28"/>
        </w:rPr>
        <w:t>增加，</w:t>
      </w:r>
      <w:r w:rsidRPr="006127A3">
        <w:rPr>
          <w:rFonts w:ascii="標楷體" w:eastAsia="標楷體" w:hAnsi="標楷體" w:hint="eastAsia"/>
          <w:b/>
          <w:color w:val="1F497D" w:themeColor="text2"/>
          <w:kern w:val="0"/>
          <w:sz w:val="28"/>
        </w:rPr>
        <w:t>人口數占比為16.00%、17.50%、18.90%皆逐年上升之趨勢，其中112年少子化與高齡化雙重影響下加速</w:t>
      </w:r>
      <w:r w:rsidR="00962438">
        <w:rPr>
          <w:rFonts w:ascii="標楷體" w:eastAsia="標楷體" w:hAnsi="標楷體" w:hint="eastAsia"/>
          <w:b/>
          <w:color w:val="1F497D" w:themeColor="text2"/>
          <w:kern w:val="0"/>
          <w:sz w:val="28"/>
        </w:rPr>
        <w:t>(表1、圖1)</w:t>
      </w:r>
      <w:r w:rsidRPr="006127A3">
        <w:rPr>
          <w:rFonts w:ascii="標楷體" w:eastAsia="標楷體" w:hAnsi="標楷體" w:hint="eastAsia"/>
          <w:b/>
          <w:color w:val="1F497D" w:themeColor="text2"/>
          <w:kern w:val="0"/>
          <w:sz w:val="28"/>
        </w:rPr>
        <w:t>。由此可見，臺灣近年來65歲以上長者人數不斷上升，老化指數也從110年</w:t>
      </w:r>
      <w:r>
        <w:rPr>
          <w:rFonts w:ascii="標楷體" w:eastAsia="標楷體" w:hAnsi="標楷體" w:hint="eastAsia"/>
          <w:b/>
          <w:color w:val="1F497D" w:themeColor="text2"/>
          <w:kern w:val="0"/>
          <w:sz w:val="28"/>
        </w:rPr>
        <w:t>的</w:t>
      </w:r>
      <w:r w:rsidRPr="006127A3">
        <w:rPr>
          <w:rFonts w:ascii="標楷體" w:eastAsia="標楷體" w:hAnsi="標楷體" w:hint="eastAsia"/>
          <w:b/>
          <w:color w:val="1F497D" w:themeColor="text2"/>
          <w:kern w:val="0"/>
          <w:sz w:val="28"/>
        </w:rPr>
        <w:t>136.27%至114年174.25%，上漲</w:t>
      </w:r>
      <w:r>
        <w:rPr>
          <w:rFonts w:ascii="標楷體" w:eastAsia="標楷體" w:hAnsi="標楷體" w:hint="eastAsia"/>
          <w:b/>
          <w:color w:val="1F497D" w:themeColor="text2"/>
          <w:kern w:val="0"/>
          <w:sz w:val="28"/>
        </w:rPr>
        <w:t>將近40%</w:t>
      </w:r>
      <w:r w:rsidR="001F13C9">
        <w:rPr>
          <w:rFonts w:ascii="標楷體" w:eastAsia="標楷體" w:hAnsi="標楷體" w:hint="eastAsia"/>
          <w:b/>
          <w:color w:val="1F497D" w:themeColor="text2"/>
          <w:kern w:val="0"/>
          <w:sz w:val="28"/>
        </w:rPr>
        <w:t>(</w:t>
      </w:r>
      <w:r w:rsidR="00962438">
        <w:rPr>
          <w:rFonts w:ascii="標楷體" w:eastAsia="標楷體" w:hAnsi="標楷體" w:hint="eastAsia"/>
          <w:b/>
          <w:color w:val="1F497D" w:themeColor="text2"/>
          <w:kern w:val="0"/>
          <w:sz w:val="28"/>
        </w:rPr>
        <w:t>圖2</w:t>
      </w:r>
      <w:r w:rsidR="001F13C9">
        <w:rPr>
          <w:rFonts w:ascii="標楷體" w:eastAsia="標楷體" w:hAnsi="標楷體" w:hint="eastAsia"/>
          <w:b/>
          <w:color w:val="1F497D" w:themeColor="text2"/>
          <w:kern w:val="0"/>
          <w:sz w:val="28"/>
        </w:rPr>
        <w:t>)</w:t>
      </w:r>
      <w:r w:rsidRPr="006127A3">
        <w:rPr>
          <w:rFonts w:ascii="標楷體" w:eastAsia="標楷體" w:hAnsi="標楷體" w:hint="eastAsia"/>
          <w:b/>
          <w:color w:val="1F497D" w:themeColor="text2"/>
          <w:kern w:val="0"/>
          <w:sz w:val="28"/>
        </w:rPr>
        <w:t>，</w:t>
      </w:r>
      <w:r w:rsidR="001F13C9">
        <w:rPr>
          <w:rFonts w:ascii="標楷體" w:eastAsia="標楷體" w:hAnsi="標楷體" w:hint="eastAsia"/>
          <w:b/>
          <w:color w:val="1F497D" w:themeColor="text2"/>
          <w:kern w:val="0"/>
          <w:sz w:val="28"/>
        </w:rPr>
        <w:t>隨著長者的人數增加</w:t>
      </w:r>
      <w:proofErr w:type="gramStart"/>
      <w:r w:rsidR="005A71E3">
        <w:rPr>
          <w:rFonts w:ascii="標楷體" w:eastAsia="標楷體" w:hAnsi="標楷體" w:hint="eastAsia"/>
          <w:b/>
          <w:color w:val="1F497D" w:themeColor="text2"/>
          <w:kern w:val="0"/>
          <w:sz w:val="28"/>
        </w:rPr>
        <w:t>和</w:t>
      </w:r>
      <w:r w:rsidR="001F13C9">
        <w:rPr>
          <w:rFonts w:ascii="標楷體" w:eastAsia="標楷體" w:hAnsi="標楷體" w:hint="eastAsia"/>
          <w:b/>
          <w:color w:val="1F497D" w:themeColor="text2"/>
          <w:kern w:val="0"/>
          <w:sz w:val="28"/>
        </w:rPr>
        <w:t>少子化</w:t>
      </w:r>
      <w:proofErr w:type="gramEnd"/>
      <w:r w:rsidR="001F13C9">
        <w:rPr>
          <w:rFonts w:ascii="標楷體" w:eastAsia="標楷體" w:hAnsi="標楷體" w:hint="eastAsia"/>
          <w:b/>
          <w:color w:val="1F497D" w:themeColor="text2"/>
          <w:kern w:val="0"/>
          <w:sz w:val="28"/>
        </w:rPr>
        <w:t>的雙重影響下，衝擊臺灣經濟與醫療</w:t>
      </w:r>
      <w:r w:rsidR="005629FC" w:rsidRPr="008D4ED3">
        <w:rPr>
          <w:rFonts w:ascii="標楷體" w:eastAsia="標楷體" w:hAnsi="標楷體" w:hint="eastAsia"/>
          <w:b/>
          <w:color w:val="1F497D" w:themeColor="text2"/>
          <w:kern w:val="0"/>
          <w:sz w:val="28"/>
        </w:rPr>
        <w:t>已是現今社會所要面對的重大議題，而偏鄉人口老化更是不容忽視。</w:t>
      </w:r>
    </w:p>
    <w:p w14:paraId="16541DE4" w14:textId="77777777" w:rsidR="00AA0B24" w:rsidRPr="005629FC" w:rsidRDefault="00AA0B24" w:rsidP="00AA0B24">
      <w:pPr>
        <w:spacing w:line="500" w:lineRule="exact"/>
        <w:rPr>
          <w:rFonts w:ascii="標楷體" w:eastAsia="標楷體" w:hAnsi="標楷體"/>
          <w:b/>
          <w:color w:val="1F497D" w:themeColor="text2"/>
          <w:kern w:val="0"/>
          <w:sz w:val="28"/>
        </w:rPr>
      </w:pPr>
    </w:p>
    <w:p w14:paraId="0CA32647" w14:textId="4D950B27" w:rsidR="008B7386" w:rsidRPr="00AA0B24" w:rsidRDefault="00452E8B" w:rsidP="00452E8B">
      <w:pPr>
        <w:jc w:val="center"/>
        <w:rPr>
          <w:sz w:val="28"/>
          <w:szCs w:val="28"/>
        </w:rPr>
      </w:pPr>
      <w:r w:rsidRPr="00AA0B24">
        <w:rPr>
          <w:rFonts w:hint="eastAsia"/>
          <w:sz w:val="28"/>
          <w:szCs w:val="28"/>
        </w:rPr>
        <w:t>表</w:t>
      </w:r>
      <w:r w:rsidRPr="00AA0B24">
        <w:rPr>
          <w:rFonts w:hint="eastAsia"/>
          <w:sz w:val="28"/>
          <w:szCs w:val="28"/>
        </w:rPr>
        <w:t>1</w:t>
      </w:r>
      <w:r w:rsidRPr="00AA0B24">
        <w:rPr>
          <w:rFonts w:hint="eastAsia"/>
          <w:sz w:val="28"/>
          <w:szCs w:val="28"/>
        </w:rPr>
        <w:t>、</w:t>
      </w:r>
      <w:r w:rsidR="008B7386" w:rsidRPr="00AA0B24">
        <w:rPr>
          <w:rFonts w:hint="eastAsia"/>
          <w:sz w:val="28"/>
          <w:szCs w:val="28"/>
        </w:rPr>
        <w:t>台灣歷年來</w:t>
      </w:r>
      <w:r w:rsidR="008B7386" w:rsidRPr="00AA0B24">
        <w:rPr>
          <w:rFonts w:hint="eastAsia"/>
          <w:sz w:val="28"/>
          <w:szCs w:val="28"/>
        </w:rPr>
        <w:t xml:space="preserve"> 65 </w:t>
      </w:r>
      <w:r w:rsidR="008B7386" w:rsidRPr="00AA0B24">
        <w:rPr>
          <w:rFonts w:hint="eastAsia"/>
          <w:sz w:val="28"/>
          <w:szCs w:val="28"/>
        </w:rPr>
        <w:t>歲以上人口統計與老化指數比較表</w:t>
      </w:r>
    </w:p>
    <w:tbl>
      <w:tblPr>
        <w:tblStyle w:val="ae"/>
        <w:tblW w:w="0" w:type="auto"/>
        <w:tblInd w:w="409" w:type="dxa"/>
        <w:tblLook w:val="04A0" w:firstRow="1" w:lastRow="0" w:firstColumn="1" w:lastColumn="0" w:noHBand="0" w:noVBand="1"/>
      </w:tblPr>
      <w:tblGrid>
        <w:gridCol w:w="1429"/>
        <w:gridCol w:w="3357"/>
        <w:gridCol w:w="1826"/>
        <w:gridCol w:w="2982"/>
      </w:tblGrid>
      <w:tr w:rsidR="00452E8B" w14:paraId="533EC796" w14:textId="0937A4ED" w:rsidTr="00E80C93">
        <w:trPr>
          <w:trHeight w:val="740"/>
        </w:trPr>
        <w:tc>
          <w:tcPr>
            <w:tcW w:w="1429" w:type="dxa"/>
            <w:vAlign w:val="center"/>
          </w:tcPr>
          <w:p w14:paraId="7DD64FB5" w14:textId="07BD1FF3" w:rsidR="00452E8B" w:rsidRDefault="00452E8B" w:rsidP="00452E8B">
            <w:pPr>
              <w:jc w:val="center"/>
            </w:pPr>
            <w:r>
              <w:rPr>
                <w:rFonts w:hint="eastAsia"/>
              </w:rPr>
              <w:t>年度</w:t>
            </w:r>
          </w:p>
        </w:tc>
        <w:tc>
          <w:tcPr>
            <w:tcW w:w="3357" w:type="dxa"/>
            <w:vAlign w:val="center"/>
          </w:tcPr>
          <w:p w14:paraId="21BCD37C" w14:textId="54F0EEF2" w:rsidR="00452E8B" w:rsidRDefault="00452E8B" w:rsidP="00452E8B">
            <w:pPr>
              <w:jc w:val="center"/>
            </w:pPr>
            <w:r>
              <w:rPr>
                <w:rFonts w:hint="eastAsia"/>
              </w:rPr>
              <w:t>65</w:t>
            </w:r>
            <w:r>
              <w:rPr>
                <w:rFonts w:hint="eastAsia"/>
              </w:rPr>
              <w:t>歲上以上長者人口數占比</w:t>
            </w:r>
          </w:p>
        </w:tc>
        <w:tc>
          <w:tcPr>
            <w:tcW w:w="1826" w:type="dxa"/>
            <w:vAlign w:val="center"/>
          </w:tcPr>
          <w:p w14:paraId="6409F1EB" w14:textId="7266B6AF" w:rsidR="00452E8B" w:rsidRDefault="00452E8B" w:rsidP="00452E8B">
            <w:pPr>
              <w:jc w:val="center"/>
            </w:pPr>
            <w:r>
              <w:rPr>
                <w:rFonts w:hint="eastAsia"/>
              </w:rPr>
              <w:t>老化指數</w:t>
            </w:r>
          </w:p>
        </w:tc>
        <w:tc>
          <w:tcPr>
            <w:tcW w:w="2982" w:type="dxa"/>
            <w:vAlign w:val="center"/>
          </w:tcPr>
          <w:p w14:paraId="36BEBF49" w14:textId="4FC7DB9D" w:rsidR="00452E8B" w:rsidRDefault="00452E8B" w:rsidP="00452E8B">
            <w:pPr>
              <w:jc w:val="center"/>
            </w:pPr>
            <w:r>
              <w:rPr>
                <w:rFonts w:hint="eastAsia"/>
              </w:rPr>
              <w:t>社會階段</w:t>
            </w:r>
          </w:p>
        </w:tc>
      </w:tr>
      <w:tr w:rsidR="00452E8B" w14:paraId="4141A24E" w14:textId="4EBD2D48" w:rsidTr="00E80C93">
        <w:trPr>
          <w:trHeight w:val="1088"/>
        </w:trPr>
        <w:tc>
          <w:tcPr>
            <w:tcW w:w="1429" w:type="dxa"/>
            <w:vAlign w:val="center"/>
          </w:tcPr>
          <w:p w14:paraId="2A7B9FC8" w14:textId="34B74E6C" w:rsidR="00452E8B" w:rsidRDefault="00452E8B" w:rsidP="00452E8B">
            <w:pPr>
              <w:jc w:val="center"/>
            </w:pPr>
            <w:r>
              <w:rPr>
                <w:rFonts w:hint="eastAsia"/>
              </w:rPr>
              <w:t>110</w:t>
            </w:r>
            <w:r>
              <w:rPr>
                <w:rFonts w:hint="eastAsia"/>
              </w:rPr>
              <w:t>年</w:t>
            </w:r>
          </w:p>
        </w:tc>
        <w:tc>
          <w:tcPr>
            <w:tcW w:w="3357" w:type="dxa"/>
            <w:vAlign w:val="center"/>
          </w:tcPr>
          <w:p w14:paraId="63AD90C6" w14:textId="43821577" w:rsidR="00452E8B" w:rsidRDefault="00452E8B" w:rsidP="00452E8B">
            <w:pPr>
              <w:jc w:val="center"/>
            </w:pPr>
            <w:r>
              <w:rPr>
                <w:rFonts w:hint="eastAsia"/>
                <w:color w:val="000000"/>
              </w:rPr>
              <w:t>14.50%</w:t>
            </w:r>
          </w:p>
        </w:tc>
        <w:tc>
          <w:tcPr>
            <w:tcW w:w="1826" w:type="dxa"/>
            <w:vAlign w:val="center"/>
          </w:tcPr>
          <w:p w14:paraId="1497E2F6" w14:textId="20C2B21D" w:rsidR="00452E8B" w:rsidRDefault="00452E8B" w:rsidP="00452E8B">
            <w:pPr>
              <w:jc w:val="center"/>
            </w:pPr>
            <w:r>
              <w:rPr>
                <w:rFonts w:hint="eastAsia"/>
                <w:color w:val="000000"/>
              </w:rPr>
              <w:t>136.27%</w:t>
            </w:r>
          </w:p>
        </w:tc>
        <w:tc>
          <w:tcPr>
            <w:tcW w:w="2982" w:type="dxa"/>
            <w:vAlign w:val="center"/>
          </w:tcPr>
          <w:p w14:paraId="4A7F1439" w14:textId="7EBB4778" w:rsidR="00452E8B" w:rsidRDefault="00452E8B" w:rsidP="00452E8B">
            <w:pPr>
              <w:jc w:val="both"/>
              <w:rPr>
                <w:color w:val="000000"/>
              </w:rPr>
            </w:pPr>
            <w:r>
              <w:rPr>
                <w:rFonts w:hint="eastAsia"/>
                <w:color w:val="000000"/>
              </w:rPr>
              <w:t>進入「高齡社會」，老化指數持續上升</w:t>
            </w:r>
          </w:p>
        </w:tc>
      </w:tr>
      <w:tr w:rsidR="00452E8B" w14:paraId="6FA36408" w14:textId="0837AC39" w:rsidTr="00E80C93">
        <w:trPr>
          <w:trHeight w:val="1120"/>
        </w:trPr>
        <w:tc>
          <w:tcPr>
            <w:tcW w:w="1429" w:type="dxa"/>
            <w:vAlign w:val="center"/>
          </w:tcPr>
          <w:p w14:paraId="0DFC7423" w14:textId="0E405D6C" w:rsidR="00452E8B" w:rsidRDefault="00452E8B" w:rsidP="00452E8B">
            <w:pPr>
              <w:jc w:val="center"/>
            </w:pPr>
            <w:r w:rsidRPr="00A61B3C">
              <w:rPr>
                <w:rFonts w:hint="eastAsia"/>
              </w:rPr>
              <w:t>11</w:t>
            </w:r>
            <w:r>
              <w:rPr>
                <w:rFonts w:hint="eastAsia"/>
              </w:rPr>
              <w:t>1</w:t>
            </w:r>
            <w:r w:rsidRPr="00A61B3C">
              <w:rPr>
                <w:rFonts w:hint="eastAsia"/>
              </w:rPr>
              <w:t>年</w:t>
            </w:r>
          </w:p>
        </w:tc>
        <w:tc>
          <w:tcPr>
            <w:tcW w:w="3357" w:type="dxa"/>
            <w:vAlign w:val="center"/>
          </w:tcPr>
          <w:p w14:paraId="2900287A" w14:textId="707E3F22" w:rsidR="00452E8B" w:rsidRDefault="00452E8B" w:rsidP="00452E8B">
            <w:pPr>
              <w:jc w:val="center"/>
            </w:pPr>
            <w:r>
              <w:rPr>
                <w:rFonts w:hint="eastAsia"/>
                <w:color w:val="000000"/>
              </w:rPr>
              <w:t>16.00%</w:t>
            </w:r>
          </w:p>
        </w:tc>
        <w:tc>
          <w:tcPr>
            <w:tcW w:w="1826" w:type="dxa"/>
            <w:vAlign w:val="center"/>
          </w:tcPr>
          <w:p w14:paraId="061D87EC" w14:textId="6837BCAD" w:rsidR="00452E8B" w:rsidRDefault="00452E8B" w:rsidP="00452E8B">
            <w:pPr>
              <w:jc w:val="center"/>
            </w:pPr>
            <w:r>
              <w:rPr>
                <w:rFonts w:hint="eastAsia"/>
                <w:color w:val="000000"/>
              </w:rPr>
              <w:t>144.93%</w:t>
            </w:r>
          </w:p>
        </w:tc>
        <w:tc>
          <w:tcPr>
            <w:tcW w:w="2982" w:type="dxa"/>
            <w:vAlign w:val="center"/>
          </w:tcPr>
          <w:p w14:paraId="5AD6AE31" w14:textId="6C8FE63E" w:rsidR="00452E8B" w:rsidRDefault="00452E8B" w:rsidP="00452E8B">
            <w:pPr>
              <w:jc w:val="both"/>
              <w:rPr>
                <w:color w:val="000000"/>
              </w:rPr>
            </w:pPr>
            <w:r>
              <w:rPr>
                <w:rFonts w:hint="eastAsia"/>
                <w:color w:val="000000"/>
              </w:rPr>
              <w:t>長者人數持續增長，老化指數首度突破</w:t>
            </w:r>
            <w:r>
              <w:rPr>
                <w:rFonts w:hint="eastAsia"/>
                <w:color w:val="000000"/>
              </w:rPr>
              <w:t xml:space="preserve"> 140</w:t>
            </w:r>
          </w:p>
        </w:tc>
      </w:tr>
      <w:tr w:rsidR="00452E8B" w14:paraId="2BB2681D" w14:textId="78E5836F" w:rsidTr="00E80C93">
        <w:trPr>
          <w:trHeight w:val="859"/>
        </w:trPr>
        <w:tc>
          <w:tcPr>
            <w:tcW w:w="1429" w:type="dxa"/>
            <w:vAlign w:val="center"/>
          </w:tcPr>
          <w:p w14:paraId="6A4169BC" w14:textId="59F92D88" w:rsidR="00452E8B" w:rsidRDefault="00452E8B" w:rsidP="00452E8B">
            <w:pPr>
              <w:jc w:val="center"/>
            </w:pPr>
            <w:r w:rsidRPr="00A61B3C">
              <w:rPr>
                <w:rFonts w:hint="eastAsia"/>
              </w:rPr>
              <w:t>11</w:t>
            </w:r>
            <w:r>
              <w:rPr>
                <w:rFonts w:hint="eastAsia"/>
              </w:rPr>
              <w:t>2</w:t>
            </w:r>
            <w:r w:rsidRPr="00A61B3C">
              <w:rPr>
                <w:rFonts w:hint="eastAsia"/>
              </w:rPr>
              <w:t>年</w:t>
            </w:r>
          </w:p>
        </w:tc>
        <w:tc>
          <w:tcPr>
            <w:tcW w:w="3357" w:type="dxa"/>
            <w:vAlign w:val="center"/>
          </w:tcPr>
          <w:p w14:paraId="6A82419D" w14:textId="3648F171" w:rsidR="00452E8B" w:rsidRDefault="00452E8B" w:rsidP="00452E8B">
            <w:pPr>
              <w:jc w:val="center"/>
            </w:pPr>
            <w:r>
              <w:rPr>
                <w:rFonts w:hint="eastAsia"/>
                <w:color w:val="000000"/>
              </w:rPr>
              <w:t>17.50%</w:t>
            </w:r>
          </w:p>
        </w:tc>
        <w:tc>
          <w:tcPr>
            <w:tcW w:w="1826" w:type="dxa"/>
            <w:vAlign w:val="center"/>
          </w:tcPr>
          <w:p w14:paraId="221C0897" w14:textId="3D4E3741" w:rsidR="00452E8B" w:rsidRDefault="00452E8B" w:rsidP="00452E8B">
            <w:pPr>
              <w:jc w:val="center"/>
            </w:pPr>
            <w:r>
              <w:rPr>
                <w:rFonts w:hint="eastAsia"/>
                <w:color w:val="000000"/>
              </w:rPr>
              <w:t>156.4%</w:t>
            </w:r>
          </w:p>
        </w:tc>
        <w:tc>
          <w:tcPr>
            <w:tcW w:w="2982" w:type="dxa"/>
            <w:vAlign w:val="center"/>
          </w:tcPr>
          <w:p w14:paraId="17F04046" w14:textId="59835ECC" w:rsidR="00452E8B" w:rsidRDefault="00452E8B" w:rsidP="00452E8B">
            <w:pPr>
              <w:jc w:val="both"/>
              <w:rPr>
                <w:color w:val="000000"/>
              </w:rPr>
            </w:pPr>
            <w:proofErr w:type="gramStart"/>
            <w:r>
              <w:rPr>
                <w:rFonts w:hint="eastAsia"/>
                <w:color w:val="000000"/>
              </w:rPr>
              <w:t>少子化</w:t>
            </w:r>
            <w:proofErr w:type="gramEnd"/>
            <w:r>
              <w:rPr>
                <w:rFonts w:hint="eastAsia"/>
                <w:color w:val="000000"/>
              </w:rPr>
              <w:t>與高齡化雙重影響加速</w:t>
            </w:r>
          </w:p>
        </w:tc>
      </w:tr>
      <w:tr w:rsidR="00452E8B" w14:paraId="63E28C90" w14:textId="76DE7626" w:rsidTr="00E80C93">
        <w:trPr>
          <w:trHeight w:val="740"/>
        </w:trPr>
        <w:tc>
          <w:tcPr>
            <w:tcW w:w="1429" w:type="dxa"/>
            <w:vAlign w:val="center"/>
          </w:tcPr>
          <w:p w14:paraId="7650FDF8" w14:textId="16ECB6D7" w:rsidR="00452E8B" w:rsidRDefault="00452E8B" w:rsidP="00452E8B">
            <w:pPr>
              <w:jc w:val="center"/>
            </w:pPr>
            <w:r w:rsidRPr="00A61B3C">
              <w:rPr>
                <w:rFonts w:hint="eastAsia"/>
              </w:rPr>
              <w:t>11</w:t>
            </w:r>
            <w:r>
              <w:rPr>
                <w:rFonts w:hint="eastAsia"/>
              </w:rPr>
              <w:t>3</w:t>
            </w:r>
            <w:r w:rsidRPr="00A61B3C">
              <w:rPr>
                <w:rFonts w:hint="eastAsia"/>
              </w:rPr>
              <w:t>年</w:t>
            </w:r>
          </w:p>
        </w:tc>
        <w:tc>
          <w:tcPr>
            <w:tcW w:w="3357" w:type="dxa"/>
            <w:vAlign w:val="center"/>
          </w:tcPr>
          <w:p w14:paraId="1C2C0057" w14:textId="276339B8" w:rsidR="00452E8B" w:rsidRDefault="00452E8B" w:rsidP="00452E8B">
            <w:pPr>
              <w:jc w:val="center"/>
            </w:pPr>
            <w:r>
              <w:rPr>
                <w:rFonts w:hint="eastAsia"/>
                <w:color w:val="000000"/>
              </w:rPr>
              <w:t>18.90%</w:t>
            </w:r>
          </w:p>
        </w:tc>
        <w:tc>
          <w:tcPr>
            <w:tcW w:w="1826" w:type="dxa"/>
            <w:vAlign w:val="center"/>
          </w:tcPr>
          <w:p w14:paraId="5F15DD26" w14:textId="7CAA7C7F" w:rsidR="00452E8B" w:rsidRDefault="00452E8B" w:rsidP="00452E8B">
            <w:pPr>
              <w:jc w:val="center"/>
            </w:pPr>
            <w:r>
              <w:rPr>
                <w:rFonts w:hint="eastAsia"/>
                <w:color w:val="000000"/>
              </w:rPr>
              <w:t>163.68%</w:t>
            </w:r>
          </w:p>
        </w:tc>
        <w:tc>
          <w:tcPr>
            <w:tcW w:w="2982" w:type="dxa"/>
            <w:vAlign w:val="center"/>
          </w:tcPr>
          <w:p w14:paraId="4F677CE6" w14:textId="1FD8AEDF" w:rsidR="00452E8B" w:rsidRDefault="00452E8B" w:rsidP="00452E8B">
            <w:pPr>
              <w:jc w:val="both"/>
              <w:rPr>
                <w:color w:val="000000"/>
              </w:rPr>
            </w:pPr>
            <w:r>
              <w:rPr>
                <w:rFonts w:hint="eastAsia"/>
                <w:color w:val="000000"/>
              </w:rPr>
              <w:t>接近超高齡社會過渡期</w:t>
            </w:r>
          </w:p>
        </w:tc>
      </w:tr>
      <w:tr w:rsidR="00452E8B" w14:paraId="41C74638" w14:textId="502F6F60" w:rsidTr="00E80C93">
        <w:trPr>
          <w:trHeight w:val="1116"/>
        </w:trPr>
        <w:tc>
          <w:tcPr>
            <w:tcW w:w="1429" w:type="dxa"/>
            <w:vAlign w:val="center"/>
          </w:tcPr>
          <w:p w14:paraId="05376BCC" w14:textId="3391F3A7" w:rsidR="00452E8B" w:rsidRDefault="00452E8B" w:rsidP="00452E8B">
            <w:pPr>
              <w:jc w:val="center"/>
            </w:pPr>
            <w:r w:rsidRPr="00A61B3C">
              <w:rPr>
                <w:rFonts w:hint="eastAsia"/>
              </w:rPr>
              <w:t>11</w:t>
            </w:r>
            <w:r>
              <w:rPr>
                <w:rFonts w:hint="eastAsia"/>
              </w:rPr>
              <w:t>4</w:t>
            </w:r>
            <w:r w:rsidRPr="00A61B3C">
              <w:rPr>
                <w:rFonts w:hint="eastAsia"/>
              </w:rPr>
              <w:t>年</w:t>
            </w:r>
          </w:p>
        </w:tc>
        <w:tc>
          <w:tcPr>
            <w:tcW w:w="3357" w:type="dxa"/>
            <w:vAlign w:val="center"/>
          </w:tcPr>
          <w:p w14:paraId="3A2F31C6" w14:textId="24AA0E21" w:rsidR="00452E8B" w:rsidRDefault="00452E8B" w:rsidP="00452E8B">
            <w:pPr>
              <w:jc w:val="center"/>
            </w:pPr>
            <w:r>
              <w:rPr>
                <w:rFonts w:hint="eastAsia"/>
                <w:color w:val="000000"/>
              </w:rPr>
              <w:t>20.06%</w:t>
            </w:r>
          </w:p>
        </w:tc>
        <w:tc>
          <w:tcPr>
            <w:tcW w:w="1826" w:type="dxa"/>
            <w:vAlign w:val="center"/>
          </w:tcPr>
          <w:p w14:paraId="3F954967" w14:textId="337703B5" w:rsidR="00452E8B" w:rsidRDefault="00452E8B" w:rsidP="00452E8B">
            <w:pPr>
              <w:jc w:val="center"/>
            </w:pPr>
            <w:r>
              <w:rPr>
                <w:rFonts w:hint="eastAsia"/>
                <w:color w:val="000000"/>
              </w:rPr>
              <w:t>174.25%</w:t>
            </w:r>
          </w:p>
        </w:tc>
        <w:tc>
          <w:tcPr>
            <w:tcW w:w="2982" w:type="dxa"/>
            <w:vAlign w:val="center"/>
          </w:tcPr>
          <w:p w14:paraId="46D09E53" w14:textId="56B97707" w:rsidR="00452E8B" w:rsidRDefault="00452E8B" w:rsidP="00452E8B">
            <w:pPr>
              <w:jc w:val="both"/>
              <w:rPr>
                <w:color w:val="000000"/>
              </w:rPr>
            </w:pPr>
            <w:r>
              <w:rPr>
                <w:rFonts w:hint="eastAsia"/>
                <w:color w:val="000000"/>
              </w:rPr>
              <w:t>正式邁入「超高齡社會」</w:t>
            </w:r>
          </w:p>
        </w:tc>
      </w:tr>
    </w:tbl>
    <w:p w14:paraId="045CAC70" w14:textId="41355A04" w:rsidR="00E07AF8" w:rsidRDefault="00E07AF8" w:rsidP="00D35C41"/>
    <w:p w14:paraId="2CBE4EDD" w14:textId="36CB254B" w:rsidR="00E07AF8" w:rsidRDefault="00E80C93" w:rsidP="00D35C41">
      <w:r>
        <w:rPr>
          <w:noProof/>
        </w:rPr>
        <w:lastRenderedPageBreak/>
        <w:drawing>
          <wp:anchor distT="0" distB="0" distL="114300" distR="114300" simplePos="0" relativeHeight="251660288" behindDoc="0" locked="0" layoutInCell="1" allowOverlap="1" wp14:anchorId="5D6607F1" wp14:editId="70453284">
            <wp:simplePos x="0" y="0"/>
            <wp:positionH relativeFrom="column">
              <wp:posOffset>261204</wp:posOffset>
            </wp:positionH>
            <wp:positionV relativeFrom="paragraph">
              <wp:posOffset>96607</wp:posOffset>
            </wp:positionV>
            <wp:extent cx="5755640" cy="3446780"/>
            <wp:effectExtent l="0" t="0" r="16510" b="1270"/>
            <wp:wrapSquare wrapText="bothSides"/>
            <wp:docPr id="951070066" name="圖表 1">
              <a:extLst xmlns:a="http://schemas.openxmlformats.org/drawingml/2006/main">
                <a:ext uri="{FF2B5EF4-FFF2-40B4-BE49-F238E27FC236}">
                  <a16:creationId xmlns:a16="http://schemas.microsoft.com/office/drawing/2014/main" id="{EA5DBC62-6D33-A831-81BD-1CC5ADD2409C}"/>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14:sizeRelH relativeFrom="page">
              <wp14:pctWidth>0</wp14:pctWidth>
            </wp14:sizeRelH>
            <wp14:sizeRelV relativeFrom="page">
              <wp14:pctHeight>0</wp14:pctHeight>
            </wp14:sizeRelV>
          </wp:anchor>
        </w:drawing>
      </w:r>
    </w:p>
    <w:p w14:paraId="00BC7743" w14:textId="054BF41B" w:rsidR="00CD1607" w:rsidRDefault="00CD1607" w:rsidP="00D35C41"/>
    <w:p w14:paraId="56C9C310" w14:textId="77777777" w:rsidR="00CD1607" w:rsidRPr="006127A3" w:rsidRDefault="00CD1607" w:rsidP="00CD1607">
      <w:pPr>
        <w:widowControl/>
        <w:jc w:val="both"/>
      </w:pPr>
    </w:p>
    <w:p w14:paraId="4AC3C6D2" w14:textId="77777777" w:rsidR="00CD1607" w:rsidRDefault="00CD1607" w:rsidP="00CD1607">
      <w:pPr>
        <w:widowControl/>
        <w:jc w:val="both"/>
      </w:pPr>
    </w:p>
    <w:p w14:paraId="05CBBD33" w14:textId="77777777" w:rsidR="00CD1607" w:rsidRDefault="00CD1607" w:rsidP="00CD1607">
      <w:pPr>
        <w:widowControl/>
        <w:jc w:val="both"/>
      </w:pPr>
    </w:p>
    <w:p w14:paraId="6ECDEE61" w14:textId="77777777" w:rsidR="00CD1607" w:rsidRDefault="00CD1607" w:rsidP="00CD1607">
      <w:pPr>
        <w:widowControl/>
        <w:jc w:val="both"/>
      </w:pPr>
    </w:p>
    <w:p w14:paraId="251F60B2" w14:textId="77777777" w:rsidR="00CD1607" w:rsidRDefault="00CD1607" w:rsidP="00CD1607">
      <w:pPr>
        <w:widowControl/>
        <w:jc w:val="both"/>
      </w:pPr>
    </w:p>
    <w:p w14:paraId="438C4F6F" w14:textId="77777777" w:rsidR="00CD1607" w:rsidRDefault="00CD1607" w:rsidP="00CD1607">
      <w:pPr>
        <w:widowControl/>
        <w:jc w:val="both"/>
      </w:pPr>
    </w:p>
    <w:p w14:paraId="6796D9F1" w14:textId="77777777" w:rsidR="00CD1607" w:rsidRDefault="00CD1607" w:rsidP="00CD1607">
      <w:pPr>
        <w:widowControl/>
        <w:jc w:val="both"/>
      </w:pPr>
    </w:p>
    <w:p w14:paraId="5F6239E4" w14:textId="77777777" w:rsidR="00CD1607" w:rsidRDefault="00CD1607" w:rsidP="00CD1607">
      <w:pPr>
        <w:widowControl/>
        <w:jc w:val="both"/>
      </w:pPr>
    </w:p>
    <w:p w14:paraId="652EE4FB" w14:textId="77777777" w:rsidR="00CD1607" w:rsidRDefault="00CD1607" w:rsidP="00CD1607">
      <w:pPr>
        <w:widowControl/>
        <w:jc w:val="both"/>
      </w:pPr>
    </w:p>
    <w:p w14:paraId="28FAD6C8" w14:textId="77777777" w:rsidR="00CD1607" w:rsidRDefault="00CD1607" w:rsidP="00CD1607">
      <w:pPr>
        <w:widowControl/>
        <w:jc w:val="both"/>
      </w:pPr>
    </w:p>
    <w:p w14:paraId="580A1501" w14:textId="77777777" w:rsidR="00CD1607" w:rsidRDefault="00CD1607" w:rsidP="00CD1607">
      <w:pPr>
        <w:widowControl/>
        <w:jc w:val="both"/>
      </w:pPr>
    </w:p>
    <w:p w14:paraId="1875A25C" w14:textId="77777777" w:rsidR="00CD1607" w:rsidRDefault="00CD1607" w:rsidP="00CD1607">
      <w:pPr>
        <w:widowControl/>
        <w:jc w:val="both"/>
      </w:pPr>
    </w:p>
    <w:p w14:paraId="4EDBB3D4" w14:textId="77777777" w:rsidR="00CD1607" w:rsidRDefault="00CD1607" w:rsidP="00CD1607">
      <w:pPr>
        <w:widowControl/>
        <w:jc w:val="both"/>
      </w:pPr>
    </w:p>
    <w:p w14:paraId="43C59C82" w14:textId="2B95ECC6" w:rsidR="00CD1607" w:rsidRDefault="00CD1607" w:rsidP="00CD1607">
      <w:pPr>
        <w:widowControl/>
        <w:jc w:val="both"/>
      </w:pPr>
    </w:p>
    <w:p w14:paraId="3FF683E7" w14:textId="0EB21794" w:rsidR="00CD1607" w:rsidRDefault="00CD1607" w:rsidP="00CD1607">
      <w:pPr>
        <w:widowControl/>
        <w:jc w:val="both"/>
      </w:pPr>
    </w:p>
    <w:p w14:paraId="78819ABC" w14:textId="4DE055B9" w:rsidR="00CD1607" w:rsidRDefault="00E80C93" w:rsidP="00CD1607">
      <w:pPr>
        <w:widowControl/>
        <w:jc w:val="both"/>
      </w:pPr>
      <w:r>
        <w:rPr>
          <w:noProof/>
        </w:rPr>
        <w:drawing>
          <wp:anchor distT="0" distB="0" distL="114300" distR="114300" simplePos="0" relativeHeight="251665408" behindDoc="0" locked="0" layoutInCell="1" allowOverlap="1" wp14:anchorId="1B3534F2" wp14:editId="0AAD7ACB">
            <wp:simplePos x="0" y="0"/>
            <wp:positionH relativeFrom="column">
              <wp:posOffset>61595</wp:posOffset>
            </wp:positionH>
            <wp:positionV relativeFrom="paragraph">
              <wp:posOffset>225425</wp:posOffset>
            </wp:positionV>
            <wp:extent cx="6169025" cy="3867785"/>
            <wp:effectExtent l="0" t="0" r="3175" b="18415"/>
            <wp:wrapSquare wrapText="bothSides"/>
            <wp:docPr id="500005639" name="圖表 1">
              <a:extLst xmlns:a="http://schemas.openxmlformats.org/drawingml/2006/main">
                <a:ext uri="{FF2B5EF4-FFF2-40B4-BE49-F238E27FC236}">
                  <a16:creationId xmlns:a16="http://schemas.microsoft.com/office/drawing/2014/main" id="{89E6FD3A-46CD-F404-6F7E-FA9823ED5189}"/>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14:sizeRelH relativeFrom="page">
              <wp14:pctWidth>0</wp14:pctWidth>
            </wp14:sizeRelH>
            <wp14:sizeRelV relativeFrom="page">
              <wp14:pctHeight>0</wp14:pctHeight>
            </wp14:sizeRelV>
          </wp:anchor>
        </w:drawing>
      </w:r>
    </w:p>
    <w:p w14:paraId="486CE21C" w14:textId="70E45139" w:rsidR="00CD1607" w:rsidRDefault="00CD1607" w:rsidP="00CD1607">
      <w:pPr>
        <w:widowControl/>
        <w:jc w:val="both"/>
      </w:pPr>
    </w:p>
    <w:p w14:paraId="7BAB0872" w14:textId="77777777" w:rsidR="00864455" w:rsidRDefault="00864455" w:rsidP="00CD1607">
      <w:pPr>
        <w:widowControl/>
        <w:jc w:val="both"/>
      </w:pPr>
    </w:p>
    <w:p w14:paraId="02BAA0EE" w14:textId="77777777" w:rsidR="00864455" w:rsidRPr="00255350" w:rsidRDefault="00864455" w:rsidP="00864455">
      <w:pPr>
        <w:pStyle w:val="1"/>
      </w:pPr>
      <w:r>
        <w:rPr>
          <w:rFonts w:hint="eastAsia"/>
        </w:rPr>
        <w:lastRenderedPageBreak/>
        <w:t>貳、人口結構持續改變，加速偏鄉人口老化</w:t>
      </w:r>
    </w:p>
    <w:p w14:paraId="4CBC69DB" w14:textId="77777777" w:rsidR="00864455" w:rsidRPr="00CC7F46" w:rsidRDefault="00864455" w:rsidP="00864455">
      <w:pPr>
        <w:rPr>
          <w:sz w:val="34"/>
          <w:szCs w:val="34"/>
        </w:rPr>
      </w:pPr>
      <w:r w:rsidRPr="003D35C4">
        <w:rPr>
          <w:rFonts w:hint="eastAsia"/>
          <w:color w:val="17365D" w:themeColor="text2" w:themeShade="BF"/>
          <w:sz w:val="36"/>
          <w:szCs w:val="28"/>
        </w:rPr>
        <w:t xml:space="preserve">   </w:t>
      </w:r>
      <w:r>
        <w:rPr>
          <w:rFonts w:hint="eastAsia"/>
          <w:color w:val="17365D" w:themeColor="text2" w:themeShade="BF"/>
          <w:sz w:val="36"/>
          <w:szCs w:val="28"/>
        </w:rPr>
        <w:t>一、</w:t>
      </w:r>
      <w:r>
        <w:rPr>
          <w:rFonts w:hint="eastAsia"/>
          <w:color w:val="17365D" w:themeColor="text2" w:themeShade="BF"/>
          <w:sz w:val="34"/>
          <w:szCs w:val="34"/>
        </w:rPr>
        <w:t>長者人口年年增長，幼童年年減少，</w:t>
      </w:r>
      <w:r w:rsidRPr="00CC7F46">
        <w:rPr>
          <w:rFonts w:hint="eastAsia"/>
          <w:color w:val="17365D" w:themeColor="text2" w:themeShade="BF"/>
          <w:sz w:val="34"/>
          <w:szCs w:val="34"/>
        </w:rPr>
        <w:t>偏鄉</w:t>
      </w:r>
      <w:r>
        <w:rPr>
          <w:rFonts w:hint="eastAsia"/>
          <w:color w:val="17365D" w:themeColor="text2" w:themeShade="BF"/>
          <w:sz w:val="34"/>
          <w:szCs w:val="34"/>
        </w:rPr>
        <w:t>面臨</w:t>
      </w:r>
      <w:r w:rsidRPr="00CC7F46">
        <w:rPr>
          <w:rFonts w:hint="eastAsia"/>
          <w:color w:val="17365D" w:themeColor="text2" w:themeShade="BF"/>
          <w:sz w:val="34"/>
          <w:szCs w:val="34"/>
        </w:rPr>
        <w:t>人口老化</w:t>
      </w:r>
      <w:r>
        <w:rPr>
          <w:rFonts w:hint="eastAsia"/>
          <w:color w:val="17365D" w:themeColor="text2" w:themeShade="BF"/>
          <w:sz w:val="34"/>
          <w:szCs w:val="34"/>
        </w:rPr>
        <w:t>危機</w:t>
      </w:r>
    </w:p>
    <w:p w14:paraId="05086D98" w14:textId="6791C4FE" w:rsidR="00534B17" w:rsidRDefault="00A30E94" w:rsidP="005733EE">
      <w:pPr>
        <w:spacing w:line="440" w:lineRule="exact"/>
        <w:ind w:firstLineChars="200" w:firstLine="561"/>
        <w:rPr>
          <w:rFonts w:ascii="標楷體" w:eastAsia="標楷體" w:hAnsi="標楷體"/>
          <w:b/>
          <w:color w:val="1F497D" w:themeColor="text2"/>
          <w:kern w:val="0"/>
          <w:sz w:val="28"/>
        </w:rPr>
      </w:pPr>
      <w:r>
        <w:rPr>
          <w:rFonts w:ascii="標楷體" w:eastAsia="標楷體" w:hAnsi="標楷體" w:hint="eastAsia"/>
          <w:b/>
          <w:color w:val="1F497D" w:themeColor="text2"/>
          <w:kern w:val="0"/>
          <w:sz w:val="28"/>
        </w:rPr>
        <w:t>臺</w:t>
      </w:r>
      <w:r w:rsidR="00534B17" w:rsidRPr="00255350">
        <w:rPr>
          <w:rFonts w:ascii="標楷體" w:eastAsia="標楷體" w:hAnsi="標楷體" w:hint="eastAsia"/>
          <w:b/>
          <w:color w:val="1F497D" w:themeColor="text2"/>
          <w:kern w:val="0"/>
          <w:sz w:val="28"/>
        </w:rPr>
        <w:t>灣在2025年進入高齡化社會，</w:t>
      </w:r>
      <w:r w:rsidR="00534B17">
        <w:rPr>
          <w:rFonts w:ascii="標楷體" w:eastAsia="標楷體" w:hAnsi="標楷體" w:hint="eastAsia"/>
          <w:b/>
          <w:color w:val="1F497D" w:themeColor="text2"/>
          <w:kern w:val="0"/>
          <w:sz w:val="28"/>
        </w:rPr>
        <w:t>隨著</w:t>
      </w:r>
      <w:r w:rsidR="00534B17" w:rsidRPr="00255350">
        <w:rPr>
          <w:rFonts w:ascii="標楷體" w:eastAsia="標楷體" w:hAnsi="標楷體" w:hint="eastAsia"/>
          <w:b/>
          <w:color w:val="1F497D" w:themeColor="text2"/>
          <w:kern w:val="0"/>
          <w:sz w:val="28"/>
        </w:rPr>
        <w:t>人口結構持續改變</w:t>
      </w:r>
      <w:r w:rsidR="00534B17">
        <w:rPr>
          <w:rFonts w:ascii="標楷體" w:eastAsia="標楷體" w:hAnsi="標楷體" w:hint="eastAsia"/>
          <w:b/>
          <w:color w:val="1F497D" w:themeColor="text2"/>
          <w:kern w:val="0"/>
          <w:sz w:val="28"/>
        </w:rPr>
        <w:t>下</w:t>
      </w:r>
      <w:r w:rsidR="00534B17" w:rsidRPr="00255350">
        <w:rPr>
          <w:rFonts w:ascii="標楷體" w:eastAsia="標楷體" w:hAnsi="標楷體" w:hint="eastAsia"/>
          <w:b/>
          <w:color w:val="1F497D" w:themeColor="text2"/>
          <w:kern w:val="0"/>
          <w:sz w:val="28"/>
        </w:rPr>
        <w:t>，年長人口逐年增加，113年七美鄉</w:t>
      </w:r>
      <w:r w:rsidR="00534B17">
        <w:rPr>
          <w:rFonts w:ascii="標楷體" w:eastAsia="標楷體" w:hAnsi="標楷體" w:hint="eastAsia"/>
          <w:b/>
          <w:color w:val="1F497D" w:themeColor="text2"/>
          <w:kern w:val="0"/>
          <w:sz w:val="28"/>
        </w:rPr>
        <w:t>65歲以上</w:t>
      </w:r>
      <w:r w:rsidR="00534B17" w:rsidRPr="00255350">
        <w:rPr>
          <w:rFonts w:ascii="標楷體" w:eastAsia="標楷體" w:hAnsi="標楷體" w:hint="eastAsia"/>
          <w:b/>
          <w:color w:val="1F497D" w:themeColor="text2"/>
          <w:kern w:val="0"/>
          <w:sz w:val="28"/>
        </w:rPr>
        <w:t>長者人口來到了825人，占</w:t>
      </w:r>
      <w:r w:rsidR="00534B17">
        <w:rPr>
          <w:rFonts w:ascii="標楷體" w:eastAsia="標楷體" w:hAnsi="標楷體" w:hint="eastAsia"/>
          <w:b/>
          <w:color w:val="1F497D" w:themeColor="text2"/>
          <w:kern w:val="0"/>
          <w:sz w:val="28"/>
        </w:rPr>
        <w:t>七美鄉</w:t>
      </w:r>
      <w:r w:rsidR="00534B17" w:rsidRPr="00255350">
        <w:rPr>
          <w:rFonts w:ascii="標楷體" w:eastAsia="標楷體" w:hAnsi="標楷體" w:hint="eastAsia"/>
          <w:b/>
          <w:color w:val="1F497D" w:themeColor="text2"/>
          <w:kern w:val="0"/>
          <w:sz w:val="28"/>
        </w:rPr>
        <w:t>總人口數20.99%，較111年752人多73人，漲幅9.71%</w:t>
      </w:r>
      <w:r w:rsidR="00534B17">
        <w:rPr>
          <w:rFonts w:ascii="標楷體" w:eastAsia="標楷體" w:hAnsi="標楷體" w:hint="eastAsia"/>
          <w:b/>
          <w:color w:val="1F497D" w:themeColor="text2"/>
          <w:kern w:val="0"/>
          <w:sz w:val="28"/>
        </w:rPr>
        <w:t>，</w:t>
      </w:r>
      <w:proofErr w:type="gramStart"/>
      <w:r w:rsidR="00534B17">
        <w:rPr>
          <w:rFonts w:ascii="標楷體" w:eastAsia="標楷體" w:hAnsi="標楷體" w:hint="eastAsia"/>
          <w:b/>
          <w:color w:val="1F497D" w:themeColor="text2"/>
          <w:kern w:val="0"/>
          <w:sz w:val="28"/>
        </w:rPr>
        <w:t>反之，</w:t>
      </w:r>
      <w:proofErr w:type="gramEnd"/>
      <w:r w:rsidR="00534B17" w:rsidRPr="00255350">
        <w:rPr>
          <w:rFonts w:ascii="標楷體" w:eastAsia="標楷體" w:hAnsi="標楷體" w:hint="eastAsia"/>
          <w:b/>
          <w:color w:val="1F497D" w:themeColor="text2"/>
          <w:kern w:val="0"/>
          <w:sz w:val="28"/>
        </w:rPr>
        <w:t>0-14歲幼年人口數卻逐年下降，111年幼年人口數為359人，至113年342人減少17人，漲幅為-4.74%</w:t>
      </w:r>
      <w:r w:rsidR="00534B17">
        <w:rPr>
          <w:rFonts w:ascii="標楷體" w:eastAsia="標楷體" w:hAnsi="標楷體" w:hint="eastAsia"/>
          <w:b/>
          <w:color w:val="1F497D" w:themeColor="text2"/>
          <w:kern w:val="0"/>
          <w:sz w:val="28"/>
        </w:rPr>
        <w:t>；七美鄉年長者占總人口比率上升速度較幼年人數來的快，幾乎以每兩年上升一個百分比；而幼年人口數占總人口比率從105年至109年緩慢每五年下降一個百分比，至110年至113年則快速以每兩年的速度下降，由此可見，七美鄉年長者的人數逐年成長快速，而幼年人口數卻也快速下降趨勢，在此呈現極端差異化，在邁入高齡化、</w:t>
      </w:r>
      <w:proofErr w:type="gramStart"/>
      <w:r w:rsidR="00534B17">
        <w:rPr>
          <w:rFonts w:ascii="標楷體" w:eastAsia="標楷體" w:hAnsi="標楷體" w:hint="eastAsia"/>
          <w:b/>
          <w:color w:val="1F497D" w:themeColor="text2"/>
          <w:kern w:val="0"/>
          <w:sz w:val="28"/>
        </w:rPr>
        <w:t>少子化</w:t>
      </w:r>
      <w:proofErr w:type="gramEnd"/>
      <w:r w:rsidR="00534B17">
        <w:rPr>
          <w:rFonts w:ascii="標楷體" w:eastAsia="標楷體" w:hAnsi="標楷體" w:hint="eastAsia"/>
          <w:b/>
          <w:color w:val="1F497D" w:themeColor="text2"/>
          <w:kern w:val="0"/>
          <w:sz w:val="28"/>
        </w:rPr>
        <w:t>的社會結構下，偏鄉人口老化速度已遠超都市來的嚴重。(表2、圖3)</w:t>
      </w:r>
    </w:p>
    <w:p w14:paraId="364554A4" w14:textId="30F21F92" w:rsidR="00B537C2" w:rsidRDefault="00B537C2" w:rsidP="00D35C41"/>
    <w:p w14:paraId="2A3C6AE1" w14:textId="404705FD" w:rsidR="00CF57D1" w:rsidRPr="005733EE" w:rsidRDefault="00962438" w:rsidP="0073517C">
      <w:pPr>
        <w:jc w:val="center"/>
        <w:rPr>
          <w:sz w:val="28"/>
          <w:szCs w:val="24"/>
        </w:rPr>
      </w:pPr>
      <w:r>
        <w:rPr>
          <w:rFonts w:hint="eastAsia"/>
          <w:sz w:val="28"/>
          <w:szCs w:val="24"/>
        </w:rPr>
        <w:t>表</w:t>
      </w:r>
      <w:r>
        <w:rPr>
          <w:rFonts w:hint="eastAsia"/>
          <w:sz w:val="28"/>
          <w:szCs w:val="24"/>
        </w:rPr>
        <w:t>2</w:t>
      </w:r>
      <w:r>
        <w:rPr>
          <w:rFonts w:hint="eastAsia"/>
          <w:sz w:val="28"/>
          <w:szCs w:val="24"/>
        </w:rPr>
        <w:t>、</w:t>
      </w:r>
      <w:r w:rsidR="00073FCF" w:rsidRPr="005733EE">
        <w:rPr>
          <w:rFonts w:hint="eastAsia"/>
          <w:sz w:val="28"/>
          <w:szCs w:val="24"/>
        </w:rPr>
        <w:t>五都與澎湖</w:t>
      </w:r>
      <w:r w:rsidR="00073FCF" w:rsidRPr="005733EE">
        <w:rPr>
          <w:rFonts w:hint="eastAsia"/>
          <w:sz w:val="28"/>
          <w:szCs w:val="24"/>
        </w:rPr>
        <w:t xml:space="preserve"> 65 </w:t>
      </w:r>
      <w:r w:rsidR="00073FCF" w:rsidRPr="005733EE">
        <w:rPr>
          <w:rFonts w:hint="eastAsia"/>
          <w:sz w:val="28"/>
          <w:szCs w:val="24"/>
        </w:rPr>
        <w:t>歲以上人口占比趨勢表</w:t>
      </w:r>
      <w:r w:rsidR="00073FCF" w:rsidRPr="005733EE">
        <w:rPr>
          <w:rFonts w:hint="eastAsia"/>
          <w:sz w:val="28"/>
          <w:szCs w:val="24"/>
        </w:rPr>
        <w:t xml:space="preserve"> (%)</w:t>
      </w:r>
    </w:p>
    <w:tbl>
      <w:tblPr>
        <w:tblStyle w:val="ae"/>
        <w:tblW w:w="10080" w:type="dxa"/>
        <w:tblInd w:w="-5" w:type="dxa"/>
        <w:tblLook w:val="04A0" w:firstRow="1" w:lastRow="0" w:firstColumn="1" w:lastColumn="0" w:noHBand="0" w:noVBand="1"/>
      </w:tblPr>
      <w:tblGrid>
        <w:gridCol w:w="992"/>
        <w:gridCol w:w="1418"/>
        <w:gridCol w:w="1531"/>
        <w:gridCol w:w="1498"/>
        <w:gridCol w:w="1352"/>
        <w:gridCol w:w="1274"/>
        <w:gridCol w:w="2015"/>
      </w:tblGrid>
      <w:tr w:rsidR="00A525BD" w14:paraId="31CE5529" w14:textId="4EDFADFF" w:rsidTr="00C67BA2">
        <w:trPr>
          <w:trHeight w:val="525"/>
        </w:trPr>
        <w:tc>
          <w:tcPr>
            <w:tcW w:w="992" w:type="dxa"/>
            <w:tcBorders>
              <w:tl2br w:val="single" w:sz="4" w:space="0" w:color="auto"/>
            </w:tcBorders>
          </w:tcPr>
          <w:p w14:paraId="18343CC3" w14:textId="6B9D3A23" w:rsidR="00A525BD" w:rsidRDefault="00A525BD" w:rsidP="00A525BD">
            <w:pPr>
              <w:jc w:val="center"/>
            </w:pPr>
            <w:r>
              <w:rPr>
                <w:rFonts w:hint="eastAsia"/>
              </w:rPr>
              <w:t>年度</w:t>
            </w:r>
          </w:p>
          <w:p w14:paraId="0DC95D24" w14:textId="2B0931BE" w:rsidR="00A525BD" w:rsidRDefault="00A525BD" w:rsidP="00A525BD">
            <w:r>
              <w:rPr>
                <w:rFonts w:hint="eastAsia"/>
              </w:rPr>
              <w:t>縣市</w:t>
            </w:r>
          </w:p>
        </w:tc>
        <w:tc>
          <w:tcPr>
            <w:tcW w:w="1418" w:type="dxa"/>
            <w:vAlign w:val="center"/>
          </w:tcPr>
          <w:p w14:paraId="0106E3E1" w14:textId="068938F2" w:rsidR="00A525BD" w:rsidRDefault="00A525BD" w:rsidP="00A525BD">
            <w:pPr>
              <w:jc w:val="center"/>
            </w:pPr>
            <w:r>
              <w:rPr>
                <w:rFonts w:hint="eastAsia"/>
                <w:color w:val="000000"/>
              </w:rPr>
              <w:t xml:space="preserve">2021 </w:t>
            </w:r>
            <w:r>
              <w:rPr>
                <w:rFonts w:hint="eastAsia"/>
                <w:color w:val="000000"/>
              </w:rPr>
              <w:t>年</w:t>
            </w:r>
          </w:p>
        </w:tc>
        <w:tc>
          <w:tcPr>
            <w:tcW w:w="1531" w:type="dxa"/>
            <w:vAlign w:val="center"/>
          </w:tcPr>
          <w:p w14:paraId="0060F241" w14:textId="595A5263" w:rsidR="00A525BD" w:rsidRDefault="00A525BD" w:rsidP="00A525BD">
            <w:pPr>
              <w:jc w:val="center"/>
            </w:pPr>
            <w:r>
              <w:rPr>
                <w:rFonts w:hint="eastAsia"/>
                <w:color w:val="000000"/>
              </w:rPr>
              <w:t xml:space="preserve">2022 </w:t>
            </w:r>
            <w:r>
              <w:rPr>
                <w:rFonts w:hint="eastAsia"/>
                <w:color w:val="000000"/>
              </w:rPr>
              <w:t>年</w:t>
            </w:r>
          </w:p>
        </w:tc>
        <w:tc>
          <w:tcPr>
            <w:tcW w:w="1498" w:type="dxa"/>
            <w:vAlign w:val="center"/>
          </w:tcPr>
          <w:p w14:paraId="223A4DFB" w14:textId="79177BD3" w:rsidR="00A525BD" w:rsidRDefault="00A525BD" w:rsidP="00A525BD">
            <w:pPr>
              <w:jc w:val="center"/>
            </w:pPr>
            <w:r>
              <w:rPr>
                <w:rFonts w:hint="eastAsia"/>
                <w:color w:val="000000"/>
              </w:rPr>
              <w:t xml:space="preserve">2023 </w:t>
            </w:r>
            <w:r>
              <w:rPr>
                <w:rFonts w:hint="eastAsia"/>
                <w:color w:val="000000"/>
              </w:rPr>
              <w:t>年</w:t>
            </w:r>
          </w:p>
        </w:tc>
        <w:tc>
          <w:tcPr>
            <w:tcW w:w="1352" w:type="dxa"/>
            <w:vAlign w:val="center"/>
          </w:tcPr>
          <w:p w14:paraId="059A04D7" w14:textId="14F64205" w:rsidR="00A525BD" w:rsidRDefault="00A525BD" w:rsidP="00A525BD">
            <w:pPr>
              <w:jc w:val="center"/>
              <w:rPr>
                <w:color w:val="000000"/>
              </w:rPr>
            </w:pPr>
            <w:r>
              <w:rPr>
                <w:rFonts w:hint="eastAsia"/>
                <w:color w:val="000000"/>
              </w:rPr>
              <w:t xml:space="preserve">2024 </w:t>
            </w:r>
            <w:r>
              <w:rPr>
                <w:rFonts w:hint="eastAsia"/>
                <w:color w:val="000000"/>
              </w:rPr>
              <w:t>年</w:t>
            </w:r>
          </w:p>
        </w:tc>
        <w:tc>
          <w:tcPr>
            <w:tcW w:w="1274" w:type="dxa"/>
            <w:vAlign w:val="center"/>
          </w:tcPr>
          <w:p w14:paraId="2068C29C" w14:textId="39119D2B" w:rsidR="00A525BD" w:rsidRDefault="00A525BD" w:rsidP="00A525BD">
            <w:pPr>
              <w:jc w:val="center"/>
              <w:rPr>
                <w:color w:val="000000"/>
              </w:rPr>
            </w:pPr>
            <w:r>
              <w:rPr>
                <w:rFonts w:hint="eastAsia"/>
                <w:color w:val="000000"/>
              </w:rPr>
              <w:t xml:space="preserve">2025 </w:t>
            </w:r>
            <w:r>
              <w:rPr>
                <w:rFonts w:hint="eastAsia"/>
                <w:color w:val="000000"/>
              </w:rPr>
              <w:t>年</w:t>
            </w:r>
          </w:p>
        </w:tc>
        <w:tc>
          <w:tcPr>
            <w:tcW w:w="2015" w:type="dxa"/>
            <w:vAlign w:val="center"/>
          </w:tcPr>
          <w:p w14:paraId="7622F90F" w14:textId="4065E757" w:rsidR="00A525BD" w:rsidRDefault="00A525BD" w:rsidP="00A525BD">
            <w:pPr>
              <w:rPr>
                <w:color w:val="000000"/>
              </w:rPr>
            </w:pPr>
            <w:r>
              <w:rPr>
                <w:rFonts w:hint="eastAsia"/>
                <w:color w:val="000000"/>
              </w:rPr>
              <w:t>五年趨勢</w:t>
            </w:r>
          </w:p>
        </w:tc>
      </w:tr>
      <w:tr w:rsidR="00A525BD" w14:paraId="66EB7E06" w14:textId="36B9A418" w:rsidTr="00C67BA2">
        <w:trPr>
          <w:trHeight w:val="1020"/>
        </w:trPr>
        <w:tc>
          <w:tcPr>
            <w:tcW w:w="992" w:type="dxa"/>
            <w:vAlign w:val="center"/>
          </w:tcPr>
          <w:p w14:paraId="53A5D219" w14:textId="326A3E9D" w:rsidR="00A525BD" w:rsidRDefault="00A525BD" w:rsidP="00A525BD">
            <w:pPr>
              <w:jc w:val="center"/>
            </w:pPr>
            <w:r>
              <w:rPr>
                <w:rFonts w:hint="eastAsia"/>
                <w:color w:val="000000"/>
              </w:rPr>
              <w:t>台中市</w:t>
            </w:r>
          </w:p>
        </w:tc>
        <w:tc>
          <w:tcPr>
            <w:tcW w:w="1418" w:type="dxa"/>
            <w:vAlign w:val="center"/>
          </w:tcPr>
          <w:p w14:paraId="1B79D882" w14:textId="70A4E1F7" w:rsidR="00A525BD" w:rsidRDefault="00A525BD" w:rsidP="00A525BD">
            <w:pPr>
              <w:jc w:val="center"/>
            </w:pPr>
            <w:r>
              <w:rPr>
                <w:rFonts w:hint="eastAsia"/>
                <w:color w:val="000000"/>
              </w:rPr>
              <w:t>102.30%</w:t>
            </w:r>
          </w:p>
        </w:tc>
        <w:tc>
          <w:tcPr>
            <w:tcW w:w="1531" w:type="dxa"/>
            <w:vAlign w:val="center"/>
          </w:tcPr>
          <w:p w14:paraId="2C73BB62" w14:textId="007DC2BC" w:rsidR="00A525BD" w:rsidRDefault="00A525BD" w:rsidP="00A525BD">
            <w:pPr>
              <w:jc w:val="center"/>
            </w:pPr>
            <w:r>
              <w:rPr>
                <w:rFonts w:hint="eastAsia"/>
                <w:color w:val="000000"/>
              </w:rPr>
              <w:t>111.76%</w:t>
            </w:r>
          </w:p>
        </w:tc>
        <w:tc>
          <w:tcPr>
            <w:tcW w:w="1498" w:type="dxa"/>
            <w:vAlign w:val="center"/>
          </w:tcPr>
          <w:p w14:paraId="6EE8755E" w14:textId="73A45F77" w:rsidR="00A525BD" w:rsidRDefault="00A525BD" w:rsidP="00A525BD">
            <w:pPr>
              <w:jc w:val="center"/>
            </w:pPr>
            <w:r>
              <w:rPr>
                <w:rFonts w:hint="eastAsia"/>
                <w:color w:val="000000"/>
              </w:rPr>
              <w:t>118.89%</w:t>
            </w:r>
          </w:p>
        </w:tc>
        <w:tc>
          <w:tcPr>
            <w:tcW w:w="1352" w:type="dxa"/>
            <w:vAlign w:val="center"/>
          </w:tcPr>
          <w:p w14:paraId="3C9F2425" w14:textId="03EF48C7" w:rsidR="00A525BD" w:rsidRDefault="00A525BD" w:rsidP="00A525BD">
            <w:pPr>
              <w:jc w:val="center"/>
              <w:rPr>
                <w:color w:val="000000"/>
              </w:rPr>
            </w:pPr>
            <w:r>
              <w:rPr>
                <w:rFonts w:hint="eastAsia"/>
                <w:color w:val="000000"/>
              </w:rPr>
              <w:t>126.56%</w:t>
            </w:r>
          </w:p>
        </w:tc>
        <w:tc>
          <w:tcPr>
            <w:tcW w:w="1274" w:type="dxa"/>
            <w:vAlign w:val="center"/>
          </w:tcPr>
          <w:p w14:paraId="5A2173A8" w14:textId="0DC7B291" w:rsidR="00A525BD" w:rsidRDefault="00A525BD" w:rsidP="00A525BD">
            <w:pPr>
              <w:jc w:val="center"/>
              <w:rPr>
                <w:color w:val="000000"/>
              </w:rPr>
            </w:pPr>
            <w:r>
              <w:rPr>
                <w:rFonts w:hint="eastAsia"/>
                <w:color w:val="000000"/>
              </w:rPr>
              <w:t>145%</w:t>
            </w:r>
          </w:p>
        </w:tc>
        <w:tc>
          <w:tcPr>
            <w:tcW w:w="2015" w:type="dxa"/>
            <w:vAlign w:val="center"/>
          </w:tcPr>
          <w:p w14:paraId="0AD8F913" w14:textId="6DFE9184" w:rsidR="00A525BD" w:rsidRDefault="00A525BD" w:rsidP="00A525BD">
            <w:pPr>
              <w:rPr>
                <w:color w:val="000000"/>
              </w:rPr>
            </w:pPr>
            <w:r>
              <w:rPr>
                <w:rFonts w:hint="eastAsia"/>
                <w:color w:val="000000"/>
              </w:rPr>
              <w:t>五都中最年輕，但仍逐年成長</w:t>
            </w:r>
          </w:p>
        </w:tc>
      </w:tr>
      <w:tr w:rsidR="00A525BD" w14:paraId="5165AC77" w14:textId="40D804E6" w:rsidTr="00C67BA2">
        <w:trPr>
          <w:trHeight w:val="1020"/>
        </w:trPr>
        <w:tc>
          <w:tcPr>
            <w:tcW w:w="992" w:type="dxa"/>
            <w:vAlign w:val="center"/>
          </w:tcPr>
          <w:p w14:paraId="734E9527" w14:textId="25DE6527" w:rsidR="00A525BD" w:rsidRDefault="00A525BD" w:rsidP="00A525BD">
            <w:pPr>
              <w:jc w:val="center"/>
            </w:pPr>
            <w:r>
              <w:rPr>
                <w:rFonts w:hint="eastAsia"/>
                <w:color w:val="000000"/>
              </w:rPr>
              <w:t>新北市</w:t>
            </w:r>
          </w:p>
        </w:tc>
        <w:tc>
          <w:tcPr>
            <w:tcW w:w="1418" w:type="dxa"/>
            <w:vAlign w:val="center"/>
          </w:tcPr>
          <w:p w14:paraId="28BCE55E" w14:textId="411A27F6" w:rsidR="00A525BD" w:rsidRDefault="00A525BD" w:rsidP="00A525BD">
            <w:pPr>
              <w:jc w:val="center"/>
            </w:pPr>
            <w:r>
              <w:rPr>
                <w:rFonts w:hint="eastAsia"/>
                <w:color w:val="000000"/>
              </w:rPr>
              <w:t>134.10%</w:t>
            </w:r>
          </w:p>
        </w:tc>
        <w:tc>
          <w:tcPr>
            <w:tcW w:w="1531" w:type="dxa"/>
            <w:vAlign w:val="center"/>
          </w:tcPr>
          <w:p w14:paraId="71B805B6" w14:textId="237BE68E" w:rsidR="00A525BD" w:rsidRDefault="00A525BD" w:rsidP="00A525BD">
            <w:pPr>
              <w:jc w:val="center"/>
            </w:pPr>
            <w:r>
              <w:rPr>
                <w:rFonts w:hint="eastAsia"/>
                <w:color w:val="000000"/>
              </w:rPr>
              <w:t>147.86%</w:t>
            </w:r>
          </w:p>
        </w:tc>
        <w:tc>
          <w:tcPr>
            <w:tcW w:w="1498" w:type="dxa"/>
            <w:vAlign w:val="center"/>
          </w:tcPr>
          <w:p w14:paraId="3BC00AA8" w14:textId="6348956C" w:rsidR="00A525BD" w:rsidRDefault="00A525BD" w:rsidP="00A525BD">
            <w:pPr>
              <w:jc w:val="center"/>
            </w:pPr>
            <w:r>
              <w:rPr>
                <w:rFonts w:hint="eastAsia"/>
                <w:color w:val="000000"/>
              </w:rPr>
              <w:t>159.43%</w:t>
            </w:r>
          </w:p>
        </w:tc>
        <w:tc>
          <w:tcPr>
            <w:tcW w:w="1352" w:type="dxa"/>
            <w:vAlign w:val="center"/>
          </w:tcPr>
          <w:p w14:paraId="1EFDD447" w14:textId="72994725" w:rsidR="00A525BD" w:rsidRDefault="00A525BD" w:rsidP="00A525BD">
            <w:pPr>
              <w:jc w:val="center"/>
              <w:rPr>
                <w:color w:val="000000"/>
              </w:rPr>
            </w:pPr>
            <w:r>
              <w:rPr>
                <w:rFonts w:hint="eastAsia"/>
                <w:color w:val="000000"/>
              </w:rPr>
              <w:t>171.61%</w:t>
            </w:r>
          </w:p>
        </w:tc>
        <w:tc>
          <w:tcPr>
            <w:tcW w:w="1274" w:type="dxa"/>
            <w:vAlign w:val="center"/>
          </w:tcPr>
          <w:p w14:paraId="60F2AB56" w14:textId="7D4B3A64" w:rsidR="00A525BD" w:rsidRDefault="00A525BD" w:rsidP="00A525BD">
            <w:pPr>
              <w:jc w:val="center"/>
              <w:rPr>
                <w:color w:val="000000"/>
              </w:rPr>
            </w:pPr>
            <w:r>
              <w:rPr>
                <w:rFonts w:hint="eastAsia"/>
                <w:color w:val="000000"/>
              </w:rPr>
              <w:t>182%</w:t>
            </w:r>
          </w:p>
        </w:tc>
        <w:tc>
          <w:tcPr>
            <w:tcW w:w="2015" w:type="dxa"/>
            <w:vAlign w:val="center"/>
          </w:tcPr>
          <w:p w14:paraId="3A40D1D5" w14:textId="505ED3DD" w:rsidR="00A525BD" w:rsidRDefault="00A525BD" w:rsidP="00A525BD">
            <w:pPr>
              <w:rPr>
                <w:color w:val="000000"/>
              </w:rPr>
            </w:pPr>
            <w:r>
              <w:rPr>
                <w:rFonts w:hint="eastAsia"/>
                <w:color w:val="000000"/>
              </w:rPr>
              <w:t>人數眾多但指數上升相對穩定</w:t>
            </w:r>
          </w:p>
        </w:tc>
      </w:tr>
      <w:tr w:rsidR="00A525BD" w14:paraId="5A3B9AF6" w14:textId="63BEAFE5" w:rsidTr="00C67BA2">
        <w:trPr>
          <w:trHeight w:val="1031"/>
        </w:trPr>
        <w:tc>
          <w:tcPr>
            <w:tcW w:w="992" w:type="dxa"/>
            <w:vAlign w:val="center"/>
          </w:tcPr>
          <w:p w14:paraId="44963E7A" w14:textId="794D90A0" w:rsidR="00A525BD" w:rsidRDefault="00A525BD" w:rsidP="00A525BD">
            <w:pPr>
              <w:jc w:val="center"/>
            </w:pPr>
            <w:r>
              <w:rPr>
                <w:rFonts w:hint="eastAsia"/>
                <w:color w:val="000000"/>
              </w:rPr>
              <w:t>台南市</w:t>
            </w:r>
          </w:p>
        </w:tc>
        <w:tc>
          <w:tcPr>
            <w:tcW w:w="1418" w:type="dxa"/>
            <w:vAlign w:val="center"/>
          </w:tcPr>
          <w:p w14:paraId="52E7A1B7" w14:textId="4A0C1A85" w:rsidR="00A525BD" w:rsidRDefault="00A525BD" w:rsidP="00A525BD">
            <w:pPr>
              <w:jc w:val="center"/>
            </w:pPr>
            <w:r>
              <w:rPr>
                <w:rFonts w:hint="eastAsia"/>
                <w:color w:val="000000"/>
              </w:rPr>
              <w:t>142.10%</w:t>
            </w:r>
          </w:p>
        </w:tc>
        <w:tc>
          <w:tcPr>
            <w:tcW w:w="1531" w:type="dxa"/>
            <w:vAlign w:val="center"/>
          </w:tcPr>
          <w:p w14:paraId="1B33C9B1" w14:textId="4D623476" w:rsidR="00A525BD" w:rsidRDefault="00A525BD" w:rsidP="00A525BD">
            <w:pPr>
              <w:jc w:val="center"/>
            </w:pPr>
            <w:r>
              <w:rPr>
                <w:rFonts w:hint="eastAsia"/>
                <w:color w:val="000000"/>
              </w:rPr>
              <w:t>156.53%</w:t>
            </w:r>
          </w:p>
        </w:tc>
        <w:tc>
          <w:tcPr>
            <w:tcW w:w="1498" w:type="dxa"/>
            <w:vAlign w:val="center"/>
          </w:tcPr>
          <w:p w14:paraId="2CCD4778" w14:textId="4B836C08" w:rsidR="00A525BD" w:rsidRDefault="00A525BD" w:rsidP="00A525BD">
            <w:pPr>
              <w:jc w:val="center"/>
            </w:pPr>
            <w:r>
              <w:rPr>
                <w:rFonts w:hint="eastAsia"/>
                <w:color w:val="000000"/>
              </w:rPr>
              <w:t>168.12%</w:t>
            </w:r>
          </w:p>
        </w:tc>
        <w:tc>
          <w:tcPr>
            <w:tcW w:w="1352" w:type="dxa"/>
            <w:vAlign w:val="center"/>
          </w:tcPr>
          <w:p w14:paraId="50FA8FD9" w14:textId="0BD44E98" w:rsidR="00A525BD" w:rsidRDefault="00A525BD" w:rsidP="00A525BD">
            <w:pPr>
              <w:jc w:val="center"/>
              <w:rPr>
                <w:color w:val="000000"/>
              </w:rPr>
            </w:pPr>
            <w:r>
              <w:rPr>
                <w:rFonts w:hint="eastAsia"/>
                <w:color w:val="000000"/>
              </w:rPr>
              <w:t>180.20%</w:t>
            </w:r>
          </w:p>
        </w:tc>
        <w:tc>
          <w:tcPr>
            <w:tcW w:w="1274" w:type="dxa"/>
            <w:vAlign w:val="center"/>
          </w:tcPr>
          <w:p w14:paraId="2383892E" w14:textId="78B038CF" w:rsidR="00A525BD" w:rsidRDefault="00A525BD" w:rsidP="00A525BD">
            <w:pPr>
              <w:jc w:val="center"/>
              <w:rPr>
                <w:color w:val="000000"/>
              </w:rPr>
            </w:pPr>
            <w:r>
              <w:rPr>
                <w:rFonts w:hint="eastAsia"/>
                <w:color w:val="000000"/>
              </w:rPr>
              <w:t>188%</w:t>
            </w:r>
          </w:p>
        </w:tc>
        <w:tc>
          <w:tcPr>
            <w:tcW w:w="2015" w:type="dxa"/>
            <w:vAlign w:val="center"/>
          </w:tcPr>
          <w:p w14:paraId="256EC407" w14:textId="58A3EB37" w:rsidR="00A525BD" w:rsidRDefault="00A525BD" w:rsidP="00A525BD">
            <w:pPr>
              <w:rPr>
                <w:color w:val="000000"/>
              </w:rPr>
            </w:pPr>
            <w:r>
              <w:rPr>
                <w:rFonts w:hint="eastAsia"/>
                <w:color w:val="000000"/>
              </w:rPr>
              <w:t>老化顯著，近期數據高於新北</w:t>
            </w:r>
          </w:p>
        </w:tc>
      </w:tr>
      <w:tr w:rsidR="00A525BD" w14:paraId="45A9EB99" w14:textId="2563003C" w:rsidTr="00C67BA2">
        <w:trPr>
          <w:trHeight w:val="1020"/>
        </w:trPr>
        <w:tc>
          <w:tcPr>
            <w:tcW w:w="992" w:type="dxa"/>
            <w:vAlign w:val="center"/>
          </w:tcPr>
          <w:p w14:paraId="3BB4BD70" w14:textId="66EE3DD8" w:rsidR="00A525BD" w:rsidRDefault="00A525BD" w:rsidP="00A525BD">
            <w:pPr>
              <w:jc w:val="center"/>
            </w:pPr>
            <w:r>
              <w:rPr>
                <w:rFonts w:hint="eastAsia"/>
                <w:color w:val="000000"/>
              </w:rPr>
              <w:t>高雄市</w:t>
            </w:r>
          </w:p>
        </w:tc>
        <w:tc>
          <w:tcPr>
            <w:tcW w:w="1418" w:type="dxa"/>
            <w:vAlign w:val="center"/>
          </w:tcPr>
          <w:p w14:paraId="1FD44503" w14:textId="742BF14F" w:rsidR="00A525BD" w:rsidRDefault="00A525BD" w:rsidP="00A525BD">
            <w:pPr>
              <w:jc w:val="center"/>
            </w:pPr>
            <w:r>
              <w:rPr>
                <w:rFonts w:hint="eastAsia"/>
                <w:color w:val="000000"/>
              </w:rPr>
              <w:t>150.30%</w:t>
            </w:r>
          </w:p>
        </w:tc>
        <w:tc>
          <w:tcPr>
            <w:tcW w:w="1531" w:type="dxa"/>
            <w:vAlign w:val="center"/>
          </w:tcPr>
          <w:p w14:paraId="2D6836F8" w14:textId="54D54F38" w:rsidR="00A525BD" w:rsidRDefault="00A525BD" w:rsidP="00A525BD">
            <w:pPr>
              <w:jc w:val="center"/>
            </w:pPr>
            <w:r>
              <w:rPr>
                <w:rFonts w:hint="eastAsia"/>
                <w:color w:val="000000"/>
              </w:rPr>
              <w:t>164.21%</w:t>
            </w:r>
          </w:p>
        </w:tc>
        <w:tc>
          <w:tcPr>
            <w:tcW w:w="1498" w:type="dxa"/>
            <w:vAlign w:val="center"/>
          </w:tcPr>
          <w:p w14:paraId="12118863" w14:textId="164D0A5D" w:rsidR="00A525BD" w:rsidRDefault="00A525BD" w:rsidP="00A525BD">
            <w:pPr>
              <w:jc w:val="center"/>
            </w:pPr>
            <w:r>
              <w:rPr>
                <w:rFonts w:hint="eastAsia"/>
                <w:color w:val="000000"/>
              </w:rPr>
              <w:t>175.02%</w:t>
            </w:r>
          </w:p>
        </w:tc>
        <w:tc>
          <w:tcPr>
            <w:tcW w:w="1352" w:type="dxa"/>
            <w:vAlign w:val="center"/>
          </w:tcPr>
          <w:p w14:paraId="7A640850" w14:textId="24933E4B" w:rsidR="00A525BD" w:rsidRDefault="00A525BD" w:rsidP="00A525BD">
            <w:pPr>
              <w:jc w:val="center"/>
              <w:rPr>
                <w:color w:val="000000"/>
              </w:rPr>
            </w:pPr>
            <w:r>
              <w:rPr>
                <w:rFonts w:hint="eastAsia"/>
                <w:color w:val="000000"/>
              </w:rPr>
              <w:t>185.45%</w:t>
            </w:r>
          </w:p>
        </w:tc>
        <w:tc>
          <w:tcPr>
            <w:tcW w:w="1274" w:type="dxa"/>
            <w:vAlign w:val="center"/>
          </w:tcPr>
          <w:p w14:paraId="10D738F9" w14:textId="3FC9990A" w:rsidR="00A525BD" w:rsidRDefault="00A525BD" w:rsidP="00A525BD">
            <w:pPr>
              <w:jc w:val="center"/>
              <w:rPr>
                <w:color w:val="000000"/>
              </w:rPr>
            </w:pPr>
            <w:r>
              <w:rPr>
                <w:rFonts w:hint="eastAsia"/>
                <w:color w:val="000000"/>
              </w:rPr>
              <w:t>198%</w:t>
            </w:r>
          </w:p>
        </w:tc>
        <w:tc>
          <w:tcPr>
            <w:tcW w:w="2015" w:type="dxa"/>
            <w:vAlign w:val="center"/>
          </w:tcPr>
          <w:p w14:paraId="620CC068" w14:textId="08326848" w:rsidR="00A525BD" w:rsidRDefault="00A525BD" w:rsidP="00A525BD">
            <w:pPr>
              <w:rPr>
                <w:color w:val="000000"/>
              </w:rPr>
            </w:pPr>
            <w:r>
              <w:rPr>
                <w:rFonts w:hint="eastAsia"/>
                <w:color w:val="000000"/>
              </w:rPr>
              <w:t>南部核心都市，老化程度持續加深</w:t>
            </w:r>
          </w:p>
        </w:tc>
      </w:tr>
      <w:tr w:rsidR="00A525BD" w14:paraId="65A513EA" w14:textId="1E3E41FB" w:rsidTr="00C67BA2">
        <w:trPr>
          <w:trHeight w:val="1020"/>
        </w:trPr>
        <w:tc>
          <w:tcPr>
            <w:tcW w:w="992" w:type="dxa"/>
            <w:vAlign w:val="center"/>
          </w:tcPr>
          <w:p w14:paraId="22C017D0" w14:textId="6CDACC98" w:rsidR="00A525BD" w:rsidRDefault="00A525BD" w:rsidP="00A525BD">
            <w:pPr>
              <w:jc w:val="center"/>
            </w:pPr>
            <w:r>
              <w:rPr>
                <w:rFonts w:hint="eastAsia"/>
                <w:color w:val="000000"/>
              </w:rPr>
              <w:t>台北市</w:t>
            </w:r>
          </w:p>
        </w:tc>
        <w:tc>
          <w:tcPr>
            <w:tcW w:w="1418" w:type="dxa"/>
            <w:vAlign w:val="center"/>
          </w:tcPr>
          <w:p w14:paraId="3E5E4820" w14:textId="3400EDA6" w:rsidR="00A525BD" w:rsidRDefault="00A525BD" w:rsidP="00A525BD">
            <w:pPr>
              <w:jc w:val="center"/>
            </w:pPr>
            <w:r>
              <w:rPr>
                <w:rFonts w:hint="eastAsia"/>
                <w:color w:val="000000"/>
              </w:rPr>
              <w:t>151.71%</w:t>
            </w:r>
          </w:p>
        </w:tc>
        <w:tc>
          <w:tcPr>
            <w:tcW w:w="1531" w:type="dxa"/>
            <w:vAlign w:val="center"/>
          </w:tcPr>
          <w:p w14:paraId="4201CAFE" w14:textId="22A9CB0E" w:rsidR="00A525BD" w:rsidRDefault="00A525BD" w:rsidP="00A525BD">
            <w:pPr>
              <w:jc w:val="center"/>
            </w:pPr>
            <w:r>
              <w:rPr>
                <w:rFonts w:hint="eastAsia"/>
                <w:color w:val="000000"/>
              </w:rPr>
              <w:t>166.10%</w:t>
            </w:r>
          </w:p>
        </w:tc>
        <w:tc>
          <w:tcPr>
            <w:tcW w:w="1498" w:type="dxa"/>
            <w:vAlign w:val="center"/>
          </w:tcPr>
          <w:p w14:paraId="59D5442B" w14:textId="66DF9214" w:rsidR="00A525BD" w:rsidRDefault="00A525BD" w:rsidP="00A525BD">
            <w:pPr>
              <w:jc w:val="center"/>
            </w:pPr>
            <w:r>
              <w:rPr>
                <w:rFonts w:hint="eastAsia"/>
                <w:color w:val="000000"/>
              </w:rPr>
              <w:t>178.40%</w:t>
            </w:r>
          </w:p>
        </w:tc>
        <w:tc>
          <w:tcPr>
            <w:tcW w:w="1352" w:type="dxa"/>
            <w:vAlign w:val="center"/>
          </w:tcPr>
          <w:p w14:paraId="135C112E" w14:textId="29F3F9BC" w:rsidR="00A525BD" w:rsidRDefault="00A525BD" w:rsidP="00A525BD">
            <w:pPr>
              <w:jc w:val="center"/>
              <w:rPr>
                <w:color w:val="000000"/>
              </w:rPr>
            </w:pPr>
            <w:r>
              <w:rPr>
                <w:rFonts w:hint="eastAsia"/>
                <w:color w:val="000000"/>
              </w:rPr>
              <w:t>188.73%</w:t>
            </w:r>
          </w:p>
        </w:tc>
        <w:tc>
          <w:tcPr>
            <w:tcW w:w="1274" w:type="dxa"/>
            <w:vAlign w:val="center"/>
          </w:tcPr>
          <w:p w14:paraId="4EA4EB8C" w14:textId="0FC06D6D" w:rsidR="00A525BD" w:rsidRDefault="00A525BD" w:rsidP="00A525BD">
            <w:pPr>
              <w:jc w:val="center"/>
              <w:rPr>
                <w:color w:val="000000"/>
              </w:rPr>
            </w:pPr>
            <w:r>
              <w:rPr>
                <w:rFonts w:hint="eastAsia"/>
                <w:color w:val="000000"/>
              </w:rPr>
              <w:t>220%</w:t>
            </w:r>
          </w:p>
        </w:tc>
        <w:tc>
          <w:tcPr>
            <w:tcW w:w="2015" w:type="dxa"/>
            <w:vAlign w:val="center"/>
          </w:tcPr>
          <w:p w14:paraId="5575F8BF" w14:textId="2BB15F62" w:rsidR="00A525BD" w:rsidRDefault="00A525BD" w:rsidP="00A525BD">
            <w:pPr>
              <w:rPr>
                <w:color w:val="000000"/>
              </w:rPr>
            </w:pPr>
            <w:r>
              <w:rPr>
                <w:rFonts w:hint="eastAsia"/>
                <w:color w:val="000000"/>
              </w:rPr>
              <w:t>全台最高，邁入超高齡社會</w:t>
            </w:r>
          </w:p>
        </w:tc>
      </w:tr>
      <w:tr w:rsidR="00A525BD" w14:paraId="723B8DDC" w14:textId="29D4AAEE" w:rsidTr="00C67BA2">
        <w:trPr>
          <w:trHeight w:val="1031"/>
        </w:trPr>
        <w:tc>
          <w:tcPr>
            <w:tcW w:w="992" w:type="dxa"/>
            <w:vAlign w:val="center"/>
          </w:tcPr>
          <w:p w14:paraId="033DF35F" w14:textId="20E7DCE8" w:rsidR="00A525BD" w:rsidRDefault="00A525BD" w:rsidP="00A525BD">
            <w:pPr>
              <w:jc w:val="center"/>
              <w:rPr>
                <w:color w:val="000000"/>
              </w:rPr>
            </w:pPr>
            <w:r>
              <w:rPr>
                <w:rFonts w:hint="eastAsia"/>
                <w:color w:val="000000"/>
              </w:rPr>
              <w:t>澎湖縣</w:t>
            </w:r>
          </w:p>
        </w:tc>
        <w:tc>
          <w:tcPr>
            <w:tcW w:w="1418" w:type="dxa"/>
            <w:vAlign w:val="center"/>
          </w:tcPr>
          <w:p w14:paraId="7AAE2AD9" w14:textId="6432B70D" w:rsidR="00A525BD" w:rsidRDefault="00A525BD" w:rsidP="00A525BD">
            <w:pPr>
              <w:jc w:val="center"/>
            </w:pPr>
            <w:r>
              <w:rPr>
                <w:rFonts w:hint="eastAsia"/>
                <w:color w:val="000000"/>
              </w:rPr>
              <w:t>175.40%</w:t>
            </w:r>
          </w:p>
        </w:tc>
        <w:tc>
          <w:tcPr>
            <w:tcW w:w="1531" w:type="dxa"/>
            <w:vAlign w:val="center"/>
          </w:tcPr>
          <w:p w14:paraId="06AEAE8A" w14:textId="08A5605E" w:rsidR="00A525BD" w:rsidRDefault="00A525BD" w:rsidP="00A525BD">
            <w:pPr>
              <w:jc w:val="center"/>
            </w:pPr>
            <w:r>
              <w:rPr>
                <w:rFonts w:hint="eastAsia"/>
                <w:color w:val="000000"/>
              </w:rPr>
              <w:t>185.34%</w:t>
            </w:r>
          </w:p>
        </w:tc>
        <w:tc>
          <w:tcPr>
            <w:tcW w:w="1498" w:type="dxa"/>
            <w:vAlign w:val="center"/>
          </w:tcPr>
          <w:p w14:paraId="766A974E" w14:textId="4B6EA62D" w:rsidR="00A525BD" w:rsidRDefault="00A525BD" w:rsidP="00A525BD">
            <w:pPr>
              <w:jc w:val="center"/>
            </w:pPr>
            <w:r>
              <w:rPr>
                <w:rFonts w:hint="eastAsia"/>
                <w:color w:val="000000"/>
              </w:rPr>
              <w:t>196.22%</w:t>
            </w:r>
          </w:p>
        </w:tc>
        <w:tc>
          <w:tcPr>
            <w:tcW w:w="1352" w:type="dxa"/>
            <w:vAlign w:val="center"/>
          </w:tcPr>
          <w:p w14:paraId="35872960" w14:textId="6EE9F6BE" w:rsidR="00A525BD" w:rsidRDefault="00A525BD" w:rsidP="00A525BD">
            <w:pPr>
              <w:jc w:val="center"/>
              <w:rPr>
                <w:color w:val="000000"/>
              </w:rPr>
            </w:pPr>
            <w:r>
              <w:rPr>
                <w:rFonts w:hint="eastAsia"/>
                <w:color w:val="000000"/>
              </w:rPr>
              <w:t>207.41%</w:t>
            </w:r>
          </w:p>
        </w:tc>
        <w:tc>
          <w:tcPr>
            <w:tcW w:w="1274" w:type="dxa"/>
            <w:vAlign w:val="center"/>
          </w:tcPr>
          <w:p w14:paraId="522A2898" w14:textId="20ABD488" w:rsidR="00A525BD" w:rsidRDefault="00A525BD" w:rsidP="00A525BD">
            <w:pPr>
              <w:jc w:val="center"/>
              <w:rPr>
                <w:color w:val="000000"/>
              </w:rPr>
            </w:pPr>
            <w:r>
              <w:rPr>
                <w:rFonts w:hint="eastAsia"/>
                <w:color w:val="000000"/>
              </w:rPr>
              <w:t>215%</w:t>
            </w:r>
          </w:p>
        </w:tc>
        <w:tc>
          <w:tcPr>
            <w:tcW w:w="2015" w:type="dxa"/>
            <w:vAlign w:val="center"/>
          </w:tcPr>
          <w:p w14:paraId="5EAE2362" w14:textId="27ED3580" w:rsidR="00A525BD" w:rsidRDefault="00A525BD" w:rsidP="00A525BD">
            <w:pPr>
              <w:rPr>
                <w:color w:val="000000"/>
              </w:rPr>
            </w:pPr>
            <w:r>
              <w:rPr>
                <w:rFonts w:hint="eastAsia"/>
                <w:color w:val="000000"/>
              </w:rPr>
              <w:t>離島老化極快，指數僅次於北市</w:t>
            </w:r>
          </w:p>
        </w:tc>
      </w:tr>
    </w:tbl>
    <w:tbl>
      <w:tblPr>
        <w:tblStyle w:val="11"/>
        <w:tblpPr w:leftFromText="180" w:rightFromText="180" w:vertAnchor="text" w:horzAnchor="margin" w:tblpY="166"/>
        <w:tblW w:w="9918" w:type="dxa"/>
        <w:tblLook w:val="04A0" w:firstRow="1" w:lastRow="0" w:firstColumn="1" w:lastColumn="0" w:noHBand="0" w:noVBand="1"/>
      </w:tblPr>
      <w:tblGrid>
        <w:gridCol w:w="1006"/>
        <w:gridCol w:w="1319"/>
        <w:gridCol w:w="1356"/>
        <w:gridCol w:w="1559"/>
        <w:gridCol w:w="1701"/>
        <w:gridCol w:w="1701"/>
        <w:gridCol w:w="1276"/>
      </w:tblGrid>
      <w:tr w:rsidR="00962438" w:rsidRPr="00E47515" w14:paraId="1493131D" w14:textId="77777777" w:rsidTr="00D50AAC">
        <w:trPr>
          <w:cnfStyle w:val="100000000000" w:firstRow="1" w:lastRow="0" w:firstColumn="0" w:lastColumn="0" w:oddVBand="0" w:evenVBand="0" w:oddHBand="0" w:evenHBand="0" w:firstRowFirstColumn="0" w:firstRowLastColumn="0" w:lastRowFirstColumn="0" w:lastRowLastColumn="0"/>
          <w:trHeight w:val="494"/>
        </w:trPr>
        <w:tc>
          <w:tcPr>
            <w:cnfStyle w:val="001000000000" w:firstRow="0" w:lastRow="0" w:firstColumn="1" w:lastColumn="0" w:oddVBand="0" w:evenVBand="0" w:oddHBand="0" w:evenHBand="0" w:firstRowFirstColumn="0" w:firstRowLastColumn="0" w:lastRowFirstColumn="0" w:lastRowLastColumn="0"/>
            <w:tcW w:w="9918" w:type="dxa"/>
            <w:gridSpan w:val="7"/>
            <w:noWrap/>
            <w:vAlign w:val="center"/>
          </w:tcPr>
          <w:p w14:paraId="722BC78B" w14:textId="6647DAEF" w:rsidR="00962438" w:rsidRPr="00E80C93" w:rsidRDefault="00962438" w:rsidP="00962438">
            <w:pPr>
              <w:widowControl/>
              <w:jc w:val="center"/>
              <w:rPr>
                <w:rFonts w:ascii="標楷體" w:eastAsia="標楷體" w:hAnsi="標楷體" w:cs="新細明體" w:hint="eastAsia"/>
                <w:color w:val="000000"/>
                <w:kern w:val="0"/>
                <w:szCs w:val="24"/>
              </w:rPr>
            </w:pPr>
            <w:r>
              <w:rPr>
                <w:rFonts w:ascii="標楷體" w:eastAsia="標楷體" w:hAnsi="標楷體" w:cs="新細明體" w:hint="eastAsia"/>
                <w:color w:val="000000"/>
                <w:kern w:val="0"/>
                <w:szCs w:val="24"/>
                <w:lang w:eastAsia="zh-CN"/>
              </w:rPr>
              <w:lastRenderedPageBreak/>
              <w:t>表</w:t>
            </w:r>
            <w:r>
              <w:rPr>
                <w:rFonts w:ascii="標楷體" w:eastAsia="標楷體" w:hAnsi="標楷體" w:cs="新細明體" w:hint="eastAsia"/>
                <w:color w:val="000000"/>
                <w:kern w:val="0"/>
                <w:szCs w:val="24"/>
              </w:rPr>
              <w:t>3、七美鄉五年幼年人數與長者人數比率與老化指數</w:t>
            </w:r>
          </w:p>
        </w:tc>
      </w:tr>
      <w:tr w:rsidR="00962438" w:rsidRPr="00E47515" w14:paraId="2923EF9D" w14:textId="77777777" w:rsidTr="00962438">
        <w:trPr>
          <w:cnfStyle w:val="000000100000" w:firstRow="0" w:lastRow="0" w:firstColumn="0" w:lastColumn="0" w:oddVBand="0" w:evenVBand="0" w:oddHBand="1" w:evenHBand="0" w:firstRowFirstColumn="0" w:firstRowLastColumn="0" w:lastRowFirstColumn="0" w:lastRowLastColumn="0"/>
          <w:trHeight w:val="1042"/>
        </w:trPr>
        <w:tc>
          <w:tcPr>
            <w:cnfStyle w:val="001000000000" w:firstRow="0" w:lastRow="0" w:firstColumn="1" w:lastColumn="0" w:oddVBand="0" w:evenVBand="0" w:oddHBand="0" w:evenHBand="0" w:firstRowFirstColumn="0" w:firstRowLastColumn="0" w:lastRowFirstColumn="0" w:lastRowLastColumn="0"/>
            <w:tcW w:w="1006" w:type="dxa"/>
            <w:noWrap/>
            <w:vAlign w:val="center"/>
            <w:hideMark/>
          </w:tcPr>
          <w:p w14:paraId="6950FD80" w14:textId="77777777" w:rsidR="00962438" w:rsidRPr="0008536C" w:rsidRDefault="00962438" w:rsidP="00962438">
            <w:pPr>
              <w:widowControl/>
              <w:jc w:val="both"/>
              <w:rPr>
                <w:rFonts w:ascii="標楷體" w:eastAsia="標楷體" w:hAnsi="標楷體" w:cs="新細明體"/>
                <w:color w:val="000000"/>
                <w:kern w:val="0"/>
                <w:szCs w:val="24"/>
              </w:rPr>
            </w:pPr>
            <w:r w:rsidRPr="0008536C">
              <w:rPr>
                <w:rFonts w:ascii="標楷體" w:eastAsia="標楷體" w:hAnsi="標楷體" w:cs="新細明體" w:hint="eastAsia"/>
                <w:color w:val="000000"/>
                <w:kern w:val="0"/>
                <w:szCs w:val="24"/>
                <w:lang w:eastAsia="zh-CN"/>
              </w:rPr>
              <w:t>年別</w:t>
            </w:r>
          </w:p>
        </w:tc>
        <w:tc>
          <w:tcPr>
            <w:tcW w:w="1319" w:type="dxa"/>
            <w:noWrap/>
            <w:vAlign w:val="center"/>
            <w:hideMark/>
          </w:tcPr>
          <w:p w14:paraId="6319F9A7" w14:textId="77777777" w:rsidR="00962438" w:rsidRDefault="00962438" w:rsidP="00962438">
            <w:pPr>
              <w:widowControl/>
              <w:jc w:val="both"/>
              <w:cnfStyle w:val="000000100000" w:firstRow="0" w:lastRow="0" w:firstColumn="0" w:lastColumn="0" w:oddVBand="0" w:evenVBand="0" w:oddHBand="1" w:evenHBand="0" w:firstRowFirstColumn="0" w:firstRowLastColumn="0" w:lastRowFirstColumn="0" w:lastRowLastColumn="0"/>
              <w:rPr>
                <w:rFonts w:ascii="標楷體" w:eastAsia="標楷體" w:hAnsi="標楷體" w:cs="新細明體"/>
                <w:b/>
                <w:bCs/>
                <w:color w:val="000000"/>
                <w:kern w:val="0"/>
                <w:szCs w:val="24"/>
              </w:rPr>
            </w:pPr>
            <w:r w:rsidRPr="0008536C">
              <w:rPr>
                <w:rFonts w:ascii="標楷體" w:eastAsia="標楷體" w:hAnsi="標楷體" w:cs="新細明體" w:hint="eastAsia"/>
                <w:color w:val="000000"/>
                <w:kern w:val="0"/>
                <w:szCs w:val="24"/>
                <w:lang w:eastAsia="zh-CN"/>
              </w:rPr>
              <w:t>七美鄉</w:t>
            </w:r>
          </w:p>
          <w:p w14:paraId="768B79EB" w14:textId="77777777" w:rsidR="00962438" w:rsidRPr="0008536C" w:rsidRDefault="00962438" w:rsidP="00962438">
            <w:pPr>
              <w:widowControl/>
              <w:jc w:val="both"/>
              <w:cnfStyle w:val="000000100000" w:firstRow="0" w:lastRow="0" w:firstColumn="0" w:lastColumn="0" w:oddVBand="0" w:evenVBand="0" w:oddHBand="1" w:evenHBand="0" w:firstRowFirstColumn="0" w:firstRowLastColumn="0" w:lastRowFirstColumn="0" w:lastRowLastColumn="0"/>
              <w:rPr>
                <w:rFonts w:ascii="標楷體" w:eastAsia="標楷體" w:hAnsi="標楷體" w:cs="新細明體"/>
                <w:color w:val="000000"/>
                <w:kern w:val="0"/>
                <w:szCs w:val="24"/>
              </w:rPr>
            </w:pPr>
            <w:r w:rsidRPr="0008536C">
              <w:rPr>
                <w:rFonts w:ascii="標楷體" w:eastAsia="標楷體" w:hAnsi="標楷體" w:cs="新細明體" w:hint="eastAsia"/>
                <w:color w:val="000000"/>
                <w:kern w:val="0"/>
                <w:szCs w:val="24"/>
                <w:lang w:eastAsia="zh-CN"/>
              </w:rPr>
              <w:t>總人口</w:t>
            </w:r>
          </w:p>
        </w:tc>
        <w:tc>
          <w:tcPr>
            <w:tcW w:w="1356" w:type="dxa"/>
            <w:noWrap/>
            <w:vAlign w:val="center"/>
            <w:hideMark/>
          </w:tcPr>
          <w:p w14:paraId="5FD12F0B" w14:textId="77777777" w:rsidR="00962438" w:rsidRDefault="00962438" w:rsidP="00962438">
            <w:pPr>
              <w:widowControl/>
              <w:jc w:val="both"/>
              <w:cnfStyle w:val="000000100000" w:firstRow="0" w:lastRow="0" w:firstColumn="0" w:lastColumn="0" w:oddVBand="0" w:evenVBand="0" w:oddHBand="1" w:evenHBand="0" w:firstRowFirstColumn="0" w:firstRowLastColumn="0" w:lastRowFirstColumn="0" w:lastRowLastColumn="0"/>
              <w:rPr>
                <w:rFonts w:ascii="標楷體" w:eastAsia="標楷體" w:hAnsi="標楷體" w:cs="新細明體"/>
                <w:b/>
                <w:bCs/>
                <w:color w:val="000000"/>
                <w:kern w:val="0"/>
                <w:szCs w:val="24"/>
              </w:rPr>
            </w:pPr>
            <w:r w:rsidRPr="0008536C">
              <w:rPr>
                <w:rFonts w:ascii="標楷體" w:eastAsia="標楷體" w:hAnsi="標楷體" w:cs="新細明體" w:hint="eastAsia"/>
                <w:color w:val="000000"/>
                <w:kern w:val="0"/>
                <w:szCs w:val="24"/>
                <w:lang w:eastAsia="zh-CN"/>
              </w:rPr>
              <w:t>七美鄉</w:t>
            </w:r>
          </w:p>
          <w:p w14:paraId="7706B0CE" w14:textId="77777777" w:rsidR="00962438" w:rsidRPr="0008536C" w:rsidRDefault="00962438" w:rsidP="00962438">
            <w:pPr>
              <w:widowControl/>
              <w:jc w:val="both"/>
              <w:cnfStyle w:val="000000100000" w:firstRow="0" w:lastRow="0" w:firstColumn="0" w:lastColumn="0" w:oddVBand="0" w:evenVBand="0" w:oddHBand="1" w:evenHBand="0" w:firstRowFirstColumn="0" w:firstRowLastColumn="0" w:lastRowFirstColumn="0" w:lastRowLastColumn="0"/>
              <w:rPr>
                <w:rFonts w:ascii="標楷體" w:eastAsia="標楷體" w:hAnsi="標楷體" w:cs="新細明體"/>
                <w:color w:val="000000"/>
                <w:kern w:val="0"/>
                <w:szCs w:val="24"/>
              </w:rPr>
            </w:pPr>
            <w:r w:rsidRPr="0008536C">
              <w:rPr>
                <w:rFonts w:ascii="標楷體" w:eastAsia="標楷體" w:hAnsi="標楷體" w:cs="新細明體" w:hint="eastAsia"/>
                <w:color w:val="000000"/>
                <w:kern w:val="0"/>
                <w:szCs w:val="24"/>
                <w:lang w:eastAsia="zh-CN"/>
              </w:rPr>
              <w:t>幼年人數</w:t>
            </w:r>
          </w:p>
        </w:tc>
        <w:tc>
          <w:tcPr>
            <w:tcW w:w="1559" w:type="dxa"/>
            <w:noWrap/>
            <w:vAlign w:val="center"/>
            <w:hideMark/>
          </w:tcPr>
          <w:p w14:paraId="56B9B9AF" w14:textId="77777777" w:rsidR="00962438" w:rsidRDefault="00962438" w:rsidP="00962438">
            <w:pPr>
              <w:widowControl/>
              <w:jc w:val="both"/>
              <w:cnfStyle w:val="000000100000" w:firstRow="0" w:lastRow="0" w:firstColumn="0" w:lastColumn="0" w:oddVBand="0" w:evenVBand="0" w:oddHBand="1" w:evenHBand="0" w:firstRowFirstColumn="0" w:firstRowLastColumn="0" w:lastRowFirstColumn="0" w:lastRowLastColumn="0"/>
              <w:rPr>
                <w:rFonts w:ascii="標楷體" w:eastAsia="標楷體" w:hAnsi="標楷體" w:cs="新細明體"/>
                <w:b/>
                <w:bCs/>
                <w:color w:val="000000"/>
                <w:kern w:val="0"/>
                <w:szCs w:val="24"/>
              </w:rPr>
            </w:pPr>
            <w:r w:rsidRPr="0008536C">
              <w:rPr>
                <w:rFonts w:ascii="標楷體" w:eastAsia="標楷體" w:hAnsi="標楷體" w:cs="新細明體" w:hint="eastAsia"/>
                <w:color w:val="000000"/>
                <w:kern w:val="0"/>
                <w:szCs w:val="24"/>
                <w:lang w:eastAsia="zh-CN"/>
              </w:rPr>
              <w:t>七美鄉</w:t>
            </w:r>
          </w:p>
          <w:p w14:paraId="2E154950" w14:textId="77777777" w:rsidR="00962438" w:rsidRPr="0008536C" w:rsidRDefault="00962438" w:rsidP="00962438">
            <w:pPr>
              <w:widowControl/>
              <w:jc w:val="both"/>
              <w:cnfStyle w:val="000000100000" w:firstRow="0" w:lastRow="0" w:firstColumn="0" w:lastColumn="0" w:oddVBand="0" w:evenVBand="0" w:oddHBand="1" w:evenHBand="0" w:firstRowFirstColumn="0" w:firstRowLastColumn="0" w:lastRowFirstColumn="0" w:lastRowLastColumn="0"/>
              <w:rPr>
                <w:rFonts w:ascii="標楷體" w:eastAsia="標楷體" w:hAnsi="標楷體" w:cs="新細明體"/>
                <w:color w:val="000000"/>
                <w:kern w:val="0"/>
                <w:szCs w:val="24"/>
                <w:lang w:eastAsia="zh-CN"/>
              </w:rPr>
            </w:pPr>
            <w:r w:rsidRPr="0008536C">
              <w:rPr>
                <w:rFonts w:ascii="標楷體" w:eastAsia="標楷體" w:hAnsi="標楷體" w:cs="新細明體" w:hint="eastAsia"/>
                <w:color w:val="000000"/>
                <w:kern w:val="0"/>
                <w:szCs w:val="24"/>
                <w:lang w:eastAsia="zh-CN"/>
              </w:rPr>
              <w:t>長者人數</w:t>
            </w:r>
          </w:p>
        </w:tc>
        <w:tc>
          <w:tcPr>
            <w:tcW w:w="1701" w:type="dxa"/>
            <w:noWrap/>
            <w:vAlign w:val="center"/>
            <w:hideMark/>
          </w:tcPr>
          <w:p w14:paraId="01AA5AA2" w14:textId="77777777" w:rsidR="00962438" w:rsidRPr="0008536C" w:rsidRDefault="00962438" w:rsidP="00962438">
            <w:pPr>
              <w:widowControl/>
              <w:jc w:val="both"/>
              <w:cnfStyle w:val="000000100000" w:firstRow="0" w:lastRow="0" w:firstColumn="0" w:lastColumn="0" w:oddVBand="0" w:evenVBand="0" w:oddHBand="1" w:evenHBand="0" w:firstRowFirstColumn="0" w:firstRowLastColumn="0" w:lastRowFirstColumn="0" w:lastRowLastColumn="0"/>
              <w:rPr>
                <w:rFonts w:ascii="標楷體" w:eastAsia="標楷體" w:hAnsi="標楷體" w:cs="新細明體"/>
                <w:b/>
                <w:bCs/>
                <w:color w:val="000000"/>
                <w:kern w:val="0"/>
                <w:szCs w:val="24"/>
              </w:rPr>
            </w:pPr>
            <w:r w:rsidRPr="0008536C">
              <w:rPr>
                <w:rFonts w:ascii="標楷體" w:eastAsia="標楷體" w:hAnsi="標楷體" w:cs="新細明體" w:hint="eastAsia"/>
                <w:color w:val="000000"/>
                <w:kern w:val="0"/>
                <w:szCs w:val="24"/>
                <w:lang w:eastAsia="zh-CN"/>
              </w:rPr>
              <w:t>幼年人數</w:t>
            </w:r>
          </w:p>
          <w:p w14:paraId="7F63A0C9" w14:textId="77777777" w:rsidR="00962438" w:rsidRPr="0008536C" w:rsidRDefault="00962438" w:rsidP="00962438">
            <w:pPr>
              <w:jc w:val="both"/>
              <w:cnfStyle w:val="000000100000" w:firstRow="0" w:lastRow="0" w:firstColumn="0" w:lastColumn="0" w:oddVBand="0" w:evenVBand="0" w:oddHBand="1" w:evenHBand="0" w:firstRowFirstColumn="0" w:firstRowLastColumn="0" w:lastRowFirstColumn="0" w:lastRowLastColumn="0"/>
              <w:rPr>
                <w:rFonts w:ascii="標楷體" w:eastAsia="標楷體" w:hAnsi="標楷體" w:cs="新細明體"/>
                <w:color w:val="000000"/>
                <w:kern w:val="0"/>
                <w:szCs w:val="24"/>
              </w:rPr>
            </w:pPr>
            <w:r w:rsidRPr="0008536C">
              <w:rPr>
                <w:rFonts w:ascii="標楷體" w:eastAsia="標楷體" w:hAnsi="標楷體" w:cs="新細明體" w:hint="eastAsia"/>
                <w:color w:val="000000"/>
                <w:kern w:val="0"/>
                <w:szCs w:val="24"/>
                <w:lang w:eastAsia="zh-CN"/>
              </w:rPr>
              <w:t>占總人口比率</w:t>
            </w:r>
          </w:p>
        </w:tc>
        <w:tc>
          <w:tcPr>
            <w:tcW w:w="1701" w:type="dxa"/>
            <w:noWrap/>
            <w:vAlign w:val="center"/>
            <w:hideMark/>
          </w:tcPr>
          <w:p w14:paraId="2C1C381B" w14:textId="77777777" w:rsidR="00962438" w:rsidRPr="0008536C" w:rsidRDefault="00962438" w:rsidP="00962438">
            <w:pPr>
              <w:widowControl/>
              <w:jc w:val="both"/>
              <w:cnfStyle w:val="000000100000" w:firstRow="0" w:lastRow="0" w:firstColumn="0" w:lastColumn="0" w:oddVBand="0" w:evenVBand="0" w:oddHBand="1" w:evenHBand="0" w:firstRowFirstColumn="0" w:firstRowLastColumn="0" w:lastRowFirstColumn="0" w:lastRowLastColumn="0"/>
              <w:rPr>
                <w:rFonts w:ascii="標楷體" w:eastAsia="標楷體" w:hAnsi="標楷體" w:cs="新細明體"/>
                <w:b/>
                <w:bCs/>
                <w:color w:val="000000"/>
                <w:kern w:val="0"/>
                <w:szCs w:val="24"/>
              </w:rPr>
            </w:pPr>
            <w:r w:rsidRPr="0008536C">
              <w:rPr>
                <w:rFonts w:ascii="標楷體" w:eastAsia="標楷體" w:hAnsi="標楷體" w:cs="新細明體" w:hint="eastAsia"/>
                <w:color w:val="000000"/>
                <w:kern w:val="0"/>
                <w:szCs w:val="24"/>
                <w:lang w:eastAsia="zh-CN"/>
              </w:rPr>
              <w:t>長者人數</w:t>
            </w:r>
          </w:p>
          <w:p w14:paraId="51A13734" w14:textId="77777777" w:rsidR="00962438" w:rsidRPr="0008536C" w:rsidRDefault="00962438" w:rsidP="00962438">
            <w:pPr>
              <w:jc w:val="both"/>
              <w:cnfStyle w:val="000000100000" w:firstRow="0" w:lastRow="0" w:firstColumn="0" w:lastColumn="0" w:oddVBand="0" w:evenVBand="0" w:oddHBand="1" w:evenHBand="0" w:firstRowFirstColumn="0" w:firstRowLastColumn="0" w:lastRowFirstColumn="0" w:lastRowLastColumn="0"/>
              <w:rPr>
                <w:rFonts w:ascii="標楷體" w:eastAsia="標楷體" w:hAnsi="標楷體" w:cs="新細明體"/>
                <w:color w:val="000000"/>
                <w:kern w:val="0"/>
                <w:szCs w:val="24"/>
              </w:rPr>
            </w:pPr>
            <w:r w:rsidRPr="0008536C">
              <w:rPr>
                <w:rFonts w:ascii="標楷體" w:eastAsia="標楷體" w:hAnsi="標楷體" w:cs="新細明體" w:hint="eastAsia"/>
                <w:color w:val="000000"/>
                <w:kern w:val="0"/>
                <w:szCs w:val="24"/>
                <w:lang w:eastAsia="zh-CN"/>
              </w:rPr>
              <w:t>占總人口比率</w:t>
            </w:r>
          </w:p>
        </w:tc>
        <w:tc>
          <w:tcPr>
            <w:tcW w:w="1276" w:type="dxa"/>
            <w:vAlign w:val="center"/>
          </w:tcPr>
          <w:p w14:paraId="30CFA61A" w14:textId="77777777" w:rsidR="00962438" w:rsidRPr="0008536C" w:rsidRDefault="00962438" w:rsidP="00962438">
            <w:pPr>
              <w:widowControl/>
              <w:jc w:val="both"/>
              <w:cnfStyle w:val="000000100000" w:firstRow="0" w:lastRow="0" w:firstColumn="0" w:lastColumn="0" w:oddVBand="0" w:evenVBand="0" w:oddHBand="1" w:evenHBand="0" w:firstRowFirstColumn="0" w:firstRowLastColumn="0" w:lastRowFirstColumn="0" w:lastRowLastColumn="0"/>
              <w:rPr>
                <w:rFonts w:ascii="標楷體" w:eastAsia="標楷體" w:hAnsi="標楷體" w:cs="新細明體"/>
                <w:color w:val="000000"/>
                <w:kern w:val="0"/>
                <w:szCs w:val="24"/>
                <w:lang w:eastAsia="zh-CN"/>
              </w:rPr>
            </w:pPr>
            <w:r w:rsidRPr="00E80C93">
              <w:rPr>
                <w:rFonts w:ascii="標楷體" w:eastAsia="標楷體" w:hAnsi="標楷體" w:cs="新細明體" w:hint="eastAsia"/>
                <w:color w:val="000000"/>
                <w:kern w:val="0"/>
                <w:szCs w:val="24"/>
                <w:lang w:eastAsia="zh-CN"/>
              </w:rPr>
              <w:t>老化指數</w:t>
            </w:r>
          </w:p>
        </w:tc>
      </w:tr>
      <w:tr w:rsidR="00962438" w:rsidRPr="0008536C" w14:paraId="731E6DA4" w14:textId="77777777" w:rsidTr="00962438">
        <w:trPr>
          <w:trHeight w:val="959"/>
        </w:trPr>
        <w:tc>
          <w:tcPr>
            <w:cnfStyle w:val="001000000000" w:firstRow="0" w:lastRow="0" w:firstColumn="1" w:lastColumn="0" w:oddVBand="0" w:evenVBand="0" w:oddHBand="0" w:evenHBand="0" w:firstRowFirstColumn="0" w:firstRowLastColumn="0" w:lastRowFirstColumn="0" w:lastRowLastColumn="0"/>
            <w:tcW w:w="1006" w:type="dxa"/>
            <w:noWrap/>
            <w:vAlign w:val="center"/>
            <w:hideMark/>
          </w:tcPr>
          <w:p w14:paraId="62AC2E67" w14:textId="77777777" w:rsidR="00962438" w:rsidRPr="0008536C" w:rsidRDefault="00962438" w:rsidP="00962438">
            <w:pPr>
              <w:widowControl/>
              <w:jc w:val="center"/>
              <w:rPr>
                <w:rFonts w:ascii="標楷體" w:eastAsia="標楷體" w:hAnsi="標楷體" w:cs="新細明體"/>
                <w:b w:val="0"/>
                <w:bCs w:val="0"/>
                <w:color w:val="000000"/>
                <w:kern w:val="0"/>
                <w:szCs w:val="24"/>
              </w:rPr>
            </w:pPr>
            <w:r w:rsidRPr="0008536C">
              <w:rPr>
                <w:rFonts w:ascii="標楷體" w:eastAsia="標楷體" w:hAnsi="標楷體" w:cs="新細明體" w:hint="eastAsia"/>
                <w:color w:val="000000"/>
                <w:kern w:val="0"/>
                <w:szCs w:val="24"/>
              </w:rPr>
              <w:t>110年</w:t>
            </w:r>
          </w:p>
        </w:tc>
        <w:tc>
          <w:tcPr>
            <w:tcW w:w="1319" w:type="dxa"/>
            <w:noWrap/>
            <w:vAlign w:val="center"/>
            <w:hideMark/>
          </w:tcPr>
          <w:p w14:paraId="027D137E" w14:textId="77777777" w:rsidR="00962438" w:rsidRPr="0008536C" w:rsidRDefault="00962438" w:rsidP="00962438">
            <w:pPr>
              <w:widowControl/>
              <w:jc w:val="center"/>
              <w:cnfStyle w:val="000000000000" w:firstRow="0" w:lastRow="0" w:firstColumn="0" w:lastColumn="0" w:oddVBand="0" w:evenVBand="0" w:oddHBand="0" w:evenHBand="0" w:firstRowFirstColumn="0" w:firstRowLastColumn="0" w:lastRowFirstColumn="0" w:lastRowLastColumn="0"/>
              <w:rPr>
                <w:rFonts w:ascii="標楷體" w:eastAsia="標楷體" w:hAnsi="標楷體" w:cs="新細明體"/>
                <w:b/>
                <w:bCs/>
                <w:color w:val="000000"/>
                <w:kern w:val="0"/>
                <w:szCs w:val="24"/>
              </w:rPr>
            </w:pPr>
            <w:r w:rsidRPr="0008536C">
              <w:rPr>
                <w:rFonts w:ascii="標楷體" w:eastAsia="標楷體" w:hAnsi="標楷體" w:cs="新細明體" w:hint="eastAsia"/>
                <w:b/>
                <w:bCs/>
                <w:color w:val="000000"/>
                <w:kern w:val="0"/>
                <w:szCs w:val="24"/>
              </w:rPr>
              <w:t>3862</w:t>
            </w:r>
          </w:p>
        </w:tc>
        <w:tc>
          <w:tcPr>
            <w:tcW w:w="1356" w:type="dxa"/>
            <w:noWrap/>
            <w:vAlign w:val="center"/>
            <w:hideMark/>
          </w:tcPr>
          <w:p w14:paraId="136175BC" w14:textId="77777777" w:rsidR="00962438" w:rsidRPr="0008536C" w:rsidRDefault="00962438" w:rsidP="00962438">
            <w:pPr>
              <w:widowControl/>
              <w:jc w:val="center"/>
              <w:cnfStyle w:val="000000000000" w:firstRow="0" w:lastRow="0" w:firstColumn="0" w:lastColumn="0" w:oddVBand="0" w:evenVBand="0" w:oddHBand="0" w:evenHBand="0" w:firstRowFirstColumn="0" w:firstRowLastColumn="0" w:lastRowFirstColumn="0" w:lastRowLastColumn="0"/>
              <w:rPr>
                <w:rFonts w:ascii="標楷體" w:eastAsia="標楷體" w:hAnsi="標楷體" w:cs="新細明體"/>
                <w:b/>
                <w:bCs/>
                <w:color w:val="000000"/>
                <w:kern w:val="0"/>
                <w:szCs w:val="24"/>
              </w:rPr>
            </w:pPr>
            <w:r w:rsidRPr="0008536C">
              <w:rPr>
                <w:rFonts w:ascii="標楷體" w:eastAsia="標楷體" w:hAnsi="標楷體" w:cs="新細明體" w:hint="eastAsia"/>
                <w:b/>
                <w:bCs/>
                <w:color w:val="000000"/>
                <w:kern w:val="0"/>
                <w:szCs w:val="24"/>
              </w:rPr>
              <w:t>368</w:t>
            </w:r>
          </w:p>
        </w:tc>
        <w:tc>
          <w:tcPr>
            <w:tcW w:w="1559" w:type="dxa"/>
            <w:noWrap/>
            <w:vAlign w:val="center"/>
            <w:hideMark/>
          </w:tcPr>
          <w:p w14:paraId="1CEE602E" w14:textId="77777777" w:rsidR="00962438" w:rsidRPr="0008536C" w:rsidRDefault="00962438" w:rsidP="00962438">
            <w:pPr>
              <w:widowControl/>
              <w:jc w:val="center"/>
              <w:cnfStyle w:val="000000000000" w:firstRow="0" w:lastRow="0" w:firstColumn="0" w:lastColumn="0" w:oddVBand="0" w:evenVBand="0" w:oddHBand="0" w:evenHBand="0" w:firstRowFirstColumn="0" w:firstRowLastColumn="0" w:lastRowFirstColumn="0" w:lastRowLastColumn="0"/>
              <w:rPr>
                <w:rFonts w:ascii="標楷體" w:eastAsia="標楷體" w:hAnsi="標楷體" w:cs="新細明體"/>
                <w:b/>
                <w:bCs/>
                <w:color w:val="000000"/>
                <w:kern w:val="0"/>
                <w:szCs w:val="24"/>
              </w:rPr>
            </w:pPr>
            <w:r w:rsidRPr="0008536C">
              <w:rPr>
                <w:rFonts w:ascii="標楷體" w:eastAsia="標楷體" w:hAnsi="標楷體" w:cs="新細明體" w:hint="eastAsia"/>
                <w:b/>
                <w:bCs/>
                <w:color w:val="000000"/>
                <w:kern w:val="0"/>
                <w:szCs w:val="24"/>
              </w:rPr>
              <w:t>714</w:t>
            </w:r>
          </w:p>
        </w:tc>
        <w:tc>
          <w:tcPr>
            <w:tcW w:w="1701" w:type="dxa"/>
            <w:noWrap/>
            <w:vAlign w:val="center"/>
            <w:hideMark/>
          </w:tcPr>
          <w:p w14:paraId="7FEC75A3" w14:textId="77777777" w:rsidR="00962438" w:rsidRPr="0008536C" w:rsidRDefault="00962438" w:rsidP="00962438">
            <w:pPr>
              <w:widowControl/>
              <w:jc w:val="center"/>
              <w:cnfStyle w:val="000000000000" w:firstRow="0" w:lastRow="0" w:firstColumn="0" w:lastColumn="0" w:oddVBand="0" w:evenVBand="0" w:oddHBand="0" w:evenHBand="0" w:firstRowFirstColumn="0" w:firstRowLastColumn="0" w:lastRowFirstColumn="0" w:lastRowLastColumn="0"/>
              <w:rPr>
                <w:rFonts w:ascii="標楷體" w:eastAsia="標楷體" w:hAnsi="標楷體" w:cs="新細明體"/>
                <w:b/>
                <w:bCs/>
                <w:color w:val="000000"/>
                <w:kern w:val="0"/>
                <w:szCs w:val="24"/>
              </w:rPr>
            </w:pPr>
            <w:r w:rsidRPr="0008536C">
              <w:rPr>
                <w:rFonts w:ascii="標楷體" w:eastAsia="標楷體" w:hAnsi="標楷體" w:cs="新細明體" w:hint="eastAsia"/>
                <w:b/>
                <w:bCs/>
                <w:color w:val="000000"/>
                <w:kern w:val="0"/>
                <w:szCs w:val="24"/>
              </w:rPr>
              <w:t>9.53%</w:t>
            </w:r>
          </w:p>
        </w:tc>
        <w:tc>
          <w:tcPr>
            <w:tcW w:w="1701" w:type="dxa"/>
            <w:noWrap/>
            <w:vAlign w:val="center"/>
            <w:hideMark/>
          </w:tcPr>
          <w:p w14:paraId="2D69DF82" w14:textId="77777777" w:rsidR="00962438" w:rsidRPr="0008536C" w:rsidRDefault="00962438" w:rsidP="00962438">
            <w:pPr>
              <w:widowControl/>
              <w:jc w:val="center"/>
              <w:cnfStyle w:val="000000000000" w:firstRow="0" w:lastRow="0" w:firstColumn="0" w:lastColumn="0" w:oddVBand="0" w:evenVBand="0" w:oddHBand="0" w:evenHBand="0" w:firstRowFirstColumn="0" w:firstRowLastColumn="0" w:lastRowFirstColumn="0" w:lastRowLastColumn="0"/>
              <w:rPr>
                <w:rFonts w:ascii="標楷體" w:eastAsia="標楷體" w:hAnsi="標楷體" w:cs="新細明體"/>
                <w:b/>
                <w:bCs/>
                <w:color w:val="000000"/>
                <w:kern w:val="0"/>
                <w:szCs w:val="24"/>
              </w:rPr>
            </w:pPr>
            <w:r w:rsidRPr="0008536C">
              <w:rPr>
                <w:rFonts w:ascii="標楷體" w:eastAsia="標楷體" w:hAnsi="標楷體" w:cs="新細明體" w:hint="eastAsia"/>
                <w:b/>
                <w:bCs/>
                <w:color w:val="000000"/>
                <w:kern w:val="0"/>
                <w:szCs w:val="24"/>
              </w:rPr>
              <w:t>18.49%</w:t>
            </w:r>
          </w:p>
        </w:tc>
        <w:tc>
          <w:tcPr>
            <w:tcW w:w="1276" w:type="dxa"/>
            <w:vAlign w:val="center"/>
          </w:tcPr>
          <w:p w14:paraId="51B04A47" w14:textId="77777777" w:rsidR="00962438" w:rsidRPr="0008536C" w:rsidRDefault="00962438" w:rsidP="00962438">
            <w:pPr>
              <w:widowControl/>
              <w:jc w:val="center"/>
              <w:cnfStyle w:val="000000000000" w:firstRow="0" w:lastRow="0" w:firstColumn="0" w:lastColumn="0" w:oddVBand="0" w:evenVBand="0" w:oddHBand="0" w:evenHBand="0" w:firstRowFirstColumn="0" w:firstRowLastColumn="0" w:lastRowFirstColumn="0" w:lastRowLastColumn="0"/>
              <w:rPr>
                <w:rFonts w:ascii="標楷體" w:eastAsia="標楷體" w:hAnsi="標楷體" w:cs="新細明體"/>
                <w:b/>
                <w:bCs/>
                <w:color w:val="000000"/>
                <w:kern w:val="0"/>
                <w:szCs w:val="24"/>
              </w:rPr>
            </w:pPr>
            <w:r>
              <w:rPr>
                <w:rFonts w:hint="eastAsia"/>
                <w:color w:val="000000"/>
              </w:rPr>
              <w:t>194.02%</w:t>
            </w:r>
          </w:p>
        </w:tc>
      </w:tr>
      <w:tr w:rsidR="00962438" w:rsidRPr="0008536C" w14:paraId="617E788F" w14:textId="77777777" w:rsidTr="00962438">
        <w:trPr>
          <w:cnfStyle w:val="000000100000" w:firstRow="0" w:lastRow="0" w:firstColumn="0" w:lastColumn="0" w:oddVBand="0" w:evenVBand="0" w:oddHBand="1" w:evenHBand="0" w:firstRowFirstColumn="0" w:firstRowLastColumn="0" w:lastRowFirstColumn="0" w:lastRowLastColumn="0"/>
          <w:trHeight w:val="959"/>
        </w:trPr>
        <w:tc>
          <w:tcPr>
            <w:cnfStyle w:val="001000000000" w:firstRow="0" w:lastRow="0" w:firstColumn="1" w:lastColumn="0" w:oddVBand="0" w:evenVBand="0" w:oddHBand="0" w:evenHBand="0" w:firstRowFirstColumn="0" w:firstRowLastColumn="0" w:lastRowFirstColumn="0" w:lastRowLastColumn="0"/>
            <w:tcW w:w="1006" w:type="dxa"/>
            <w:noWrap/>
            <w:vAlign w:val="center"/>
            <w:hideMark/>
          </w:tcPr>
          <w:p w14:paraId="71612356" w14:textId="77777777" w:rsidR="00962438" w:rsidRPr="0008536C" w:rsidRDefault="00962438" w:rsidP="00962438">
            <w:pPr>
              <w:widowControl/>
              <w:jc w:val="center"/>
              <w:rPr>
                <w:rFonts w:ascii="標楷體" w:eastAsia="標楷體" w:hAnsi="標楷體" w:cs="新細明體"/>
                <w:b w:val="0"/>
                <w:bCs w:val="0"/>
                <w:color w:val="000000"/>
                <w:kern w:val="0"/>
                <w:szCs w:val="24"/>
              </w:rPr>
            </w:pPr>
            <w:r w:rsidRPr="0008536C">
              <w:rPr>
                <w:rFonts w:ascii="標楷體" w:eastAsia="標楷體" w:hAnsi="標楷體" w:cs="新細明體" w:hint="eastAsia"/>
                <w:color w:val="000000"/>
                <w:kern w:val="0"/>
                <w:szCs w:val="24"/>
              </w:rPr>
              <w:t>111年</w:t>
            </w:r>
          </w:p>
        </w:tc>
        <w:tc>
          <w:tcPr>
            <w:tcW w:w="1319" w:type="dxa"/>
            <w:noWrap/>
            <w:vAlign w:val="center"/>
            <w:hideMark/>
          </w:tcPr>
          <w:p w14:paraId="369596B3" w14:textId="77777777" w:rsidR="00962438" w:rsidRPr="0008536C" w:rsidRDefault="00962438" w:rsidP="00962438">
            <w:pPr>
              <w:widowControl/>
              <w:jc w:val="center"/>
              <w:cnfStyle w:val="000000100000" w:firstRow="0" w:lastRow="0" w:firstColumn="0" w:lastColumn="0" w:oddVBand="0" w:evenVBand="0" w:oddHBand="1" w:evenHBand="0" w:firstRowFirstColumn="0" w:firstRowLastColumn="0" w:lastRowFirstColumn="0" w:lastRowLastColumn="0"/>
              <w:rPr>
                <w:rFonts w:ascii="標楷體" w:eastAsia="標楷體" w:hAnsi="標楷體" w:cs="新細明體"/>
                <w:b/>
                <w:bCs/>
                <w:color w:val="000000"/>
                <w:kern w:val="0"/>
                <w:szCs w:val="24"/>
              </w:rPr>
            </w:pPr>
            <w:r w:rsidRPr="0008536C">
              <w:rPr>
                <w:rFonts w:ascii="標楷體" w:eastAsia="標楷體" w:hAnsi="標楷體" w:cs="新細明體" w:hint="eastAsia"/>
                <w:b/>
                <w:bCs/>
                <w:color w:val="000000"/>
                <w:kern w:val="0"/>
                <w:szCs w:val="24"/>
              </w:rPr>
              <w:t>3910</w:t>
            </w:r>
          </w:p>
        </w:tc>
        <w:tc>
          <w:tcPr>
            <w:tcW w:w="1356" w:type="dxa"/>
            <w:noWrap/>
            <w:vAlign w:val="center"/>
            <w:hideMark/>
          </w:tcPr>
          <w:p w14:paraId="23C31FA1" w14:textId="77777777" w:rsidR="00962438" w:rsidRPr="0008536C" w:rsidRDefault="00962438" w:rsidP="00962438">
            <w:pPr>
              <w:widowControl/>
              <w:jc w:val="center"/>
              <w:cnfStyle w:val="000000100000" w:firstRow="0" w:lastRow="0" w:firstColumn="0" w:lastColumn="0" w:oddVBand="0" w:evenVBand="0" w:oddHBand="1" w:evenHBand="0" w:firstRowFirstColumn="0" w:firstRowLastColumn="0" w:lastRowFirstColumn="0" w:lastRowLastColumn="0"/>
              <w:rPr>
                <w:rFonts w:ascii="標楷體" w:eastAsia="標楷體" w:hAnsi="標楷體" w:cs="新細明體"/>
                <w:b/>
                <w:bCs/>
                <w:color w:val="000000"/>
                <w:kern w:val="0"/>
                <w:szCs w:val="24"/>
              </w:rPr>
            </w:pPr>
            <w:r w:rsidRPr="0008536C">
              <w:rPr>
                <w:rFonts w:ascii="標楷體" w:eastAsia="標楷體" w:hAnsi="標楷體" w:cs="新細明體" w:hint="eastAsia"/>
                <w:b/>
                <w:bCs/>
                <w:color w:val="000000"/>
                <w:kern w:val="0"/>
                <w:szCs w:val="24"/>
              </w:rPr>
              <w:t>359</w:t>
            </w:r>
          </w:p>
        </w:tc>
        <w:tc>
          <w:tcPr>
            <w:tcW w:w="1559" w:type="dxa"/>
            <w:noWrap/>
            <w:vAlign w:val="center"/>
            <w:hideMark/>
          </w:tcPr>
          <w:p w14:paraId="0FA12BB9" w14:textId="77777777" w:rsidR="00962438" w:rsidRPr="0008536C" w:rsidRDefault="00962438" w:rsidP="00962438">
            <w:pPr>
              <w:widowControl/>
              <w:jc w:val="center"/>
              <w:cnfStyle w:val="000000100000" w:firstRow="0" w:lastRow="0" w:firstColumn="0" w:lastColumn="0" w:oddVBand="0" w:evenVBand="0" w:oddHBand="1" w:evenHBand="0" w:firstRowFirstColumn="0" w:firstRowLastColumn="0" w:lastRowFirstColumn="0" w:lastRowLastColumn="0"/>
              <w:rPr>
                <w:rFonts w:ascii="標楷體" w:eastAsia="標楷體" w:hAnsi="標楷體" w:cs="新細明體"/>
                <w:b/>
                <w:bCs/>
                <w:color w:val="000000"/>
                <w:kern w:val="0"/>
                <w:szCs w:val="24"/>
              </w:rPr>
            </w:pPr>
            <w:r w:rsidRPr="0008536C">
              <w:rPr>
                <w:rFonts w:ascii="標楷體" w:eastAsia="標楷體" w:hAnsi="標楷體" w:cs="新細明體" w:hint="eastAsia"/>
                <w:b/>
                <w:bCs/>
                <w:color w:val="000000"/>
                <w:kern w:val="0"/>
                <w:szCs w:val="24"/>
              </w:rPr>
              <w:t>752</w:t>
            </w:r>
          </w:p>
        </w:tc>
        <w:tc>
          <w:tcPr>
            <w:tcW w:w="1701" w:type="dxa"/>
            <w:noWrap/>
            <w:vAlign w:val="center"/>
            <w:hideMark/>
          </w:tcPr>
          <w:p w14:paraId="35170F94" w14:textId="77777777" w:rsidR="00962438" w:rsidRPr="0008536C" w:rsidRDefault="00962438" w:rsidP="00962438">
            <w:pPr>
              <w:widowControl/>
              <w:jc w:val="center"/>
              <w:cnfStyle w:val="000000100000" w:firstRow="0" w:lastRow="0" w:firstColumn="0" w:lastColumn="0" w:oddVBand="0" w:evenVBand="0" w:oddHBand="1" w:evenHBand="0" w:firstRowFirstColumn="0" w:firstRowLastColumn="0" w:lastRowFirstColumn="0" w:lastRowLastColumn="0"/>
              <w:rPr>
                <w:rFonts w:ascii="標楷體" w:eastAsia="標楷體" w:hAnsi="標楷體" w:cs="新細明體"/>
                <w:b/>
                <w:bCs/>
                <w:color w:val="000000"/>
                <w:kern w:val="0"/>
                <w:szCs w:val="24"/>
              </w:rPr>
            </w:pPr>
            <w:r w:rsidRPr="0008536C">
              <w:rPr>
                <w:rFonts w:ascii="標楷體" w:eastAsia="標楷體" w:hAnsi="標楷體" w:cs="新細明體" w:hint="eastAsia"/>
                <w:b/>
                <w:bCs/>
                <w:color w:val="000000"/>
                <w:kern w:val="0"/>
                <w:szCs w:val="24"/>
              </w:rPr>
              <w:t>9.18%</w:t>
            </w:r>
          </w:p>
        </w:tc>
        <w:tc>
          <w:tcPr>
            <w:tcW w:w="1701" w:type="dxa"/>
            <w:noWrap/>
            <w:vAlign w:val="center"/>
            <w:hideMark/>
          </w:tcPr>
          <w:p w14:paraId="50BD8385" w14:textId="77777777" w:rsidR="00962438" w:rsidRPr="0008536C" w:rsidRDefault="00962438" w:rsidP="00962438">
            <w:pPr>
              <w:widowControl/>
              <w:jc w:val="center"/>
              <w:cnfStyle w:val="000000100000" w:firstRow="0" w:lastRow="0" w:firstColumn="0" w:lastColumn="0" w:oddVBand="0" w:evenVBand="0" w:oddHBand="1" w:evenHBand="0" w:firstRowFirstColumn="0" w:firstRowLastColumn="0" w:lastRowFirstColumn="0" w:lastRowLastColumn="0"/>
              <w:rPr>
                <w:rFonts w:ascii="標楷體" w:eastAsia="標楷體" w:hAnsi="標楷體" w:cs="新細明體"/>
                <w:b/>
                <w:bCs/>
                <w:color w:val="000000"/>
                <w:kern w:val="0"/>
                <w:szCs w:val="24"/>
              </w:rPr>
            </w:pPr>
            <w:r w:rsidRPr="0008536C">
              <w:rPr>
                <w:rFonts w:ascii="標楷體" w:eastAsia="標楷體" w:hAnsi="標楷體" w:cs="新細明體" w:hint="eastAsia"/>
                <w:b/>
                <w:bCs/>
                <w:color w:val="000000"/>
                <w:kern w:val="0"/>
                <w:szCs w:val="24"/>
              </w:rPr>
              <w:t>19.23%</w:t>
            </w:r>
          </w:p>
        </w:tc>
        <w:tc>
          <w:tcPr>
            <w:tcW w:w="1276" w:type="dxa"/>
            <w:vAlign w:val="center"/>
          </w:tcPr>
          <w:p w14:paraId="116B6E98" w14:textId="77777777" w:rsidR="00962438" w:rsidRPr="0008536C" w:rsidRDefault="00962438" w:rsidP="00962438">
            <w:pPr>
              <w:widowControl/>
              <w:jc w:val="center"/>
              <w:cnfStyle w:val="000000100000" w:firstRow="0" w:lastRow="0" w:firstColumn="0" w:lastColumn="0" w:oddVBand="0" w:evenVBand="0" w:oddHBand="1" w:evenHBand="0" w:firstRowFirstColumn="0" w:firstRowLastColumn="0" w:lastRowFirstColumn="0" w:lastRowLastColumn="0"/>
              <w:rPr>
                <w:rFonts w:ascii="標楷體" w:eastAsia="標楷體" w:hAnsi="標楷體" w:cs="新細明體"/>
                <w:b/>
                <w:bCs/>
                <w:color w:val="000000"/>
                <w:kern w:val="0"/>
                <w:szCs w:val="24"/>
              </w:rPr>
            </w:pPr>
            <w:r>
              <w:rPr>
                <w:rFonts w:hint="eastAsia"/>
                <w:color w:val="000000"/>
              </w:rPr>
              <w:t>209.47%</w:t>
            </w:r>
          </w:p>
        </w:tc>
      </w:tr>
      <w:tr w:rsidR="00962438" w:rsidRPr="0008536C" w14:paraId="15EB5EE8" w14:textId="77777777" w:rsidTr="00962438">
        <w:trPr>
          <w:trHeight w:val="959"/>
        </w:trPr>
        <w:tc>
          <w:tcPr>
            <w:cnfStyle w:val="001000000000" w:firstRow="0" w:lastRow="0" w:firstColumn="1" w:lastColumn="0" w:oddVBand="0" w:evenVBand="0" w:oddHBand="0" w:evenHBand="0" w:firstRowFirstColumn="0" w:firstRowLastColumn="0" w:lastRowFirstColumn="0" w:lastRowLastColumn="0"/>
            <w:tcW w:w="1006" w:type="dxa"/>
            <w:noWrap/>
            <w:vAlign w:val="center"/>
            <w:hideMark/>
          </w:tcPr>
          <w:p w14:paraId="4BE400C2" w14:textId="77777777" w:rsidR="00962438" w:rsidRPr="0008536C" w:rsidRDefault="00962438" w:rsidP="00962438">
            <w:pPr>
              <w:widowControl/>
              <w:jc w:val="center"/>
              <w:rPr>
                <w:rFonts w:ascii="標楷體" w:eastAsia="標楷體" w:hAnsi="標楷體" w:cs="新細明體"/>
                <w:b w:val="0"/>
                <w:bCs w:val="0"/>
                <w:color w:val="000000"/>
                <w:kern w:val="0"/>
                <w:szCs w:val="24"/>
              </w:rPr>
            </w:pPr>
            <w:r w:rsidRPr="0008536C">
              <w:rPr>
                <w:rFonts w:ascii="標楷體" w:eastAsia="標楷體" w:hAnsi="標楷體" w:cs="新細明體" w:hint="eastAsia"/>
                <w:color w:val="000000"/>
                <w:kern w:val="0"/>
                <w:szCs w:val="24"/>
              </w:rPr>
              <w:t>112年</w:t>
            </w:r>
          </w:p>
        </w:tc>
        <w:tc>
          <w:tcPr>
            <w:tcW w:w="1319" w:type="dxa"/>
            <w:noWrap/>
            <w:vAlign w:val="center"/>
            <w:hideMark/>
          </w:tcPr>
          <w:p w14:paraId="04FDE128" w14:textId="77777777" w:rsidR="00962438" w:rsidRPr="0008536C" w:rsidRDefault="00962438" w:rsidP="00962438">
            <w:pPr>
              <w:widowControl/>
              <w:jc w:val="center"/>
              <w:cnfStyle w:val="000000000000" w:firstRow="0" w:lastRow="0" w:firstColumn="0" w:lastColumn="0" w:oddVBand="0" w:evenVBand="0" w:oddHBand="0" w:evenHBand="0" w:firstRowFirstColumn="0" w:firstRowLastColumn="0" w:lastRowFirstColumn="0" w:lastRowLastColumn="0"/>
              <w:rPr>
                <w:rFonts w:ascii="標楷體" w:eastAsia="標楷體" w:hAnsi="標楷體" w:cs="新細明體"/>
                <w:b/>
                <w:bCs/>
                <w:color w:val="000000"/>
                <w:kern w:val="0"/>
                <w:szCs w:val="24"/>
              </w:rPr>
            </w:pPr>
            <w:r w:rsidRPr="0008536C">
              <w:rPr>
                <w:rFonts w:ascii="標楷體" w:eastAsia="標楷體" w:hAnsi="標楷體" w:cs="新細明體" w:hint="eastAsia"/>
                <w:b/>
                <w:bCs/>
                <w:color w:val="000000"/>
                <w:kern w:val="0"/>
                <w:szCs w:val="24"/>
              </w:rPr>
              <w:t>3937</w:t>
            </w:r>
          </w:p>
        </w:tc>
        <w:tc>
          <w:tcPr>
            <w:tcW w:w="1356" w:type="dxa"/>
            <w:noWrap/>
            <w:vAlign w:val="center"/>
            <w:hideMark/>
          </w:tcPr>
          <w:p w14:paraId="1AB3645F" w14:textId="77777777" w:rsidR="00962438" w:rsidRPr="0008536C" w:rsidRDefault="00962438" w:rsidP="00962438">
            <w:pPr>
              <w:widowControl/>
              <w:jc w:val="center"/>
              <w:cnfStyle w:val="000000000000" w:firstRow="0" w:lastRow="0" w:firstColumn="0" w:lastColumn="0" w:oddVBand="0" w:evenVBand="0" w:oddHBand="0" w:evenHBand="0" w:firstRowFirstColumn="0" w:firstRowLastColumn="0" w:lastRowFirstColumn="0" w:lastRowLastColumn="0"/>
              <w:rPr>
                <w:rFonts w:ascii="標楷體" w:eastAsia="標楷體" w:hAnsi="標楷體" w:cs="新細明體"/>
                <w:b/>
                <w:bCs/>
                <w:color w:val="000000"/>
                <w:kern w:val="0"/>
                <w:szCs w:val="24"/>
              </w:rPr>
            </w:pPr>
            <w:r w:rsidRPr="0008536C">
              <w:rPr>
                <w:rFonts w:ascii="標楷體" w:eastAsia="標楷體" w:hAnsi="標楷體" w:cs="新細明體" w:hint="eastAsia"/>
                <w:b/>
                <w:bCs/>
                <w:color w:val="000000"/>
                <w:kern w:val="0"/>
                <w:szCs w:val="24"/>
              </w:rPr>
              <w:t>350</w:t>
            </w:r>
          </w:p>
        </w:tc>
        <w:tc>
          <w:tcPr>
            <w:tcW w:w="1559" w:type="dxa"/>
            <w:noWrap/>
            <w:vAlign w:val="center"/>
            <w:hideMark/>
          </w:tcPr>
          <w:p w14:paraId="6F1E43C3" w14:textId="77777777" w:rsidR="00962438" w:rsidRPr="0008536C" w:rsidRDefault="00962438" w:rsidP="00962438">
            <w:pPr>
              <w:widowControl/>
              <w:jc w:val="center"/>
              <w:cnfStyle w:val="000000000000" w:firstRow="0" w:lastRow="0" w:firstColumn="0" w:lastColumn="0" w:oddVBand="0" w:evenVBand="0" w:oddHBand="0" w:evenHBand="0" w:firstRowFirstColumn="0" w:firstRowLastColumn="0" w:lastRowFirstColumn="0" w:lastRowLastColumn="0"/>
              <w:rPr>
                <w:rFonts w:ascii="標楷體" w:eastAsia="標楷體" w:hAnsi="標楷體" w:cs="新細明體"/>
                <w:b/>
                <w:bCs/>
                <w:color w:val="000000"/>
                <w:kern w:val="0"/>
                <w:szCs w:val="24"/>
              </w:rPr>
            </w:pPr>
            <w:r w:rsidRPr="0008536C">
              <w:rPr>
                <w:rFonts w:ascii="標楷體" w:eastAsia="標楷體" w:hAnsi="標楷體" w:cs="新細明體" w:hint="eastAsia"/>
                <w:b/>
                <w:bCs/>
                <w:color w:val="000000"/>
                <w:kern w:val="0"/>
                <w:szCs w:val="24"/>
              </w:rPr>
              <w:t>777</w:t>
            </w:r>
          </w:p>
        </w:tc>
        <w:tc>
          <w:tcPr>
            <w:tcW w:w="1701" w:type="dxa"/>
            <w:noWrap/>
            <w:vAlign w:val="center"/>
            <w:hideMark/>
          </w:tcPr>
          <w:p w14:paraId="771A72F8" w14:textId="77777777" w:rsidR="00962438" w:rsidRPr="0008536C" w:rsidRDefault="00962438" w:rsidP="00962438">
            <w:pPr>
              <w:widowControl/>
              <w:jc w:val="center"/>
              <w:cnfStyle w:val="000000000000" w:firstRow="0" w:lastRow="0" w:firstColumn="0" w:lastColumn="0" w:oddVBand="0" w:evenVBand="0" w:oddHBand="0" w:evenHBand="0" w:firstRowFirstColumn="0" w:firstRowLastColumn="0" w:lastRowFirstColumn="0" w:lastRowLastColumn="0"/>
              <w:rPr>
                <w:rFonts w:ascii="標楷體" w:eastAsia="標楷體" w:hAnsi="標楷體" w:cs="新細明體"/>
                <w:b/>
                <w:bCs/>
                <w:color w:val="000000"/>
                <w:kern w:val="0"/>
                <w:szCs w:val="24"/>
              </w:rPr>
            </w:pPr>
            <w:r w:rsidRPr="0008536C">
              <w:rPr>
                <w:rFonts w:ascii="標楷體" w:eastAsia="標楷體" w:hAnsi="標楷體" w:cs="新細明體" w:hint="eastAsia"/>
                <w:b/>
                <w:bCs/>
                <w:color w:val="000000"/>
                <w:kern w:val="0"/>
                <w:szCs w:val="24"/>
              </w:rPr>
              <w:t>8.89%</w:t>
            </w:r>
          </w:p>
        </w:tc>
        <w:tc>
          <w:tcPr>
            <w:tcW w:w="1701" w:type="dxa"/>
            <w:noWrap/>
            <w:vAlign w:val="center"/>
            <w:hideMark/>
          </w:tcPr>
          <w:p w14:paraId="4CB979EC" w14:textId="77777777" w:rsidR="00962438" w:rsidRPr="0008536C" w:rsidRDefault="00962438" w:rsidP="00962438">
            <w:pPr>
              <w:widowControl/>
              <w:jc w:val="center"/>
              <w:cnfStyle w:val="000000000000" w:firstRow="0" w:lastRow="0" w:firstColumn="0" w:lastColumn="0" w:oddVBand="0" w:evenVBand="0" w:oddHBand="0" w:evenHBand="0" w:firstRowFirstColumn="0" w:firstRowLastColumn="0" w:lastRowFirstColumn="0" w:lastRowLastColumn="0"/>
              <w:rPr>
                <w:rFonts w:ascii="標楷體" w:eastAsia="標楷體" w:hAnsi="標楷體" w:cs="新細明體"/>
                <w:b/>
                <w:bCs/>
                <w:color w:val="000000"/>
                <w:kern w:val="0"/>
                <w:szCs w:val="24"/>
              </w:rPr>
            </w:pPr>
            <w:r w:rsidRPr="0008536C">
              <w:rPr>
                <w:rFonts w:ascii="標楷體" w:eastAsia="標楷體" w:hAnsi="標楷體" w:cs="新細明體" w:hint="eastAsia"/>
                <w:b/>
                <w:bCs/>
                <w:color w:val="000000"/>
                <w:kern w:val="0"/>
                <w:szCs w:val="24"/>
              </w:rPr>
              <w:t>19.74%</w:t>
            </w:r>
          </w:p>
        </w:tc>
        <w:tc>
          <w:tcPr>
            <w:tcW w:w="1276" w:type="dxa"/>
            <w:vAlign w:val="center"/>
          </w:tcPr>
          <w:p w14:paraId="028726E2" w14:textId="77777777" w:rsidR="00962438" w:rsidRPr="0008536C" w:rsidRDefault="00962438" w:rsidP="00962438">
            <w:pPr>
              <w:widowControl/>
              <w:jc w:val="center"/>
              <w:cnfStyle w:val="000000000000" w:firstRow="0" w:lastRow="0" w:firstColumn="0" w:lastColumn="0" w:oddVBand="0" w:evenVBand="0" w:oddHBand="0" w:evenHBand="0" w:firstRowFirstColumn="0" w:firstRowLastColumn="0" w:lastRowFirstColumn="0" w:lastRowLastColumn="0"/>
              <w:rPr>
                <w:rFonts w:ascii="標楷體" w:eastAsia="標楷體" w:hAnsi="標楷體" w:cs="新細明體"/>
                <w:b/>
                <w:bCs/>
                <w:color w:val="000000"/>
                <w:kern w:val="0"/>
                <w:szCs w:val="24"/>
              </w:rPr>
            </w:pPr>
            <w:r>
              <w:rPr>
                <w:rFonts w:hint="eastAsia"/>
                <w:color w:val="000000"/>
              </w:rPr>
              <w:t>222.00%</w:t>
            </w:r>
          </w:p>
        </w:tc>
      </w:tr>
      <w:tr w:rsidR="00962438" w:rsidRPr="0008536C" w14:paraId="6FE346DA" w14:textId="77777777" w:rsidTr="00962438">
        <w:trPr>
          <w:cnfStyle w:val="000000100000" w:firstRow="0" w:lastRow="0" w:firstColumn="0" w:lastColumn="0" w:oddVBand="0" w:evenVBand="0" w:oddHBand="1" w:evenHBand="0" w:firstRowFirstColumn="0" w:firstRowLastColumn="0" w:lastRowFirstColumn="0" w:lastRowLastColumn="0"/>
          <w:trHeight w:val="959"/>
        </w:trPr>
        <w:tc>
          <w:tcPr>
            <w:cnfStyle w:val="001000000000" w:firstRow="0" w:lastRow="0" w:firstColumn="1" w:lastColumn="0" w:oddVBand="0" w:evenVBand="0" w:oddHBand="0" w:evenHBand="0" w:firstRowFirstColumn="0" w:firstRowLastColumn="0" w:lastRowFirstColumn="0" w:lastRowLastColumn="0"/>
            <w:tcW w:w="1006" w:type="dxa"/>
            <w:noWrap/>
            <w:vAlign w:val="center"/>
            <w:hideMark/>
          </w:tcPr>
          <w:p w14:paraId="01A4A39C" w14:textId="77777777" w:rsidR="00962438" w:rsidRPr="0008536C" w:rsidRDefault="00962438" w:rsidP="00962438">
            <w:pPr>
              <w:widowControl/>
              <w:jc w:val="center"/>
              <w:rPr>
                <w:rFonts w:ascii="標楷體" w:eastAsia="標楷體" w:hAnsi="標楷體" w:cs="新細明體"/>
                <w:b w:val="0"/>
                <w:bCs w:val="0"/>
                <w:color w:val="000000"/>
                <w:kern w:val="0"/>
                <w:szCs w:val="24"/>
              </w:rPr>
            </w:pPr>
            <w:r w:rsidRPr="0008536C">
              <w:rPr>
                <w:rFonts w:ascii="標楷體" w:eastAsia="標楷體" w:hAnsi="標楷體" w:cs="新細明體" w:hint="eastAsia"/>
                <w:color w:val="000000"/>
                <w:kern w:val="0"/>
                <w:szCs w:val="24"/>
              </w:rPr>
              <w:t>113年</w:t>
            </w:r>
          </w:p>
        </w:tc>
        <w:tc>
          <w:tcPr>
            <w:tcW w:w="1319" w:type="dxa"/>
            <w:noWrap/>
            <w:vAlign w:val="center"/>
            <w:hideMark/>
          </w:tcPr>
          <w:p w14:paraId="24253A11" w14:textId="77777777" w:rsidR="00962438" w:rsidRPr="0008536C" w:rsidRDefault="00962438" w:rsidP="00962438">
            <w:pPr>
              <w:widowControl/>
              <w:jc w:val="center"/>
              <w:cnfStyle w:val="000000100000" w:firstRow="0" w:lastRow="0" w:firstColumn="0" w:lastColumn="0" w:oddVBand="0" w:evenVBand="0" w:oddHBand="1" w:evenHBand="0" w:firstRowFirstColumn="0" w:firstRowLastColumn="0" w:lastRowFirstColumn="0" w:lastRowLastColumn="0"/>
              <w:rPr>
                <w:rFonts w:ascii="標楷體" w:eastAsia="標楷體" w:hAnsi="標楷體" w:cs="新細明體"/>
                <w:b/>
                <w:bCs/>
                <w:color w:val="000000"/>
                <w:kern w:val="0"/>
                <w:szCs w:val="24"/>
              </w:rPr>
            </w:pPr>
            <w:r w:rsidRPr="0008536C">
              <w:rPr>
                <w:rFonts w:ascii="標楷體" w:eastAsia="標楷體" w:hAnsi="標楷體" w:cs="新細明體" w:hint="eastAsia"/>
                <w:b/>
                <w:bCs/>
                <w:color w:val="000000"/>
                <w:kern w:val="0"/>
                <w:szCs w:val="24"/>
              </w:rPr>
              <w:t>3931</w:t>
            </w:r>
          </w:p>
        </w:tc>
        <w:tc>
          <w:tcPr>
            <w:tcW w:w="1356" w:type="dxa"/>
            <w:noWrap/>
            <w:vAlign w:val="center"/>
            <w:hideMark/>
          </w:tcPr>
          <w:p w14:paraId="43315FF7" w14:textId="77777777" w:rsidR="00962438" w:rsidRPr="0008536C" w:rsidRDefault="00962438" w:rsidP="00962438">
            <w:pPr>
              <w:widowControl/>
              <w:jc w:val="center"/>
              <w:cnfStyle w:val="000000100000" w:firstRow="0" w:lastRow="0" w:firstColumn="0" w:lastColumn="0" w:oddVBand="0" w:evenVBand="0" w:oddHBand="1" w:evenHBand="0" w:firstRowFirstColumn="0" w:firstRowLastColumn="0" w:lastRowFirstColumn="0" w:lastRowLastColumn="0"/>
              <w:rPr>
                <w:rFonts w:ascii="標楷體" w:eastAsia="標楷體" w:hAnsi="標楷體" w:cs="新細明體"/>
                <w:b/>
                <w:bCs/>
                <w:color w:val="000000"/>
                <w:kern w:val="0"/>
                <w:szCs w:val="24"/>
              </w:rPr>
            </w:pPr>
            <w:r w:rsidRPr="0008536C">
              <w:rPr>
                <w:rFonts w:ascii="標楷體" w:eastAsia="標楷體" w:hAnsi="標楷體" w:cs="新細明體" w:hint="eastAsia"/>
                <w:b/>
                <w:bCs/>
                <w:color w:val="000000"/>
                <w:kern w:val="0"/>
                <w:szCs w:val="24"/>
              </w:rPr>
              <w:t>342</w:t>
            </w:r>
          </w:p>
        </w:tc>
        <w:tc>
          <w:tcPr>
            <w:tcW w:w="1559" w:type="dxa"/>
            <w:noWrap/>
            <w:vAlign w:val="center"/>
            <w:hideMark/>
          </w:tcPr>
          <w:p w14:paraId="583B5824" w14:textId="77777777" w:rsidR="00962438" w:rsidRPr="0008536C" w:rsidRDefault="00962438" w:rsidP="00962438">
            <w:pPr>
              <w:widowControl/>
              <w:jc w:val="center"/>
              <w:cnfStyle w:val="000000100000" w:firstRow="0" w:lastRow="0" w:firstColumn="0" w:lastColumn="0" w:oddVBand="0" w:evenVBand="0" w:oddHBand="1" w:evenHBand="0" w:firstRowFirstColumn="0" w:firstRowLastColumn="0" w:lastRowFirstColumn="0" w:lastRowLastColumn="0"/>
              <w:rPr>
                <w:rFonts w:ascii="標楷體" w:eastAsia="標楷體" w:hAnsi="標楷體" w:cs="新細明體"/>
                <w:b/>
                <w:bCs/>
                <w:color w:val="000000"/>
                <w:kern w:val="0"/>
                <w:szCs w:val="24"/>
              </w:rPr>
            </w:pPr>
            <w:r w:rsidRPr="0008536C">
              <w:rPr>
                <w:rFonts w:ascii="標楷體" w:eastAsia="標楷體" w:hAnsi="標楷體" w:cs="新細明體" w:hint="eastAsia"/>
                <w:b/>
                <w:bCs/>
                <w:color w:val="000000"/>
                <w:kern w:val="0"/>
                <w:szCs w:val="24"/>
              </w:rPr>
              <w:t>825</w:t>
            </w:r>
          </w:p>
        </w:tc>
        <w:tc>
          <w:tcPr>
            <w:tcW w:w="1701" w:type="dxa"/>
            <w:noWrap/>
            <w:vAlign w:val="center"/>
            <w:hideMark/>
          </w:tcPr>
          <w:p w14:paraId="77B1314B" w14:textId="77777777" w:rsidR="00962438" w:rsidRPr="0008536C" w:rsidRDefault="00962438" w:rsidP="00962438">
            <w:pPr>
              <w:widowControl/>
              <w:jc w:val="center"/>
              <w:cnfStyle w:val="000000100000" w:firstRow="0" w:lastRow="0" w:firstColumn="0" w:lastColumn="0" w:oddVBand="0" w:evenVBand="0" w:oddHBand="1" w:evenHBand="0" w:firstRowFirstColumn="0" w:firstRowLastColumn="0" w:lastRowFirstColumn="0" w:lastRowLastColumn="0"/>
              <w:rPr>
                <w:rFonts w:ascii="標楷體" w:eastAsia="標楷體" w:hAnsi="標楷體" w:cs="新細明體"/>
                <w:b/>
                <w:bCs/>
                <w:color w:val="000000"/>
                <w:kern w:val="0"/>
                <w:szCs w:val="24"/>
              </w:rPr>
            </w:pPr>
            <w:r w:rsidRPr="0008536C">
              <w:rPr>
                <w:rFonts w:ascii="標楷體" w:eastAsia="標楷體" w:hAnsi="標楷體" w:cs="新細明體" w:hint="eastAsia"/>
                <w:b/>
                <w:bCs/>
                <w:color w:val="000000"/>
                <w:kern w:val="0"/>
                <w:szCs w:val="24"/>
              </w:rPr>
              <w:t>8.70%</w:t>
            </w:r>
          </w:p>
        </w:tc>
        <w:tc>
          <w:tcPr>
            <w:tcW w:w="1701" w:type="dxa"/>
            <w:noWrap/>
            <w:vAlign w:val="center"/>
            <w:hideMark/>
          </w:tcPr>
          <w:p w14:paraId="63BD10BE" w14:textId="77777777" w:rsidR="00962438" w:rsidRPr="0008536C" w:rsidRDefault="00962438" w:rsidP="00962438">
            <w:pPr>
              <w:widowControl/>
              <w:jc w:val="center"/>
              <w:cnfStyle w:val="000000100000" w:firstRow="0" w:lastRow="0" w:firstColumn="0" w:lastColumn="0" w:oddVBand="0" w:evenVBand="0" w:oddHBand="1" w:evenHBand="0" w:firstRowFirstColumn="0" w:firstRowLastColumn="0" w:lastRowFirstColumn="0" w:lastRowLastColumn="0"/>
              <w:rPr>
                <w:rFonts w:ascii="標楷體" w:eastAsia="標楷體" w:hAnsi="標楷體" w:cs="新細明體"/>
                <w:b/>
                <w:bCs/>
                <w:color w:val="000000"/>
                <w:kern w:val="0"/>
                <w:szCs w:val="24"/>
              </w:rPr>
            </w:pPr>
            <w:r w:rsidRPr="0008536C">
              <w:rPr>
                <w:rFonts w:ascii="標楷體" w:eastAsia="標楷體" w:hAnsi="標楷體" w:cs="新細明體" w:hint="eastAsia"/>
                <w:b/>
                <w:bCs/>
                <w:color w:val="000000"/>
                <w:kern w:val="0"/>
                <w:szCs w:val="24"/>
              </w:rPr>
              <w:t>20.99%</w:t>
            </w:r>
          </w:p>
        </w:tc>
        <w:tc>
          <w:tcPr>
            <w:tcW w:w="1276" w:type="dxa"/>
            <w:vAlign w:val="center"/>
          </w:tcPr>
          <w:p w14:paraId="673824A9" w14:textId="77777777" w:rsidR="00962438" w:rsidRPr="0008536C" w:rsidRDefault="00962438" w:rsidP="00962438">
            <w:pPr>
              <w:widowControl/>
              <w:jc w:val="center"/>
              <w:cnfStyle w:val="000000100000" w:firstRow="0" w:lastRow="0" w:firstColumn="0" w:lastColumn="0" w:oddVBand="0" w:evenVBand="0" w:oddHBand="1" w:evenHBand="0" w:firstRowFirstColumn="0" w:firstRowLastColumn="0" w:lastRowFirstColumn="0" w:lastRowLastColumn="0"/>
              <w:rPr>
                <w:rFonts w:ascii="標楷體" w:eastAsia="標楷體" w:hAnsi="標楷體" w:cs="新細明體"/>
                <w:b/>
                <w:bCs/>
                <w:color w:val="000000"/>
                <w:kern w:val="0"/>
                <w:szCs w:val="24"/>
              </w:rPr>
            </w:pPr>
            <w:r>
              <w:rPr>
                <w:rFonts w:hint="eastAsia"/>
                <w:color w:val="000000"/>
              </w:rPr>
              <w:t>241.23%</w:t>
            </w:r>
          </w:p>
        </w:tc>
      </w:tr>
      <w:tr w:rsidR="00962438" w:rsidRPr="0008536C" w14:paraId="638FC10E" w14:textId="77777777" w:rsidTr="00962438">
        <w:trPr>
          <w:trHeight w:val="959"/>
        </w:trPr>
        <w:tc>
          <w:tcPr>
            <w:cnfStyle w:val="001000000000" w:firstRow="0" w:lastRow="0" w:firstColumn="1" w:lastColumn="0" w:oddVBand="0" w:evenVBand="0" w:oddHBand="0" w:evenHBand="0" w:firstRowFirstColumn="0" w:firstRowLastColumn="0" w:lastRowFirstColumn="0" w:lastRowLastColumn="0"/>
            <w:tcW w:w="1006" w:type="dxa"/>
            <w:noWrap/>
            <w:vAlign w:val="center"/>
          </w:tcPr>
          <w:p w14:paraId="7D2202C4" w14:textId="77777777" w:rsidR="00962438" w:rsidRPr="0008536C" w:rsidRDefault="00962438" w:rsidP="00962438">
            <w:pPr>
              <w:widowControl/>
              <w:jc w:val="center"/>
              <w:rPr>
                <w:rFonts w:ascii="標楷體" w:eastAsia="標楷體" w:hAnsi="標楷體" w:cs="新細明體"/>
                <w:b w:val="0"/>
                <w:bCs w:val="0"/>
                <w:color w:val="000000"/>
                <w:kern w:val="0"/>
                <w:szCs w:val="24"/>
              </w:rPr>
            </w:pPr>
            <w:r w:rsidRPr="0008536C">
              <w:rPr>
                <w:rFonts w:ascii="標楷體" w:eastAsia="標楷體" w:hAnsi="標楷體" w:cs="新細明體" w:hint="eastAsia"/>
                <w:color w:val="000000"/>
                <w:kern w:val="0"/>
                <w:szCs w:val="24"/>
              </w:rPr>
              <w:t>11</w:t>
            </w:r>
            <w:r>
              <w:rPr>
                <w:rFonts w:ascii="標楷體" w:eastAsia="標楷體" w:hAnsi="標楷體" w:cs="新細明體" w:hint="eastAsia"/>
                <w:color w:val="000000"/>
                <w:kern w:val="0"/>
                <w:szCs w:val="24"/>
              </w:rPr>
              <w:t>4</w:t>
            </w:r>
            <w:r w:rsidRPr="0008536C">
              <w:rPr>
                <w:rFonts w:ascii="標楷體" w:eastAsia="標楷體" w:hAnsi="標楷體" w:cs="新細明體" w:hint="eastAsia"/>
                <w:color w:val="000000"/>
                <w:kern w:val="0"/>
                <w:szCs w:val="24"/>
              </w:rPr>
              <w:t>年</w:t>
            </w:r>
          </w:p>
        </w:tc>
        <w:tc>
          <w:tcPr>
            <w:tcW w:w="1319" w:type="dxa"/>
            <w:noWrap/>
            <w:vAlign w:val="center"/>
          </w:tcPr>
          <w:p w14:paraId="1CD116DC" w14:textId="77777777" w:rsidR="00962438" w:rsidRPr="0008536C" w:rsidRDefault="00962438" w:rsidP="00962438">
            <w:pPr>
              <w:widowControl/>
              <w:jc w:val="center"/>
              <w:cnfStyle w:val="000000000000" w:firstRow="0" w:lastRow="0" w:firstColumn="0" w:lastColumn="0" w:oddVBand="0" w:evenVBand="0" w:oddHBand="0" w:evenHBand="0" w:firstRowFirstColumn="0" w:firstRowLastColumn="0" w:lastRowFirstColumn="0" w:lastRowLastColumn="0"/>
              <w:rPr>
                <w:rFonts w:ascii="標楷體" w:eastAsia="標楷體" w:hAnsi="標楷體" w:cs="新細明體"/>
                <w:b/>
                <w:bCs/>
                <w:color w:val="000000"/>
                <w:kern w:val="0"/>
                <w:szCs w:val="24"/>
              </w:rPr>
            </w:pPr>
            <w:r w:rsidRPr="00583FD1">
              <w:rPr>
                <w:rFonts w:ascii="標楷體" w:eastAsia="標楷體" w:hAnsi="標楷體" w:cs="新細明體" w:hint="eastAsia"/>
                <w:b/>
                <w:bCs/>
                <w:color w:val="000000"/>
                <w:kern w:val="0"/>
                <w:szCs w:val="24"/>
              </w:rPr>
              <w:t>3914</w:t>
            </w:r>
          </w:p>
        </w:tc>
        <w:tc>
          <w:tcPr>
            <w:tcW w:w="1356" w:type="dxa"/>
            <w:noWrap/>
            <w:vAlign w:val="center"/>
          </w:tcPr>
          <w:p w14:paraId="1C66C0ED" w14:textId="77777777" w:rsidR="00962438" w:rsidRPr="0008536C" w:rsidRDefault="00962438" w:rsidP="00962438">
            <w:pPr>
              <w:widowControl/>
              <w:jc w:val="center"/>
              <w:cnfStyle w:val="000000000000" w:firstRow="0" w:lastRow="0" w:firstColumn="0" w:lastColumn="0" w:oddVBand="0" w:evenVBand="0" w:oddHBand="0" w:evenHBand="0" w:firstRowFirstColumn="0" w:firstRowLastColumn="0" w:lastRowFirstColumn="0" w:lastRowLastColumn="0"/>
              <w:rPr>
                <w:rFonts w:ascii="標楷體" w:eastAsia="標楷體" w:hAnsi="標楷體" w:cs="新細明體"/>
                <w:b/>
                <w:bCs/>
                <w:color w:val="000000"/>
                <w:kern w:val="0"/>
                <w:szCs w:val="24"/>
              </w:rPr>
            </w:pPr>
            <w:r w:rsidRPr="00583FD1">
              <w:rPr>
                <w:rFonts w:ascii="標楷體" w:eastAsia="標楷體" w:hAnsi="標楷體" w:cs="新細明體" w:hint="eastAsia"/>
                <w:b/>
                <w:bCs/>
                <w:color w:val="000000"/>
                <w:kern w:val="0"/>
                <w:szCs w:val="24"/>
              </w:rPr>
              <w:t>316</w:t>
            </w:r>
          </w:p>
        </w:tc>
        <w:tc>
          <w:tcPr>
            <w:tcW w:w="1559" w:type="dxa"/>
            <w:noWrap/>
            <w:vAlign w:val="center"/>
          </w:tcPr>
          <w:p w14:paraId="2D04171F" w14:textId="77777777" w:rsidR="00962438" w:rsidRPr="0008536C" w:rsidRDefault="00962438" w:rsidP="00962438">
            <w:pPr>
              <w:widowControl/>
              <w:jc w:val="center"/>
              <w:cnfStyle w:val="000000000000" w:firstRow="0" w:lastRow="0" w:firstColumn="0" w:lastColumn="0" w:oddVBand="0" w:evenVBand="0" w:oddHBand="0" w:evenHBand="0" w:firstRowFirstColumn="0" w:firstRowLastColumn="0" w:lastRowFirstColumn="0" w:lastRowLastColumn="0"/>
              <w:rPr>
                <w:rFonts w:ascii="標楷體" w:eastAsia="標楷體" w:hAnsi="標楷體" w:cs="新細明體"/>
                <w:b/>
                <w:bCs/>
                <w:color w:val="000000"/>
                <w:kern w:val="0"/>
                <w:szCs w:val="24"/>
              </w:rPr>
            </w:pPr>
            <w:r w:rsidRPr="00583FD1">
              <w:rPr>
                <w:rFonts w:ascii="標楷體" w:eastAsia="標楷體" w:hAnsi="標楷體" w:cs="新細明體" w:hint="eastAsia"/>
                <w:b/>
                <w:bCs/>
                <w:color w:val="000000"/>
                <w:kern w:val="0"/>
                <w:szCs w:val="24"/>
              </w:rPr>
              <w:t>864</w:t>
            </w:r>
          </w:p>
        </w:tc>
        <w:tc>
          <w:tcPr>
            <w:tcW w:w="1701" w:type="dxa"/>
            <w:noWrap/>
            <w:vAlign w:val="center"/>
          </w:tcPr>
          <w:p w14:paraId="10F7BDA2" w14:textId="77777777" w:rsidR="00962438" w:rsidRPr="0008536C" w:rsidRDefault="00962438" w:rsidP="00962438">
            <w:pPr>
              <w:widowControl/>
              <w:jc w:val="center"/>
              <w:cnfStyle w:val="000000000000" w:firstRow="0" w:lastRow="0" w:firstColumn="0" w:lastColumn="0" w:oddVBand="0" w:evenVBand="0" w:oddHBand="0" w:evenHBand="0" w:firstRowFirstColumn="0" w:firstRowLastColumn="0" w:lastRowFirstColumn="0" w:lastRowLastColumn="0"/>
              <w:rPr>
                <w:rFonts w:ascii="標楷體" w:eastAsia="標楷體" w:hAnsi="標楷體" w:cs="新細明體"/>
                <w:b/>
                <w:bCs/>
                <w:color w:val="000000"/>
                <w:kern w:val="0"/>
                <w:szCs w:val="24"/>
              </w:rPr>
            </w:pPr>
            <w:r w:rsidRPr="00583FD1">
              <w:rPr>
                <w:rFonts w:ascii="標楷體" w:eastAsia="標楷體" w:hAnsi="標楷體" w:cs="新細明體" w:hint="eastAsia"/>
                <w:b/>
                <w:bCs/>
                <w:color w:val="000000"/>
                <w:kern w:val="0"/>
                <w:szCs w:val="24"/>
              </w:rPr>
              <w:t>8.07%</w:t>
            </w:r>
          </w:p>
        </w:tc>
        <w:tc>
          <w:tcPr>
            <w:tcW w:w="1701" w:type="dxa"/>
            <w:noWrap/>
            <w:vAlign w:val="center"/>
          </w:tcPr>
          <w:p w14:paraId="0B329A44" w14:textId="77777777" w:rsidR="00962438" w:rsidRPr="0008536C" w:rsidRDefault="00962438" w:rsidP="00962438">
            <w:pPr>
              <w:widowControl/>
              <w:jc w:val="center"/>
              <w:cnfStyle w:val="000000000000" w:firstRow="0" w:lastRow="0" w:firstColumn="0" w:lastColumn="0" w:oddVBand="0" w:evenVBand="0" w:oddHBand="0" w:evenHBand="0" w:firstRowFirstColumn="0" w:firstRowLastColumn="0" w:lastRowFirstColumn="0" w:lastRowLastColumn="0"/>
              <w:rPr>
                <w:rFonts w:ascii="標楷體" w:eastAsia="標楷體" w:hAnsi="標楷體" w:cs="新細明體"/>
                <w:b/>
                <w:bCs/>
                <w:color w:val="000000"/>
                <w:kern w:val="0"/>
                <w:szCs w:val="24"/>
              </w:rPr>
            </w:pPr>
            <w:r w:rsidRPr="00583FD1">
              <w:rPr>
                <w:rFonts w:ascii="標楷體" w:eastAsia="標楷體" w:hAnsi="標楷體" w:cs="新細明體" w:hint="eastAsia"/>
                <w:b/>
                <w:bCs/>
                <w:color w:val="000000"/>
                <w:kern w:val="0"/>
                <w:szCs w:val="24"/>
              </w:rPr>
              <w:t>22.08%</w:t>
            </w:r>
          </w:p>
        </w:tc>
        <w:tc>
          <w:tcPr>
            <w:tcW w:w="1276" w:type="dxa"/>
            <w:vAlign w:val="center"/>
          </w:tcPr>
          <w:p w14:paraId="2F54CED6" w14:textId="77777777" w:rsidR="00962438" w:rsidRPr="00583FD1" w:rsidRDefault="00962438" w:rsidP="00962438">
            <w:pPr>
              <w:widowControl/>
              <w:jc w:val="center"/>
              <w:cnfStyle w:val="000000000000" w:firstRow="0" w:lastRow="0" w:firstColumn="0" w:lastColumn="0" w:oddVBand="0" w:evenVBand="0" w:oddHBand="0" w:evenHBand="0" w:firstRowFirstColumn="0" w:firstRowLastColumn="0" w:lastRowFirstColumn="0" w:lastRowLastColumn="0"/>
              <w:rPr>
                <w:rFonts w:ascii="標楷體" w:eastAsia="標楷體" w:hAnsi="標楷體" w:cs="新細明體"/>
                <w:b/>
                <w:bCs/>
                <w:color w:val="000000"/>
                <w:kern w:val="0"/>
                <w:szCs w:val="24"/>
              </w:rPr>
            </w:pPr>
            <w:r>
              <w:rPr>
                <w:rFonts w:hint="eastAsia"/>
                <w:color w:val="000000"/>
              </w:rPr>
              <w:t>273.42%</w:t>
            </w:r>
          </w:p>
        </w:tc>
      </w:tr>
    </w:tbl>
    <w:p w14:paraId="5DF0BC57" w14:textId="56EDAE8D" w:rsidR="00C476FF" w:rsidRDefault="00C476FF" w:rsidP="007415E2">
      <w:pPr>
        <w:spacing w:line="500" w:lineRule="exact"/>
        <w:rPr>
          <w:rFonts w:ascii="標楷體" w:eastAsia="標楷體" w:hAnsi="標楷體" w:hint="eastAsia"/>
          <w:b/>
          <w:color w:val="1F497D" w:themeColor="text2"/>
          <w:kern w:val="0"/>
          <w:sz w:val="28"/>
        </w:rPr>
      </w:pPr>
    </w:p>
    <w:p w14:paraId="20CE6788" w14:textId="5F29C91A" w:rsidR="00142935" w:rsidRDefault="00E80C93" w:rsidP="007415E2">
      <w:pPr>
        <w:spacing w:line="500" w:lineRule="exact"/>
        <w:rPr>
          <w:rFonts w:ascii="標楷體" w:eastAsia="標楷體" w:hAnsi="標楷體" w:hint="eastAsia"/>
          <w:b/>
          <w:color w:val="1F497D" w:themeColor="text2"/>
          <w:kern w:val="0"/>
          <w:sz w:val="28"/>
        </w:rPr>
      </w:pPr>
      <w:r>
        <w:rPr>
          <w:noProof/>
        </w:rPr>
        <w:drawing>
          <wp:anchor distT="0" distB="0" distL="114300" distR="114300" simplePos="0" relativeHeight="251662336" behindDoc="0" locked="0" layoutInCell="1" allowOverlap="1" wp14:anchorId="35EDBEB5" wp14:editId="6ADD9D53">
            <wp:simplePos x="0" y="0"/>
            <wp:positionH relativeFrom="page">
              <wp:posOffset>1007390</wp:posOffset>
            </wp:positionH>
            <wp:positionV relativeFrom="page">
              <wp:posOffset>5370163</wp:posOffset>
            </wp:positionV>
            <wp:extent cx="5928102" cy="3711844"/>
            <wp:effectExtent l="0" t="0" r="15875" b="3175"/>
            <wp:wrapSquare wrapText="bothSides"/>
            <wp:docPr id="495222405" name="圖表 1">
              <a:extLst xmlns:a="http://schemas.openxmlformats.org/drawingml/2006/main">
                <a:ext uri="{FF2B5EF4-FFF2-40B4-BE49-F238E27FC236}">
                  <a16:creationId xmlns:a16="http://schemas.microsoft.com/office/drawing/2014/main" id="{12BFF728-2115-70E9-0765-75E1E642BBE4}"/>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14:sizeRelH relativeFrom="margin">
              <wp14:pctWidth>0</wp14:pctWidth>
            </wp14:sizeRelH>
            <wp14:sizeRelV relativeFrom="margin">
              <wp14:pctHeight>0</wp14:pctHeight>
            </wp14:sizeRelV>
          </wp:anchor>
        </w:drawing>
      </w:r>
    </w:p>
    <w:p w14:paraId="536CD671" w14:textId="073274A3" w:rsidR="006E1C57" w:rsidRPr="00121D3B" w:rsidRDefault="006E1C57" w:rsidP="006E1C57">
      <w:pPr>
        <w:rPr>
          <w:color w:val="17365D" w:themeColor="text2" w:themeShade="BF"/>
          <w:sz w:val="28"/>
          <w:szCs w:val="28"/>
        </w:rPr>
      </w:pPr>
      <w:r w:rsidRPr="00121D3B">
        <w:rPr>
          <w:rFonts w:hint="eastAsia"/>
          <w:color w:val="17365D" w:themeColor="text2" w:themeShade="BF"/>
          <w:sz w:val="28"/>
        </w:rPr>
        <w:lastRenderedPageBreak/>
        <w:t xml:space="preserve">   </w:t>
      </w:r>
      <w:r w:rsidRPr="00121D3B">
        <w:rPr>
          <w:rFonts w:hint="eastAsia"/>
          <w:color w:val="17365D" w:themeColor="text2" w:themeShade="BF"/>
          <w:sz w:val="28"/>
        </w:rPr>
        <w:t>二、</w:t>
      </w:r>
      <w:r w:rsidR="000F34D2" w:rsidRPr="00121D3B">
        <w:rPr>
          <w:rFonts w:hint="eastAsia"/>
          <w:color w:val="17365D" w:themeColor="text2" w:themeShade="BF"/>
          <w:sz w:val="28"/>
          <w:szCs w:val="28"/>
        </w:rPr>
        <w:t>七美鄉女性長者較男性長者居多，</w:t>
      </w:r>
      <w:r w:rsidR="000F34D2" w:rsidRPr="00121D3B">
        <w:rPr>
          <w:sz w:val="28"/>
          <w:szCs w:val="28"/>
        </w:rPr>
        <w:t xml:space="preserve"> </w:t>
      </w:r>
      <w:r w:rsidR="00121D3B" w:rsidRPr="00121D3B">
        <w:rPr>
          <w:rFonts w:hint="eastAsia"/>
          <w:color w:val="17365D" w:themeColor="text2" w:themeShade="BF"/>
          <w:sz w:val="28"/>
          <w:szCs w:val="28"/>
        </w:rPr>
        <w:t>男性長者快趕上女性長者</w:t>
      </w:r>
      <w:r w:rsidR="00121D3B" w:rsidRPr="00121D3B">
        <w:rPr>
          <w:color w:val="17365D" w:themeColor="text2" w:themeShade="BF"/>
          <w:sz w:val="28"/>
          <w:szCs w:val="28"/>
        </w:rPr>
        <w:t>長壽</w:t>
      </w:r>
    </w:p>
    <w:p w14:paraId="1BCF47F5" w14:textId="20AEB465" w:rsidR="000F34D2" w:rsidRDefault="000F34D2" w:rsidP="006156B4">
      <w:pPr>
        <w:spacing w:line="500" w:lineRule="exact"/>
        <w:ind w:firstLineChars="200" w:firstLine="561"/>
        <w:rPr>
          <w:rFonts w:ascii="標楷體" w:eastAsia="標楷體" w:hAnsi="標楷體"/>
          <w:b/>
          <w:color w:val="1F497D" w:themeColor="text2"/>
          <w:kern w:val="0"/>
          <w:sz w:val="28"/>
        </w:rPr>
      </w:pPr>
      <w:r>
        <w:rPr>
          <w:rFonts w:ascii="標楷體" w:eastAsia="標楷體" w:hAnsi="標楷體" w:hint="eastAsia"/>
          <w:b/>
          <w:color w:val="1F497D" w:themeColor="text2"/>
          <w:kern w:val="0"/>
          <w:sz w:val="28"/>
        </w:rPr>
        <w:t>110年至114年65歲以上長者從714人增加至825人，成長率15.55%，每5人就有1位65歲以上長者。</w:t>
      </w:r>
    </w:p>
    <w:p w14:paraId="1674F2C7" w14:textId="613DC643" w:rsidR="00121D3B" w:rsidRDefault="0033196E" w:rsidP="006156B4">
      <w:pPr>
        <w:spacing w:line="500" w:lineRule="exact"/>
        <w:rPr>
          <w:rFonts w:ascii="標楷體" w:eastAsia="標楷體" w:hAnsi="標楷體"/>
          <w:b/>
          <w:color w:val="1F497D" w:themeColor="text2"/>
          <w:kern w:val="0"/>
          <w:sz w:val="28"/>
        </w:rPr>
      </w:pPr>
      <w:r w:rsidRPr="0033196E">
        <w:rPr>
          <w:rFonts w:ascii="標楷體" w:eastAsia="標楷體" w:hAnsi="標楷體" w:hint="eastAsia"/>
          <w:b/>
          <w:color w:val="1F497D" w:themeColor="text2"/>
          <w:kern w:val="0"/>
          <w:sz w:val="28"/>
        </w:rPr>
        <w:t>依據</w:t>
      </w:r>
      <w:r>
        <w:rPr>
          <w:rFonts w:ascii="標楷體" w:eastAsia="標楷體" w:hAnsi="標楷體" w:hint="eastAsia"/>
          <w:b/>
          <w:color w:val="1F497D" w:themeColor="text2"/>
          <w:kern w:val="0"/>
          <w:sz w:val="28"/>
        </w:rPr>
        <w:t>七美鄉65歲以上長者</w:t>
      </w:r>
      <w:r w:rsidRPr="0033196E">
        <w:rPr>
          <w:rFonts w:ascii="標楷體" w:eastAsia="標楷體" w:hAnsi="標楷體" w:hint="eastAsia"/>
          <w:b/>
          <w:color w:val="1F497D" w:themeColor="text2"/>
          <w:kern w:val="0"/>
          <w:sz w:val="28"/>
        </w:rPr>
        <w:t>老</w:t>
      </w:r>
      <w:r>
        <w:rPr>
          <w:rFonts w:ascii="標楷體" w:eastAsia="標楷體" w:hAnsi="標楷體" w:hint="eastAsia"/>
          <w:b/>
          <w:color w:val="1F497D" w:themeColor="text2"/>
          <w:kern w:val="0"/>
          <w:sz w:val="28"/>
        </w:rPr>
        <w:t>化指數分析，110年至114年男性老化指數為174.33%至235.88%，上升61.55%，女性則為214.36%至246.51%，上升32.15%</w:t>
      </w:r>
      <w:r w:rsidR="00121D3B">
        <w:rPr>
          <w:rFonts w:ascii="標楷體" w:eastAsia="標楷體" w:hAnsi="標楷體" w:hint="eastAsia"/>
          <w:b/>
          <w:color w:val="1F497D" w:themeColor="text2"/>
          <w:kern w:val="0"/>
          <w:sz w:val="28"/>
        </w:rPr>
        <w:t>。(表</w:t>
      </w:r>
      <w:r w:rsidR="00962438">
        <w:rPr>
          <w:rFonts w:ascii="標楷體" w:eastAsia="標楷體" w:hAnsi="標楷體" w:hint="eastAsia"/>
          <w:b/>
          <w:color w:val="1F497D" w:themeColor="text2"/>
          <w:kern w:val="0"/>
          <w:sz w:val="28"/>
        </w:rPr>
        <w:t>4</w:t>
      </w:r>
      <w:r w:rsidR="00121D3B">
        <w:rPr>
          <w:rFonts w:ascii="標楷體" w:eastAsia="標楷體" w:hAnsi="標楷體" w:hint="eastAsia"/>
          <w:b/>
          <w:color w:val="1F497D" w:themeColor="text2"/>
          <w:kern w:val="0"/>
          <w:sz w:val="28"/>
        </w:rPr>
        <w:t>)</w:t>
      </w:r>
    </w:p>
    <w:p w14:paraId="38F3DD7F" w14:textId="19EBE178" w:rsidR="00AA0B24" w:rsidRDefault="006156B4" w:rsidP="007415E2">
      <w:pPr>
        <w:spacing w:line="500" w:lineRule="exact"/>
        <w:rPr>
          <w:rFonts w:ascii="標楷體" w:eastAsia="標楷體" w:hAnsi="標楷體"/>
          <w:b/>
          <w:color w:val="1F497D" w:themeColor="text2"/>
          <w:kern w:val="0"/>
          <w:sz w:val="28"/>
        </w:rPr>
      </w:pPr>
      <w:r>
        <w:rPr>
          <w:noProof/>
        </w:rPr>
        <w:drawing>
          <wp:anchor distT="0" distB="0" distL="114300" distR="114300" simplePos="0" relativeHeight="251664384" behindDoc="0" locked="0" layoutInCell="1" allowOverlap="1" wp14:anchorId="73DC4C32" wp14:editId="10659572">
            <wp:simplePos x="0" y="0"/>
            <wp:positionH relativeFrom="margin">
              <wp:align>left</wp:align>
            </wp:positionH>
            <wp:positionV relativeFrom="margin">
              <wp:align>bottom</wp:align>
            </wp:positionV>
            <wp:extent cx="6254115" cy="2715895"/>
            <wp:effectExtent l="0" t="0" r="13335" b="8255"/>
            <wp:wrapSquare wrapText="bothSides"/>
            <wp:docPr id="432136334" name="圖表 1">
              <a:extLst xmlns:a="http://schemas.openxmlformats.org/drawingml/2006/main">
                <a:ext uri="{FF2B5EF4-FFF2-40B4-BE49-F238E27FC236}">
                  <a16:creationId xmlns:a16="http://schemas.microsoft.com/office/drawing/2014/main" id="{D81BDB63-A062-C695-3E12-58A2D3F4DB88}"/>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14:sizeRelH relativeFrom="margin">
              <wp14:pctWidth>0</wp14:pctWidth>
            </wp14:sizeRelH>
            <wp14:sizeRelV relativeFrom="margin">
              <wp14:pctHeight>0</wp14:pctHeight>
            </wp14:sizeRelV>
          </wp:anchor>
        </w:drawing>
      </w:r>
      <w:r w:rsidR="0033196E">
        <w:rPr>
          <w:rFonts w:ascii="標楷體" w:eastAsia="標楷體" w:hAnsi="標楷體" w:hint="eastAsia"/>
          <w:b/>
          <w:color w:val="1F497D" w:themeColor="text2"/>
          <w:kern w:val="0"/>
          <w:sz w:val="28"/>
        </w:rPr>
        <w:t>男女</w:t>
      </w:r>
      <w:r w:rsidR="00121D3B">
        <w:rPr>
          <w:rFonts w:ascii="標楷體" w:eastAsia="標楷體" w:hAnsi="標楷體" w:hint="eastAsia"/>
          <w:b/>
          <w:color w:val="1F497D" w:themeColor="text2"/>
          <w:kern w:val="0"/>
          <w:sz w:val="28"/>
        </w:rPr>
        <w:t>老化指數</w:t>
      </w:r>
      <w:r w:rsidR="0033196E">
        <w:rPr>
          <w:rFonts w:ascii="標楷體" w:eastAsia="標楷體" w:hAnsi="標楷體" w:hint="eastAsia"/>
          <w:b/>
          <w:color w:val="1F497D" w:themeColor="text2"/>
          <w:kern w:val="0"/>
          <w:sz w:val="28"/>
        </w:rPr>
        <w:t>相比，</w:t>
      </w:r>
      <w:r w:rsidR="00121D3B">
        <w:rPr>
          <w:rFonts w:ascii="標楷體" w:eastAsia="標楷體" w:hAnsi="標楷體" w:hint="eastAsia"/>
          <w:b/>
          <w:color w:val="1F497D" w:themeColor="text2"/>
          <w:kern w:val="0"/>
          <w:sz w:val="28"/>
        </w:rPr>
        <w:t>雖然110年至114年女性老化指數大於男性，但上升程度男性大於女性29.4%，由此可見，七美鄉65歲以上女性長者人口數多於男性，但就老化指數比較而言，65歲以上男性長者</w:t>
      </w:r>
      <w:r w:rsidR="00121D3B" w:rsidRPr="006156B4">
        <w:rPr>
          <w:rFonts w:ascii="標楷體" w:eastAsia="標楷體" w:hAnsi="標楷體"/>
          <w:b/>
          <w:color w:val="1F497D" w:themeColor="text2"/>
          <w:kern w:val="0"/>
          <w:sz w:val="28"/>
        </w:rPr>
        <w:t>存活、長壽的人數</w:t>
      </w:r>
      <w:r w:rsidR="00121D3B" w:rsidRPr="006156B4">
        <w:rPr>
          <w:rFonts w:ascii="標楷體" w:eastAsia="標楷體" w:hAnsi="標楷體" w:hint="eastAsia"/>
          <w:b/>
          <w:color w:val="1F497D" w:themeColor="text2"/>
          <w:kern w:val="0"/>
          <w:sz w:val="28"/>
        </w:rPr>
        <w:t>大</w:t>
      </w:r>
      <w:r w:rsidR="00121D3B" w:rsidRPr="006156B4">
        <w:rPr>
          <w:rFonts w:ascii="標楷體" w:eastAsia="標楷體" w:hAnsi="標楷體"/>
          <w:b/>
          <w:color w:val="1F497D" w:themeColor="text2"/>
          <w:kern w:val="0"/>
          <w:sz w:val="28"/>
        </w:rPr>
        <w:t>幅</w:t>
      </w:r>
      <w:r w:rsidR="00121D3B" w:rsidRPr="006156B4">
        <w:rPr>
          <w:rFonts w:ascii="標楷體" w:eastAsia="標楷體" w:hAnsi="標楷體" w:hint="eastAsia"/>
          <w:b/>
          <w:color w:val="1F497D" w:themeColor="text2"/>
          <w:kern w:val="0"/>
          <w:sz w:val="28"/>
        </w:rPr>
        <w:t>增加也快趕上女性長者</w:t>
      </w:r>
      <w:r w:rsidR="00121D3B" w:rsidRPr="00121D3B">
        <w:rPr>
          <w:rFonts w:ascii="標楷體" w:eastAsia="標楷體" w:hAnsi="標楷體"/>
          <w:b/>
          <w:color w:val="1F497D" w:themeColor="text2"/>
          <w:kern w:val="0"/>
          <w:sz w:val="28"/>
        </w:rPr>
        <w:t>。</w:t>
      </w:r>
      <w:r w:rsidR="00121D3B">
        <w:rPr>
          <w:rFonts w:ascii="標楷體" w:eastAsia="標楷體" w:hAnsi="標楷體" w:hint="eastAsia"/>
          <w:b/>
          <w:color w:val="1F497D" w:themeColor="text2"/>
          <w:kern w:val="0"/>
          <w:sz w:val="28"/>
        </w:rPr>
        <w:t>(圖</w:t>
      </w:r>
      <w:r w:rsidR="00962438">
        <w:rPr>
          <w:rFonts w:ascii="標楷體" w:eastAsia="標楷體" w:hAnsi="標楷體" w:hint="eastAsia"/>
          <w:b/>
          <w:color w:val="1F497D" w:themeColor="text2"/>
          <w:kern w:val="0"/>
          <w:sz w:val="28"/>
        </w:rPr>
        <w:t>4</w:t>
      </w:r>
      <w:r w:rsidR="00121D3B">
        <w:rPr>
          <w:rFonts w:ascii="標楷體" w:eastAsia="標楷體" w:hAnsi="標楷體" w:hint="eastAsia"/>
          <w:b/>
          <w:color w:val="1F497D" w:themeColor="text2"/>
          <w:kern w:val="0"/>
          <w:sz w:val="28"/>
        </w:rPr>
        <w:t>)</w:t>
      </w:r>
    </w:p>
    <w:tbl>
      <w:tblPr>
        <w:tblStyle w:val="ae"/>
        <w:tblpPr w:leftFromText="180" w:rightFromText="180" w:vertAnchor="text" w:horzAnchor="margin" w:tblpY="489"/>
        <w:tblW w:w="0" w:type="auto"/>
        <w:tblLook w:val="04A0" w:firstRow="1" w:lastRow="0" w:firstColumn="1" w:lastColumn="0" w:noHBand="0" w:noVBand="1"/>
      </w:tblPr>
      <w:tblGrid>
        <w:gridCol w:w="1433"/>
        <w:gridCol w:w="1433"/>
        <w:gridCol w:w="1434"/>
        <w:gridCol w:w="1434"/>
        <w:gridCol w:w="1435"/>
        <w:gridCol w:w="1434"/>
        <w:gridCol w:w="1435"/>
      </w:tblGrid>
      <w:tr w:rsidR="00962438" w14:paraId="2C040ADB" w14:textId="77777777" w:rsidTr="002B43A4">
        <w:trPr>
          <w:trHeight w:val="601"/>
        </w:trPr>
        <w:tc>
          <w:tcPr>
            <w:tcW w:w="10038" w:type="dxa"/>
            <w:gridSpan w:val="7"/>
            <w:vAlign w:val="center"/>
          </w:tcPr>
          <w:p w14:paraId="082FC778" w14:textId="361F138D" w:rsidR="00962438" w:rsidRPr="00F24B40" w:rsidRDefault="00962438" w:rsidP="00962438">
            <w:pPr>
              <w:spacing w:line="500" w:lineRule="exact"/>
              <w:jc w:val="center"/>
              <w:rPr>
                <w:rFonts w:ascii="標楷體" w:eastAsia="標楷體" w:hAnsi="標楷體" w:hint="eastAsia"/>
                <w:b/>
                <w:bCs/>
                <w:i/>
                <w:iCs/>
                <w:color w:val="000000"/>
              </w:rPr>
            </w:pPr>
            <w:r>
              <w:rPr>
                <w:rFonts w:ascii="標楷體" w:eastAsia="標楷體" w:hAnsi="標楷體" w:cs="新細明體" w:hint="eastAsia"/>
                <w:color w:val="000000"/>
                <w:kern w:val="0"/>
                <w:szCs w:val="24"/>
                <w:lang w:eastAsia="zh-CN"/>
              </w:rPr>
              <w:t>表</w:t>
            </w:r>
            <w:r>
              <w:rPr>
                <w:rFonts w:ascii="標楷體" w:eastAsia="標楷體" w:hAnsi="標楷體" w:cs="新細明體" w:hint="eastAsia"/>
                <w:color w:val="000000"/>
                <w:kern w:val="0"/>
                <w:szCs w:val="24"/>
              </w:rPr>
              <w:t>4</w:t>
            </w:r>
            <w:r>
              <w:rPr>
                <w:rFonts w:ascii="標楷體" w:eastAsia="標楷體" w:hAnsi="標楷體" w:cs="新細明體" w:hint="eastAsia"/>
                <w:color w:val="000000"/>
                <w:kern w:val="0"/>
                <w:szCs w:val="24"/>
              </w:rPr>
              <w:t>、七美鄉五年幼年與長者</w:t>
            </w:r>
            <w:r>
              <w:rPr>
                <w:rFonts w:ascii="標楷體" w:eastAsia="標楷體" w:hAnsi="標楷體" w:cs="新細明體" w:hint="eastAsia"/>
                <w:color w:val="000000"/>
                <w:kern w:val="0"/>
                <w:szCs w:val="24"/>
              </w:rPr>
              <w:t>性別</w:t>
            </w:r>
            <w:r>
              <w:rPr>
                <w:rFonts w:ascii="標楷體" w:eastAsia="標楷體" w:hAnsi="標楷體" w:cs="新細明體" w:hint="eastAsia"/>
                <w:color w:val="000000"/>
                <w:kern w:val="0"/>
                <w:szCs w:val="24"/>
              </w:rPr>
              <w:t>人數比率與老化指數</w:t>
            </w:r>
          </w:p>
        </w:tc>
      </w:tr>
      <w:tr w:rsidR="00962438" w14:paraId="711F138E" w14:textId="77777777" w:rsidTr="006156B4">
        <w:trPr>
          <w:trHeight w:val="601"/>
        </w:trPr>
        <w:tc>
          <w:tcPr>
            <w:tcW w:w="1433" w:type="dxa"/>
            <w:vAlign w:val="center"/>
          </w:tcPr>
          <w:p w14:paraId="269F3F4A" w14:textId="77777777" w:rsidR="00962438" w:rsidRDefault="00962438" w:rsidP="00962438">
            <w:pPr>
              <w:spacing w:line="500" w:lineRule="exact"/>
              <w:jc w:val="center"/>
              <w:rPr>
                <w:rFonts w:ascii="標楷體" w:eastAsia="標楷體" w:hAnsi="標楷體"/>
                <w:b/>
                <w:color w:val="1F497D" w:themeColor="text2"/>
                <w:kern w:val="0"/>
                <w:sz w:val="28"/>
              </w:rPr>
            </w:pPr>
            <w:r>
              <w:rPr>
                <w:rFonts w:ascii="標楷體" w:eastAsia="標楷體" w:hAnsi="標楷體" w:hint="eastAsia"/>
                <w:b/>
                <w:color w:val="1F497D" w:themeColor="text2"/>
                <w:kern w:val="0"/>
                <w:sz w:val="28"/>
              </w:rPr>
              <w:t>年度</w:t>
            </w:r>
          </w:p>
        </w:tc>
        <w:tc>
          <w:tcPr>
            <w:tcW w:w="2867" w:type="dxa"/>
            <w:gridSpan w:val="2"/>
            <w:vAlign w:val="center"/>
          </w:tcPr>
          <w:p w14:paraId="464BCCD4" w14:textId="77777777" w:rsidR="00962438" w:rsidRDefault="00962438" w:rsidP="00962438">
            <w:pPr>
              <w:spacing w:line="500" w:lineRule="exact"/>
              <w:jc w:val="center"/>
              <w:rPr>
                <w:rFonts w:ascii="標楷體" w:eastAsia="標楷體" w:hAnsi="標楷體"/>
                <w:b/>
                <w:color w:val="1F497D" w:themeColor="text2"/>
                <w:kern w:val="0"/>
                <w:sz w:val="28"/>
              </w:rPr>
            </w:pPr>
            <w:r>
              <w:rPr>
                <w:rFonts w:ascii="標楷體" w:eastAsia="標楷體" w:hAnsi="標楷體" w:hint="eastAsia"/>
                <w:b/>
                <w:bCs/>
                <w:i/>
                <w:iCs/>
                <w:color w:val="000000"/>
              </w:rPr>
              <w:t>幼年人數</w:t>
            </w:r>
          </w:p>
        </w:tc>
        <w:tc>
          <w:tcPr>
            <w:tcW w:w="2869" w:type="dxa"/>
            <w:gridSpan w:val="2"/>
            <w:vAlign w:val="center"/>
          </w:tcPr>
          <w:p w14:paraId="64FDBDC6" w14:textId="77777777" w:rsidR="00962438" w:rsidRDefault="00962438" w:rsidP="00962438">
            <w:pPr>
              <w:spacing w:line="500" w:lineRule="exact"/>
              <w:jc w:val="center"/>
              <w:rPr>
                <w:rFonts w:ascii="標楷體" w:eastAsia="標楷體" w:hAnsi="標楷體"/>
                <w:b/>
                <w:color w:val="1F497D" w:themeColor="text2"/>
                <w:kern w:val="0"/>
                <w:sz w:val="28"/>
              </w:rPr>
            </w:pPr>
            <w:r>
              <w:rPr>
                <w:rFonts w:ascii="標楷體" w:eastAsia="標楷體" w:hAnsi="標楷體" w:hint="eastAsia"/>
                <w:b/>
                <w:bCs/>
                <w:i/>
                <w:iCs/>
                <w:color w:val="000000"/>
              </w:rPr>
              <w:t>長者人數</w:t>
            </w:r>
          </w:p>
        </w:tc>
        <w:tc>
          <w:tcPr>
            <w:tcW w:w="2869" w:type="dxa"/>
            <w:gridSpan w:val="2"/>
            <w:vAlign w:val="center"/>
          </w:tcPr>
          <w:p w14:paraId="7566502F" w14:textId="77777777" w:rsidR="00962438" w:rsidRPr="00F24B40" w:rsidRDefault="00962438" w:rsidP="00962438">
            <w:pPr>
              <w:spacing w:line="500" w:lineRule="exact"/>
              <w:jc w:val="center"/>
              <w:rPr>
                <w:rFonts w:ascii="標楷體" w:eastAsia="標楷體" w:hAnsi="標楷體"/>
                <w:b/>
                <w:bCs/>
                <w:i/>
                <w:iCs/>
                <w:color w:val="000000"/>
              </w:rPr>
            </w:pPr>
            <w:r w:rsidRPr="00F24B40">
              <w:rPr>
                <w:rFonts w:ascii="標楷體" w:eastAsia="標楷體" w:hAnsi="標楷體" w:hint="eastAsia"/>
                <w:b/>
                <w:bCs/>
                <w:i/>
                <w:iCs/>
                <w:color w:val="000000"/>
              </w:rPr>
              <w:t>老化指數</w:t>
            </w:r>
          </w:p>
        </w:tc>
      </w:tr>
      <w:tr w:rsidR="00962438" w14:paraId="7DD0A192" w14:textId="77777777" w:rsidTr="006156B4">
        <w:trPr>
          <w:trHeight w:val="601"/>
        </w:trPr>
        <w:tc>
          <w:tcPr>
            <w:tcW w:w="1433" w:type="dxa"/>
            <w:vAlign w:val="center"/>
          </w:tcPr>
          <w:p w14:paraId="503E31C9" w14:textId="77777777" w:rsidR="00962438" w:rsidRDefault="00962438" w:rsidP="00962438">
            <w:pPr>
              <w:spacing w:line="500" w:lineRule="exact"/>
              <w:jc w:val="center"/>
              <w:rPr>
                <w:rFonts w:ascii="標楷體" w:eastAsia="標楷體" w:hAnsi="標楷體"/>
                <w:b/>
                <w:color w:val="1F497D" w:themeColor="text2"/>
                <w:kern w:val="0"/>
                <w:sz w:val="28"/>
              </w:rPr>
            </w:pPr>
            <w:r>
              <w:rPr>
                <w:rFonts w:hint="eastAsia"/>
                <w:color w:val="000000"/>
              </w:rPr>
              <w:t>110</w:t>
            </w:r>
            <w:r>
              <w:rPr>
                <w:rFonts w:hint="eastAsia"/>
                <w:color w:val="000000"/>
              </w:rPr>
              <w:t>年</w:t>
            </w:r>
          </w:p>
        </w:tc>
        <w:tc>
          <w:tcPr>
            <w:tcW w:w="1433" w:type="dxa"/>
            <w:vAlign w:val="center"/>
          </w:tcPr>
          <w:p w14:paraId="7D08C7F4" w14:textId="77777777" w:rsidR="00962438" w:rsidRDefault="00962438" w:rsidP="00962438">
            <w:pPr>
              <w:spacing w:line="500" w:lineRule="exact"/>
              <w:jc w:val="center"/>
              <w:rPr>
                <w:rFonts w:ascii="標楷體" w:eastAsia="標楷體" w:hAnsi="標楷體"/>
                <w:b/>
                <w:color w:val="1F497D" w:themeColor="text2"/>
                <w:kern w:val="0"/>
                <w:sz w:val="28"/>
              </w:rPr>
            </w:pPr>
            <w:r>
              <w:rPr>
                <w:rFonts w:hint="eastAsia"/>
                <w:color w:val="000000"/>
              </w:rPr>
              <w:t>男</w:t>
            </w:r>
          </w:p>
        </w:tc>
        <w:tc>
          <w:tcPr>
            <w:tcW w:w="1434" w:type="dxa"/>
            <w:vAlign w:val="center"/>
          </w:tcPr>
          <w:p w14:paraId="54EBD6F9" w14:textId="77777777" w:rsidR="00962438" w:rsidRDefault="00962438" w:rsidP="00962438">
            <w:pPr>
              <w:spacing w:line="500" w:lineRule="exact"/>
              <w:jc w:val="center"/>
              <w:rPr>
                <w:rFonts w:ascii="標楷體" w:eastAsia="標楷體" w:hAnsi="標楷體"/>
                <w:b/>
                <w:color w:val="1F497D" w:themeColor="text2"/>
                <w:kern w:val="0"/>
                <w:sz w:val="28"/>
              </w:rPr>
            </w:pPr>
            <w:r>
              <w:rPr>
                <w:rFonts w:hint="eastAsia"/>
                <w:color w:val="000000"/>
              </w:rPr>
              <w:t>女</w:t>
            </w:r>
          </w:p>
        </w:tc>
        <w:tc>
          <w:tcPr>
            <w:tcW w:w="1434" w:type="dxa"/>
            <w:vAlign w:val="center"/>
          </w:tcPr>
          <w:p w14:paraId="76A2E7B2" w14:textId="77777777" w:rsidR="00962438" w:rsidRDefault="00962438" w:rsidP="00962438">
            <w:pPr>
              <w:spacing w:line="500" w:lineRule="exact"/>
              <w:jc w:val="center"/>
              <w:rPr>
                <w:rFonts w:ascii="標楷體" w:eastAsia="標楷體" w:hAnsi="標楷體"/>
                <w:b/>
                <w:color w:val="1F497D" w:themeColor="text2"/>
                <w:kern w:val="0"/>
                <w:sz w:val="28"/>
              </w:rPr>
            </w:pPr>
            <w:r>
              <w:rPr>
                <w:rFonts w:hint="eastAsia"/>
                <w:color w:val="000000"/>
              </w:rPr>
              <w:t>男</w:t>
            </w:r>
          </w:p>
        </w:tc>
        <w:tc>
          <w:tcPr>
            <w:tcW w:w="1435" w:type="dxa"/>
            <w:vAlign w:val="center"/>
          </w:tcPr>
          <w:p w14:paraId="629F7E50" w14:textId="77777777" w:rsidR="00962438" w:rsidRDefault="00962438" w:rsidP="00962438">
            <w:pPr>
              <w:spacing w:line="500" w:lineRule="exact"/>
              <w:jc w:val="center"/>
              <w:rPr>
                <w:rFonts w:ascii="標楷體" w:eastAsia="標楷體" w:hAnsi="標楷體"/>
                <w:b/>
                <w:color w:val="1F497D" w:themeColor="text2"/>
                <w:kern w:val="0"/>
                <w:sz w:val="28"/>
              </w:rPr>
            </w:pPr>
            <w:r>
              <w:rPr>
                <w:rFonts w:hint="eastAsia"/>
                <w:color w:val="000000"/>
              </w:rPr>
              <w:t>女</w:t>
            </w:r>
          </w:p>
        </w:tc>
        <w:tc>
          <w:tcPr>
            <w:tcW w:w="1434" w:type="dxa"/>
            <w:vAlign w:val="center"/>
          </w:tcPr>
          <w:p w14:paraId="1BBDBD93" w14:textId="77777777" w:rsidR="00962438" w:rsidRDefault="00962438" w:rsidP="00962438">
            <w:pPr>
              <w:spacing w:line="500" w:lineRule="exact"/>
              <w:jc w:val="center"/>
              <w:rPr>
                <w:rFonts w:ascii="標楷體" w:eastAsia="標楷體" w:hAnsi="標楷體"/>
                <w:b/>
                <w:color w:val="1F497D" w:themeColor="text2"/>
                <w:kern w:val="0"/>
                <w:sz w:val="28"/>
              </w:rPr>
            </w:pPr>
            <w:r>
              <w:rPr>
                <w:rFonts w:ascii="標楷體" w:eastAsia="標楷體" w:hAnsi="標楷體" w:hint="eastAsia"/>
                <w:b/>
                <w:color w:val="1F497D" w:themeColor="text2"/>
                <w:kern w:val="0"/>
                <w:sz w:val="28"/>
              </w:rPr>
              <w:t>男</w:t>
            </w:r>
          </w:p>
        </w:tc>
        <w:tc>
          <w:tcPr>
            <w:tcW w:w="1435" w:type="dxa"/>
            <w:vAlign w:val="center"/>
          </w:tcPr>
          <w:p w14:paraId="591E6334" w14:textId="77777777" w:rsidR="00962438" w:rsidRDefault="00962438" w:rsidP="00962438">
            <w:pPr>
              <w:spacing w:line="500" w:lineRule="exact"/>
              <w:jc w:val="center"/>
              <w:rPr>
                <w:rFonts w:ascii="標楷體" w:eastAsia="標楷體" w:hAnsi="標楷體"/>
                <w:b/>
                <w:color w:val="1F497D" w:themeColor="text2"/>
                <w:kern w:val="0"/>
                <w:sz w:val="28"/>
              </w:rPr>
            </w:pPr>
            <w:r>
              <w:rPr>
                <w:rFonts w:ascii="標楷體" w:eastAsia="標楷體" w:hAnsi="標楷體" w:hint="eastAsia"/>
                <w:b/>
                <w:color w:val="1F497D" w:themeColor="text2"/>
                <w:kern w:val="0"/>
                <w:sz w:val="28"/>
              </w:rPr>
              <w:t>女</w:t>
            </w:r>
          </w:p>
        </w:tc>
      </w:tr>
      <w:tr w:rsidR="00962438" w14:paraId="46F66122" w14:textId="77777777" w:rsidTr="006156B4">
        <w:trPr>
          <w:trHeight w:val="581"/>
        </w:trPr>
        <w:tc>
          <w:tcPr>
            <w:tcW w:w="1433" w:type="dxa"/>
            <w:vAlign w:val="center"/>
          </w:tcPr>
          <w:p w14:paraId="47D35C85" w14:textId="77777777" w:rsidR="00962438" w:rsidRDefault="00962438" w:rsidP="00962438">
            <w:pPr>
              <w:spacing w:line="500" w:lineRule="exact"/>
              <w:jc w:val="center"/>
              <w:rPr>
                <w:rFonts w:ascii="標楷體" w:eastAsia="標楷體" w:hAnsi="標楷體"/>
                <w:b/>
                <w:color w:val="1F497D" w:themeColor="text2"/>
                <w:kern w:val="0"/>
                <w:sz w:val="28"/>
              </w:rPr>
            </w:pPr>
            <w:r>
              <w:rPr>
                <w:rFonts w:hint="eastAsia"/>
                <w:color w:val="000000"/>
              </w:rPr>
              <w:t>111</w:t>
            </w:r>
            <w:r>
              <w:rPr>
                <w:rFonts w:hint="eastAsia"/>
                <w:color w:val="000000"/>
              </w:rPr>
              <w:t>年</w:t>
            </w:r>
          </w:p>
        </w:tc>
        <w:tc>
          <w:tcPr>
            <w:tcW w:w="1433" w:type="dxa"/>
            <w:vAlign w:val="center"/>
          </w:tcPr>
          <w:p w14:paraId="1291252C" w14:textId="77777777" w:rsidR="00962438" w:rsidRDefault="00962438" w:rsidP="00962438">
            <w:pPr>
              <w:spacing w:line="500" w:lineRule="exact"/>
              <w:jc w:val="center"/>
              <w:rPr>
                <w:rFonts w:ascii="標楷體" w:eastAsia="標楷體" w:hAnsi="標楷體"/>
                <w:b/>
                <w:color w:val="1F497D" w:themeColor="text2"/>
                <w:kern w:val="0"/>
                <w:sz w:val="28"/>
              </w:rPr>
            </w:pPr>
            <w:r>
              <w:rPr>
                <w:rFonts w:hint="eastAsia"/>
                <w:color w:val="000000"/>
              </w:rPr>
              <w:t>187</w:t>
            </w:r>
          </w:p>
        </w:tc>
        <w:tc>
          <w:tcPr>
            <w:tcW w:w="1434" w:type="dxa"/>
            <w:vAlign w:val="center"/>
          </w:tcPr>
          <w:p w14:paraId="654BCE11" w14:textId="77777777" w:rsidR="00962438" w:rsidRDefault="00962438" w:rsidP="00962438">
            <w:pPr>
              <w:spacing w:line="500" w:lineRule="exact"/>
              <w:jc w:val="center"/>
              <w:rPr>
                <w:rFonts w:ascii="標楷體" w:eastAsia="標楷體" w:hAnsi="標楷體"/>
                <w:b/>
                <w:color w:val="1F497D" w:themeColor="text2"/>
                <w:kern w:val="0"/>
                <w:sz w:val="28"/>
              </w:rPr>
            </w:pPr>
            <w:r>
              <w:rPr>
                <w:rFonts w:hint="eastAsia"/>
                <w:color w:val="000000"/>
              </w:rPr>
              <w:t>181</w:t>
            </w:r>
          </w:p>
        </w:tc>
        <w:tc>
          <w:tcPr>
            <w:tcW w:w="1434" w:type="dxa"/>
            <w:vAlign w:val="center"/>
          </w:tcPr>
          <w:p w14:paraId="282D4E26" w14:textId="77777777" w:rsidR="00962438" w:rsidRDefault="00962438" w:rsidP="00962438">
            <w:pPr>
              <w:spacing w:line="500" w:lineRule="exact"/>
              <w:jc w:val="center"/>
              <w:rPr>
                <w:rFonts w:ascii="標楷體" w:eastAsia="標楷體" w:hAnsi="標楷體"/>
                <w:b/>
                <w:color w:val="1F497D" w:themeColor="text2"/>
                <w:kern w:val="0"/>
                <w:sz w:val="28"/>
              </w:rPr>
            </w:pPr>
            <w:r>
              <w:rPr>
                <w:rFonts w:hint="eastAsia"/>
                <w:color w:val="000000"/>
              </w:rPr>
              <w:t>326</w:t>
            </w:r>
          </w:p>
        </w:tc>
        <w:tc>
          <w:tcPr>
            <w:tcW w:w="1435" w:type="dxa"/>
            <w:vAlign w:val="center"/>
          </w:tcPr>
          <w:p w14:paraId="6D1BD7D3" w14:textId="77777777" w:rsidR="00962438" w:rsidRDefault="00962438" w:rsidP="00962438">
            <w:pPr>
              <w:spacing w:line="500" w:lineRule="exact"/>
              <w:jc w:val="center"/>
              <w:rPr>
                <w:rFonts w:ascii="標楷體" w:eastAsia="標楷體" w:hAnsi="標楷體"/>
                <w:b/>
                <w:color w:val="1F497D" w:themeColor="text2"/>
                <w:kern w:val="0"/>
                <w:sz w:val="28"/>
              </w:rPr>
            </w:pPr>
            <w:r>
              <w:rPr>
                <w:rFonts w:hint="eastAsia"/>
                <w:color w:val="000000"/>
              </w:rPr>
              <w:t>388</w:t>
            </w:r>
          </w:p>
        </w:tc>
        <w:tc>
          <w:tcPr>
            <w:tcW w:w="1434" w:type="dxa"/>
            <w:vAlign w:val="center"/>
          </w:tcPr>
          <w:p w14:paraId="6033B98E" w14:textId="77777777" w:rsidR="00962438" w:rsidRDefault="00962438" w:rsidP="00962438">
            <w:pPr>
              <w:spacing w:line="500" w:lineRule="exact"/>
              <w:jc w:val="center"/>
              <w:rPr>
                <w:rFonts w:ascii="標楷體" w:eastAsia="標楷體" w:hAnsi="標楷體"/>
                <w:b/>
                <w:color w:val="1F497D" w:themeColor="text2"/>
                <w:kern w:val="0"/>
                <w:sz w:val="28"/>
              </w:rPr>
            </w:pPr>
            <w:r>
              <w:rPr>
                <w:rFonts w:hint="eastAsia"/>
                <w:color w:val="000000"/>
              </w:rPr>
              <w:t>174.33%</w:t>
            </w:r>
          </w:p>
        </w:tc>
        <w:tc>
          <w:tcPr>
            <w:tcW w:w="1435" w:type="dxa"/>
            <w:vAlign w:val="center"/>
          </w:tcPr>
          <w:p w14:paraId="3B6258D3" w14:textId="77777777" w:rsidR="00962438" w:rsidRDefault="00962438" w:rsidP="00962438">
            <w:pPr>
              <w:spacing w:line="500" w:lineRule="exact"/>
              <w:jc w:val="center"/>
              <w:rPr>
                <w:rFonts w:ascii="標楷體" w:eastAsia="標楷體" w:hAnsi="標楷體"/>
                <w:b/>
                <w:color w:val="1F497D" w:themeColor="text2"/>
                <w:kern w:val="0"/>
                <w:sz w:val="28"/>
              </w:rPr>
            </w:pPr>
            <w:r>
              <w:rPr>
                <w:rFonts w:hint="eastAsia"/>
                <w:color w:val="000000"/>
              </w:rPr>
              <w:t>214.36%</w:t>
            </w:r>
          </w:p>
        </w:tc>
      </w:tr>
      <w:tr w:rsidR="00962438" w14:paraId="595BCF1C" w14:textId="77777777" w:rsidTr="006156B4">
        <w:trPr>
          <w:trHeight w:val="601"/>
        </w:trPr>
        <w:tc>
          <w:tcPr>
            <w:tcW w:w="1433" w:type="dxa"/>
            <w:vAlign w:val="center"/>
          </w:tcPr>
          <w:p w14:paraId="74F91DF4" w14:textId="77777777" w:rsidR="00962438" w:rsidRDefault="00962438" w:rsidP="00962438">
            <w:pPr>
              <w:spacing w:line="500" w:lineRule="exact"/>
              <w:jc w:val="center"/>
              <w:rPr>
                <w:rFonts w:ascii="標楷體" w:eastAsia="標楷體" w:hAnsi="標楷體"/>
                <w:b/>
                <w:color w:val="1F497D" w:themeColor="text2"/>
                <w:kern w:val="0"/>
                <w:sz w:val="28"/>
              </w:rPr>
            </w:pPr>
            <w:r>
              <w:rPr>
                <w:rFonts w:hint="eastAsia"/>
                <w:color w:val="000000"/>
              </w:rPr>
              <w:t>112</w:t>
            </w:r>
            <w:r>
              <w:rPr>
                <w:rFonts w:hint="eastAsia"/>
                <w:color w:val="000000"/>
              </w:rPr>
              <w:t>年</w:t>
            </w:r>
          </w:p>
        </w:tc>
        <w:tc>
          <w:tcPr>
            <w:tcW w:w="1433" w:type="dxa"/>
            <w:vAlign w:val="center"/>
          </w:tcPr>
          <w:p w14:paraId="13FF1A38" w14:textId="77777777" w:rsidR="00962438" w:rsidRDefault="00962438" w:rsidP="00962438">
            <w:pPr>
              <w:spacing w:line="500" w:lineRule="exact"/>
              <w:jc w:val="center"/>
              <w:rPr>
                <w:rFonts w:ascii="標楷體" w:eastAsia="標楷體" w:hAnsi="標楷體"/>
                <w:b/>
                <w:color w:val="1F497D" w:themeColor="text2"/>
                <w:kern w:val="0"/>
                <w:sz w:val="28"/>
              </w:rPr>
            </w:pPr>
            <w:r>
              <w:rPr>
                <w:rFonts w:hint="eastAsia"/>
                <w:color w:val="000000"/>
              </w:rPr>
              <w:t>189</w:t>
            </w:r>
          </w:p>
        </w:tc>
        <w:tc>
          <w:tcPr>
            <w:tcW w:w="1434" w:type="dxa"/>
            <w:vAlign w:val="center"/>
          </w:tcPr>
          <w:p w14:paraId="3C9DA47F" w14:textId="77777777" w:rsidR="00962438" w:rsidRDefault="00962438" w:rsidP="00962438">
            <w:pPr>
              <w:spacing w:line="500" w:lineRule="exact"/>
              <w:jc w:val="center"/>
              <w:rPr>
                <w:rFonts w:ascii="標楷體" w:eastAsia="標楷體" w:hAnsi="標楷體"/>
                <w:b/>
                <w:color w:val="1F497D" w:themeColor="text2"/>
                <w:kern w:val="0"/>
                <w:sz w:val="28"/>
              </w:rPr>
            </w:pPr>
            <w:r>
              <w:rPr>
                <w:rFonts w:hint="eastAsia"/>
                <w:color w:val="000000"/>
              </w:rPr>
              <w:t>170</w:t>
            </w:r>
          </w:p>
        </w:tc>
        <w:tc>
          <w:tcPr>
            <w:tcW w:w="1434" w:type="dxa"/>
            <w:vAlign w:val="center"/>
          </w:tcPr>
          <w:p w14:paraId="06BC60ED" w14:textId="77777777" w:rsidR="00962438" w:rsidRDefault="00962438" w:rsidP="00962438">
            <w:pPr>
              <w:spacing w:line="500" w:lineRule="exact"/>
              <w:jc w:val="center"/>
              <w:rPr>
                <w:rFonts w:ascii="標楷體" w:eastAsia="標楷體" w:hAnsi="標楷體"/>
                <w:b/>
                <w:color w:val="1F497D" w:themeColor="text2"/>
                <w:kern w:val="0"/>
                <w:sz w:val="28"/>
              </w:rPr>
            </w:pPr>
            <w:r>
              <w:rPr>
                <w:rFonts w:hint="eastAsia"/>
                <w:color w:val="000000"/>
              </w:rPr>
              <w:t>351</w:t>
            </w:r>
          </w:p>
        </w:tc>
        <w:tc>
          <w:tcPr>
            <w:tcW w:w="1435" w:type="dxa"/>
            <w:vAlign w:val="center"/>
          </w:tcPr>
          <w:p w14:paraId="03DF0DD6" w14:textId="77777777" w:rsidR="00962438" w:rsidRDefault="00962438" w:rsidP="00962438">
            <w:pPr>
              <w:spacing w:line="500" w:lineRule="exact"/>
              <w:jc w:val="center"/>
              <w:rPr>
                <w:rFonts w:ascii="標楷體" w:eastAsia="標楷體" w:hAnsi="標楷體"/>
                <w:b/>
                <w:color w:val="1F497D" w:themeColor="text2"/>
                <w:kern w:val="0"/>
                <w:sz w:val="28"/>
              </w:rPr>
            </w:pPr>
            <w:r>
              <w:rPr>
                <w:rFonts w:hint="eastAsia"/>
                <w:color w:val="000000"/>
              </w:rPr>
              <w:t>401</w:t>
            </w:r>
          </w:p>
        </w:tc>
        <w:tc>
          <w:tcPr>
            <w:tcW w:w="1434" w:type="dxa"/>
            <w:vAlign w:val="center"/>
          </w:tcPr>
          <w:p w14:paraId="1F2284E4" w14:textId="77777777" w:rsidR="00962438" w:rsidRDefault="00962438" w:rsidP="00962438">
            <w:pPr>
              <w:spacing w:line="500" w:lineRule="exact"/>
              <w:jc w:val="center"/>
              <w:rPr>
                <w:rFonts w:ascii="標楷體" w:eastAsia="標楷體" w:hAnsi="標楷體"/>
                <w:b/>
                <w:color w:val="1F497D" w:themeColor="text2"/>
                <w:kern w:val="0"/>
                <w:sz w:val="28"/>
              </w:rPr>
            </w:pPr>
            <w:r>
              <w:rPr>
                <w:rFonts w:hint="eastAsia"/>
                <w:color w:val="000000"/>
              </w:rPr>
              <w:t>185.71%</w:t>
            </w:r>
          </w:p>
        </w:tc>
        <w:tc>
          <w:tcPr>
            <w:tcW w:w="1435" w:type="dxa"/>
            <w:vAlign w:val="center"/>
          </w:tcPr>
          <w:p w14:paraId="0A50D082" w14:textId="77777777" w:rsidR="00962438" w:rsidRDefault="00962438" w:rsidP="00962438">
            <w:pPr>
              <w:spacing w:line="500" w:lineRule="exact"/>
              <w:jc w:val="center"/>
              <w:rPr>
                <w:rFonts w:ascii="標楷體" w:eastAsia="標楷體" w:hAnsi="標楷體"/>
                <w:b/>
                <w:color w:val="1F497D" w:themeColor="text2"/>
                <w:kern w:val="0"/>
                <w:sz w:val="28"/>
              </w:rPr>
            </w:pPr>
            <w:r>
              <w:rPr>
                <w:rFonts w:hint="eastAsia"/>
                <w:color w:val="000000"/>
              </w:rPr>
              <w:t>235.88%</w:t>
            </w:r>
          </w:p>
        </w:tc>
      </w:tr>
      <w:tr w:rsidR="00962438" w14:paraId="79B22959" w14:textId="77777777" w:rsidTr="006156B4">
        <w:trPr>
          <w:trHeight w:val="601"/>
        </w:trPr>
        <w:tc>
          <w:tcPr>
            <w:tcW w:w="1433" w:type="dxa"/>
            <w:vAlign w:val="center"/>
          </w:tcPr>
          <w:p w14:paraId="322554BE" w14:textId="77777777" w:rsidR="00962438" w:rsidRDefault="00962438" w:rsidP="00962438">
            <w:pPr>
              <w:spacing w:line="500" w:lineRule="exact"/>
              <w:jc w:val="center"/>
              <w:rPr>
                <w:rFonts w:ascii="標楷體" w:eastAsia="標楷體" w:hAnsi="標楷體"/>
                <w:b/>
                <w:color w:val="1F497D" w:themeColor="text2"/>
                <w:kern w:val="0"/>
                <w:sz w:val="28"/>
              </w:rPr>
            </w:pPr>
            <w:r>
              <w:rPr>
                <w:rFonts w:hint="eastAsia"/>
                <w:color w:val="000000"/>
              </w:rPr>
              <w:t>113</w:t>
            </w:r>
            <w:r>
              <w:rPr>
                <w:rFonts w:hint="eastAsia"/>
                <w:color w:val="000000"/>
              </w:rPr>
              <w:t>年</w:t>
            </w:r>
          </w:p>
        </w:tc>
        <w:tc>
          <w:tcPr>
            <w:tcW w:w="1433" w:type="dxa"/>
            <w:vAlign w:val="center"/>
          </w:tcPr>
          <w:p w14:paraId="5D30C241" w14:textId="77777777" w:rsidR="00962438" w:rsidRDefault="00962438" w:rsidP="00962438">
            <w:pPr>
              <w:spacing w:line="500" w:lineRule="exact"/>
              <w:jc w:val="center"/>
              <w:rPr>
                <w:rFonts w:ascii="標楷體" w:eastAsia="標楷體" w:hAnsi="標楷體"/>
                <w:b/>
                <w:color w:val="1F497D" w:themeColor="text2"/>
                <w:kern w:val="0"/>
                <w:sz w:val="28"/>
              </w:rPr>
            </w:pPr>
            <w:r>
              <w:rPr>
                <w:rFonts w:hint="eastAsia"/>
                <w:color w:val="000000"/>
              </w:rPr>
              <w:t>168</w:t>
            </w:r>
          </w:p>
        </w:tc>
        <w:tc>
          <w:tcPr>
            <w:tcW w:w="1434" w:type="dxa"/>
            <w:vAlign w:val="center"/>
          </w:tcPr>
          <w:p w14:paraId="32993186" w14:textId="77777777" w:rsidR="00962438" w:rsidRDefault="00962438" w:rsidP="00962438">
            <w:pPr>
              <w:spacing w:line="500" w:lineRule="exact"/>
              <w:jc w:val="center"/>
              <w:rPr>
                <w:rFonts w:ascii="標楷體" w:eastAsia="標楷體" w:hAnsi="標楷體"/>
                <w:b/>
                <w:color w:val="1F497D" w:themeColor="text2"/>
                <w:kern w:val="0"/>
                <w:sz w:val="28"/>
              </w:rPr>
            </w:pPr>
            <w:r>
              <w:rPr>
                <w:rFonts w:hint="eastAsia"/>
                <w:color w:val="000000"/>
              </w:rPr>
              <w:t>182</w:t>
            </w:r>
          </w:p>
        </w:tc>
        <w:tc>
          <w:tcPr>
            <w:tcW w:w="1434" w:type="dxa"/>
            <w:vAlign w:val="center"/>
          </w:tcPr>
          <w:p w14:paraId="3A0DA976" w14:textId="77777777" w:rsidR="00962438" w:rsidRDefault="00962438" w:rsidP="00962438">
            <w:pPr>
              <w:spacing w:line="500" w:lineRule="exact"/>
              <w:jc w:val="center"/>
              <w:rPr>
                <w:rFonts w:ascii="標楷體" w:eastAsia="標楷體" w:hAnsi="標楷體"/>
                <w:b/>
                <w:color w:val="1F497D" w:themeColor="text2"/>
                <w:kern w:val="0"/>
                <w:sz w:val="28"/>
              </w:rPr>
            </w:pPr>
            <w:r>
              <w:rPr>
                <w:rFonts w:hint="eastAsia"/>
                <w:color w:val="000000"/>
              </w:rPr>
              <w:t>369</w:t>
            </w:r>
          </w:p>
        </w:tc>
        <w:tc>
          <w:tcPr>
            <w:tcW w:w="1435" w:type="dxa"/>
            <w:vAlign w:val="center"/>
          </w:tcPr>
          <w:p w14:paraId="392AEE28" w14:textId="77777777" w:rsidR="00962438" w:rsidRDefault="00962438" w:rsidP="00962438">
            <w:pPr>
              <w:spacing w:line="500" w:lineRule="exact"/>
              <w:jc w:val="center"/>
              <w:rPr>
                <w:rFonts w:ascii="標楷體" w:eastAsia="標楷體" w:hAnsi="標楷體"/>
                <w:b/>
                <w:color w:val="1F497D" w:themeColor="text2"/>
                <w:kern w:val="0"/>
                <w:sz w:val="28"/>
              </w:rPr>
            </w:pPr>
            <w:r>
              <w:rPr>
                <w:rFonts w:hint="eastAsia"/>
                <w:color w:val="000000"/>
              </w:rPr>
              <w:t>408</w:t>
            </w:r>
          </w:p>
        </w:tc>
        <w:tc>
          <w:tcPr>
            <w:tcW w:w="1434" w:type="dxa"/>
            <w:vAlign w:val="center"/>
          </w:tcPr>
          <w:p w14:paraId="3EFF49A6" w14:textId="77777777" w:rsidR="00962438" w:rsidRDefault="00962438" w:rsidP="00962438">
            <w:pPr>
              <w:spacing w:line="500" w:lineRule="exact"/>
              <w:jc w:val="center"/>
              <w:rPr>
                <w:rFonts w:ascii="標楷體" w:eastAsia="標楷體" w:hAnsi="標楷體"/>
                <w:b/>
                <w:color w:val="1F497D" w:themeColor="text2"/>
                <w:kern w:val="0"/>
                <w:sz w:val="28"/>
              </w:rPr>
            </w:pPr>
            <w:r>
              <w:rPr>
                <w:rFonts w:hint="eastAsia"/>
                <w:color w:val="000000"/>
              </w:rPr>
              <w:t>219.64%</w:t>
            </w:r>
          </w:p>
        </w:tc>
        <w:tc>
          <w:tcPr>
            <w:tcW w:w="1435" w:type="dxa"/>
            <w:vAlign w:val="center"/>
          </w:tcPr>
          <w:p w14:paraId="62B94C54" w14:textId="77777777" w:rsidR="00962438" w:rsidRDefault="00962438" w:rsidP="00962438">
            <w:pPr>
              <w:spacing w:line="500" w:lineRule="exact"/>
              <w:jc w:val="center"/>
              <w:rPr>
                <w:rFonts w:ascii="標楷體" w:eastAsia="標楷體" w:hAnsi="標楷體"/>
                <w:b/>
                <w:color w:val="1F497D" w:themeColor="text2"/>
                <w:kern w:val="0"/>
                <w:sz w:val="28"/>
              </w:rPr>
            </w:pPr>
            <w:r>
              <w:rPr>
                <w:rFonts w:hint="eastAsia"/>
                <w:color w:val="000000"/>
              </w:rPr>
              <w:t>224.18%</w:t>
            </w:r>
          </w:p>
        </w:tc>
      </w:tr>
      <w:tr w:rsidR="00962438" w14:paraId="51987591" w14:textId="77777777" w:rsidTr="006156B4">
        <w:trPr>
          <w:trHeight w:val="581"/>
        </w:trPr>
        <w:tc>
          <w:tcPr>
            <w:tcW w:w="1433" w:type="dxa"/>
            <w:vAlign w:val="center"/>
          </w:tcPr>
          <w:p w14:paraId="42E93EAE" w14:textId="77777777" w:rsidR="00962438" w:rsidRDefault="00962438" w:rsidP="00962438">
            <w:pPr>
              <w:spacing w:line="500" w:lineRule="exact"/>
              <w:jc w:val="center"/>
              <w:rPr>
                <w:rFonts w:ascii="標楷體" w:eastAsia="標楷體" w:hAnsi="標楷體"/>
                <w:b/>
                <w:color w:val="1F497D" w:themeColor="text2"/>
                <w:kern w:val="0"/>
                <w:sz w:val="28"/>
              </w:rPr>
            </w:pPr>
            <w:r>
              <w:rPr>
                <w:rFonts w:hint="eastAsia"/>
                <w:color w:val="000000"/>
              </w:rPr>
              <w:t>114</w:t>
            </w:r>
            <w:r>
              <w:rPr>
                <w:rFonts w:hint="eastAsia"/>
                <w:color w:val="000000"/>
              </w:rPr>
              <w:t>年</w:t>
            </w:r>
          </w:p>
        </w:tc>
        <w:tc>
          <w:tcPr>
            <w:tcW w:w="1433" w:type="dxa"/>
            <w:vAlign w:val="center"/>
          </w:tcPr>
          <w:p w14:paraId="09168317" w14:textId="77777777" w:rsidR="00962438" w:rsidRDefault="00962438" w:rsidP="00962438">
            <w:pPr>
              <w:spacing w:line="500" w:lineRule="exact"/>
              <w:jc w:val="center"/>
              <w:rPr>
                <w:rFonts w:ascii="標楷體" w:eastAsia="標楷體" w:hAnsi="標楷體"/>
                <w:b/>
                <w:color w:val="1F497D" w:themeColor="text2"/>
                <w:kern w:val="0"/>
                <w:sz w:val="28"/>
              </w:rPr>
            </w:pPr>
            <w:r>
              <w:rPr>
                <w:rFonts w:hint="eastAsia"/>
                <w:color w:val="000000"/>
              </w:rPr>
              <w:t>170</w:t>
            </w:r>
          </w:p>
        </w:tc>
        <w:tc>
          <w:tcPr>
            <w:tcW w:w="1434" w:type="dxa"/>
            <w:vAlign w:val="center"/>
          </w:tcPr>
          <w:p w14:paraId="3FAFAFB8" w14:textId="77777777" w:rsidR="00962438" w:rsidRDefault="00962438" w:rsidP="00962438">
            <w:pPr>
              <w:spacing w:line="500" w:lineRule="exact"/>
              <w:jc w:val="center"/>
              <w:rPr>
                <w:rFonts w:ascii="標楷體" w:eastAsia="標楷體" w:hAnsi="標楷體"/>
                <w:b/>
                <w:color w:val="1F497D" w:themeColor="text2"/>
                <w:kern w:val="0"/>
                <w:sz w:val="28"/>
              </w:rPr>
            </w:pPr>
            <w:r>
              <w:rPr>
                <w:rFonts w:hint="eastAsia"/>
                <w:color w:val="000000"/>
              </w:rPr>
              <w:t>172</w:t>
            </w:r>
          </w:p>
        </w:tc>
        <w:tc>
          <w:tcPr>
            <w:tcW w:w="1434" w:type="dxa"/>
            <w:vAlign w:val="center"/>
          </w:tcPr>
          <w:p w14:paraId="51F4FFAF" w14:textId="77777777" w:rsidR="00962438" w:rsidRDefault="00962438" w:rsidP="00962438">
            <w:pPr>
              <w:spacing w:line="500" w:lineRule="exact"/>
              <w:jc w:val="center"/>
              <w:rPr>
                <w:rFonts w:ascii="標楷體" w:eastAsia="標楷體" w:hAnsi="標楷體"/>
                <w:b/>
                <w:color w:val="1F497D" w:themeColor="text2"/>
                <w:kern w:val="0"/>
                <w:sz w:val="28"/>
              </w:rPr>
            </w:pPr>
            <w:r>
              <w:rPr>
                <w:rFonts w:hint="eastAsia"/>
                <w:color w:val="000000"/>
              </w:rPr>
              <w:t>401</w:t>
            </w:r>
          </w:p>
        </w:tc>
        <w:tc>
          <w:tcPr>
            <w:tcW w:w="1435" w:type="dxa"/>
            <w:vAlign w:val="center"/>
          </w:tcPr>
          <w:p w14:paraId="3F01AE3F" w14:textId="77777777" w:rsidR="00962438" w:rsidRDefault="00962438" w:rsidP="00962438">
            <w:pPr>
              <w:spacing w:line="500" w:lineRule="exact"/>
              <w:jc w:val="center"/>
              <w:rPr>
                <w:rFonts w:ascii="標楷體" w:eastAsia="標楷體" w:hAnsi="標楷體"/>
                <w:b/>
                <w:color w:val="1F497D" w:themeColor="text2"/>
                <w:kern w:val="0"/>
                <w:sz w:val="28"/>
              </w:rPr>
            </w:pPr>
            <w:r>
              <w:rPr>
                <w:rFonts w:hint="eastAsia"/>
                <w:color w:val="000000"/>
              </w:rPr>
              <w:t>424</w:t>
            </w:r>
          </w:p>
        </w:tc>
        <w:tc>
          <w:tcPr>
            <w:tcW w:w="1434" w:type="dxa"/>
            <w:vAlign w:val="center"/>
          </w:tcPr>
          <w:p w14:paraId="3E868047" w14:textId="77777777" w:rsidR="00962438" w:rsidRDefault="00962438" w:rsidP="00962438">
            <w:pPr>
              <w:spacing w:line="500" w:lineRule="exact"/>
              <w:jc w:val="center"/>
              <w:rPr>
                <w:rFonts w:ascii="標楷體" w:eastAsia="標楷體" w:hAnsi="標楷體"/>
                <w:b/>
                <w:color w:val="1F497D" w:themeColor="text2"/>
                <w:kern w:val="0"/>
                <w:sz w:val="28"/>
              </w:rPr>
            </w:pPr>
            <w:r>
              <w:rPr>
                <w:rFonts w:hint="eastAsia"/>
                <w:color w:val="000000"/>
              </w:rPr>
              <w:t>235.88%</w:t>
            </w:r>
          </w:p>
        </w:tc>
        <w:tc>
          <w:tcPr>
            <w:tcW w:w="1435" w:type="dxa"/>
            <w:vAlign w:val="center"/>
          </w:tcPr>
          <w:p w14:paraId="48F3F205" w14:textId="77777777" w:rsidR="00962438" w:rsidRDefault="00962438" w:rsidP="00962438">
            <w:pPr>
              <w:spacing w:line="500" w:lineRule="exact"/>
              <w:jc w:val="center"/>
              <w:rPr>
                <w:rFonts w:ascii="標楷體" w:eastAsia="標楷體" w:hAnsi="標楷體"/>
                <w:b/>
                <w:color w:val="1F497D" w:themeColor="text2"/>
                <w:kern w:val="0"/>
                <w:sz w:val="28"/>
              </w:rPr>
            </w:pPr>
            <w:r>
              <w:rPr>
                <w:rFonts w:hint="eastAsia"/>
                <w:color w:val="000000"/>
              </w:rPr>
              <w:t>246.51%</w:t>
            </w:r>
          </w:p>
        </w:tc>
      </w:tr>
    </w:tbl>
    <w:p w14:paraId="1876B300" w14:textId="0913DCCE" w:rsidR="000F34D2" w:rsidRPr="00C4118A" w:rsidRDefault="000F34D2" w:rsidP="00165781">
      <w:pPr>
        <w:pStyle w:val="1"/>
      </w:pPr>
      <w:r>
        <w:rPr>
          <w:rFonts w:hint="eastAsia"/>
        </w:rPr>
        <w:lastRenderedPageBreak/>
        <w:t>參、高齡化社會對七美鄉帶來的衝擊</w:t>
      </w:r>
    </w:p>
    <w:p w14:paraId="04211B72" w14:textId="4992D953" w:rsidR="00A65534" w:rsidRPr="00A65534" w:rsidRDefault="00A65534" w:rsidP="00350325">
      <w:pPr>
        <w:spacing w:line="500" w:lineRule="exact"/>
        <w:ind w:firstLineChars="200" w:firstLine="561"/>
        <w:rPr>
          <w:rFonts w:ascii="標楷體" w:eastAsia="標楷體" w:hAnsi="標楷體" w:hint="eastAsia"/>
          <w:b/>
          <w:color w:val="1F497D" w:themeColor="text2"/>
          <w:kern w:val="0"/>
          <w:sz w:val="28"/>
        </w:rPr>
      </w:pPr>
      <w:r>
        <w:rPr>
          <w:rFonts w:ascii="標楷體" w:eastAsia="標楷體" w:hAnsi="標楷體" w:hint="eastAsia"/>
          <w:b/>
          <w:color w:val="1F497D" w:themeColor="text2"/>
          <w:kern w:val="0"/>
          <w:sz w:val="28"/>
        </w:rPr>
        <w:t>在這</w:t>
      </w:r>
      <w:r w:rsidR="000F34D2" w:rsidRPr="00867596">
        <w:rPr>
          <w:rFonts w:ascii="標楷體" w:eastAsia="標楷體" w:hAnsi="標楷體"/>
          <w:b/>
          <w:color w:val="1F497D" w:themeColor="text2"/>
          <w:kern w:val="0"/>
          <w:sz w:val="28"/>
        </w:rPr>
        <w:t>高齡化</w:t>
      </w:r>
      <w:r>
        <w:rPr>
          <w:rFonts w:ascii="標楷體" w:eastAsia="標楷體" w:hAnsi="標楷體" w:hint="eastAsia"/>
          <w:b/>
          <w:color w:val="1F497D" w:themeColor="text2"/>
          <w:kern w:val="0"/>
          <w:sz w:val="28"/>
        </w:rPr>
        <w:t>社會七美鄉面臨四大衝擊：</w:t>
      </w:r>
    </w:p>
    <w:p w14:paraId="4B10C229" w14:textId="77777777" w:rsidR="00A65534" w:rsidRDefault="00820BE4" w:rsidP="00A65534">
      <w:pPr>
        <w:pStyle w:val="a9"/>
        <w:numPr>
          <w:ilvl w:val="0"/>
          <w:numId w:val="8"/>
        </w:numPr>
        <w:spacing w:line="500" w:lineRule="exact"/>
        <w:rPr>
          <w:rFonts w:ascii="標楷體" w:eastAsia="標楷體" w:hAnsi="標楷體"/>
          <w:b/>
          <w:color w:val="1F497D" w:themeColor="text2"/>
          <w:kern w:val="0"/>
          <w:sz w:val="28"/>
        </w:rPr>
      </w:pPr>
      <w:r w:rsidRPr="00A65534">
        <w:rPr>
          <w:rFonts w:ascii="標楷體" w:eastAsia="標楷體" w:hAnsi="標楷體"/>
          <w:b/>
          <w:bCs/>
          <w:color w:val="1F497D" w:themeColor="text2"/>
          <w:kern w:val="0"/>
          <w:sz w:val="28"/>
        </w:rPr>
        <w:t>醫療資源的極度匱乏與交通阻隔危及長者生命安全</w:t>
      </w:r>
      <w:r w:rsidR="00A65534">
        <w:rPr>
          <w:rFonts w:ascii="標楷體" w:eastAsia="標楷體" w:hAnsi="標楷體" w:hint="eastAsia"/>
          <w:b/>
          <w:bCs/>
          <w:color w:val="1F497D" w:themeColor="text2"/>
          <w:kern w:val="0"/>
          <w:sz w:val="28"/>
        </w:rPr>
        <w:t>：</w:t>
      </w:r>
    </w:p>
    <w:p w14:paraId="4C62B77B" w14:textId="7A73E478" w:rsidR="00820BE4" w:rsidRPr="00A65534" w:rsidRDefault="00820BE4" w:rsidP="00A65534">
      <w:pPr>
        <w:pStyle w:val="a9"/>
        <w:spacing w:line="500" w:lineRule="exact"/>
        <w:ind w:left="480"/>
        <w:rPr>
          <w:rFonts w:ascii="標楷體" w:eastAsia="標楷體" w:hAnsi="標楷體"/>
          <w:b/>
          <w:color w:val="1F497D" w:themeColor="text2"/>
          <w:kern w:val="0"/>
          <w:sz w:val="28"/>
        </w:rPr>
      </w:pPr>
      <w:r w:rsidRPr="00A65534">
        <w:rPr>
          <w:rFonts w:ascii="標楷體" w:eastAsia="標楷體" w:hAnsi="標楷體"/>
          <w:b/>
          <w:color w:val="1F497D" w:themeColor="text2"/>
          <w:kern w:val="0"/>
          <w:sz w:val="28"/>
        </w:rPr>
        <w:t>七美鄉長年面臨「離島中的離島」之地理困境，</w:t>
      </w:r>
      <w:r w:rsidRPr="00A65534">
        <w:rPr>
          <w:rFonts w:ascii="標楷體" w:eastAsia="標楷體" w:hAnsi="標楷體" w:hint="eastAsia"/>
          <w:b/>
          <w:color w:val="1F497D" w:themeColor="text2"/>
          <w:kern w:val="0"/>
          <w:sz w:val="28"/>
        </w:rPr>
        <w:t>七美鄉</w:t>
      </w:r>
      <w:r w:rsidRPr="00A65534">
        <w:rPr>
          <w:rFonts w:ascii="標楷體" w:eastAsia="標楷體" w:hAnsi="標楷體"/>
          <w:b/>
          <w:color w:val="1F497D" w:themeColor="text2"/>
          <w:kern w:val="0"/>
          <w:sz w:val="28"/>
        </w:rPr>
        <w:t>缺乏大型綜合醫院，僅能仰賴衛生所與基層診所維持基礎醫療。人口結構極度老化，</w:t>
      </w:r>
      <w:proofErr w:type="gramStart"/>
      <w:r w:rsidRPr="00A65534">
        <w:rPr>
          <w:rFonts w:ascii="標楷體" w:eastAsia="標楷體" w:hAnsi="標楷體"/>
          <w:b/>
          <w:color w:val="1F497D" w:themeColor="text2"/>
          <w:kern w:val="0"/>
          <w:sz w:val="28"/>
        </w:rPr>
        <w:t>罹</w:t>
      </w:r>
      <w:proofErr w:type="gramEnd"/>
      <w:r w:rsidRPr="00A65534">
        <w:rPr>
          <w:rFonts w:ascii="標楷體" w:eastAsia="標楷體" w:hAnsi="標楷體"/>
          <w:b/>
          <w:color w:val="1F497D" w:themeColor="text2"/>
          <w:kern w:val="0"/>
          <w:sz w:val="28"/>
        </w:rPr>
        <w:t>患慢性病、失智症及急重症的長者比例大幅增加，現有的醫療能量根本無法負荷。長者若需進行精密檢查或重大手術，必須搭乘海空運至馬公或</w:t>
      </w:r>
      <w:r w:rsidRPr="00A65534">
        <w:rPr>
          <w:rFonts w:ascii="標楷體" w:eastAsia="標楷體" w:hAnsi="標楷體" w:hint="eastAsia"/>
          <w:b/>
          <w:color w:val="1F497D" w:themeColor="text2"/>
          <w:kern w:val="0"/>
          <w:sz w:val="28"/>
        </w:rPr>
        <w:t>高雄</w:t>
      </w:r>
      <w:r w:rsidRPr="00A65534">
        <w:rPr>
          <w:rFonts w:ascii="標楷體" w:eastAsia="標楷體" w:hAnsi="標楷體"/>
          <w:b/>
          <w:color w:val="1F497D" w:themeColor="text2"/>
          <w:kern w:val="0"/>
          <w:sz w:val="28"/>
        </w:rPr>
        <w:t>就醫。然而，澎湖秋冬兩季東北季風強勁，海上交通常面臨斷航，一旦發生夜間急性腦中風、心肌梗塞等急症，不穩定的後送機制往往成為長者生命安全的重大隱憂。</w:t>
      </w:r>
    </w:p>
    <w:p w14:paraId="505988DC" w14:textId="77777777" w:rsidR="00A65534" w:rsidRDefault="00820BE4" w:rsidP="00A65534">
      <w:pPr>
        <w:pStyle w:val="a9"/>
        <w:numPr>
          <w:ilvl w:val="0"/>
          <w:numId w:val="8"/>
        </w:numPr>
        <w:spacing w:line="500" w:lineRule="exact"/>
        <w:rPr>
          <w:rFonts w:ascii="標楷體" w:eastAsia="標楷體" w:hAnsi="標楷體"/>
          <w:b/>
          <w:bCs/>
          <w:color w:val="1F497D" w:themeColor="text2"/>
          <w:kern w:val="0"/>
          <w:sz w:val="28"/>
        </w:rPr>
      </w:pPr>
      <w:r w:rsidRPr="00A65534">
        <w:rPr>
          <w:rFonts w:ascii="標楷體" w:eastAsia="標楷體" w:hAnsi="標楷體"/>
          <w:b/>
          <w:bCs/>
          <w:color w:val="1F497D" w:themeColor="text2"/>
          <w:kern w:val="0"/>
          <w:sz w:val="28"/>
        </w:rPr>
        <w:t>長照體制陷入「有預算、無人力」的結構性瓶頸</w:t>
      </w:r>
      <w:r w:rsidR="00A65534">
        <w:rPr>
          <w:rFonts w:ascii="標楷體" w:eastAsia="標楷體" w:hAnsi="標楷體" w:hint="eastAsia"/>
          <w:b/>
          <w:bCs/>
          <w:color w:val="1F497D" w:themeColor="text2"/>
          <w:kern w:val="0"/>
          <w:sz w:val="28"/>
        </w:rPr>
        <w:t>：</w:t>
      </w:r>
    </w:p>
    <w:p w14:paraId="0CA285FF" w14:textId="1D70B5A2" w:rsidR="00A65534" w:rsidRPr="00A65534" w:rsidRDefault="00820BE4" w:rsidP="00A65534">
      <w:pPr>
        <w:pStyle w:val="a9"/>
        <w:spacing w:line="500" w:lineRule="exact"/>
        <w:ind w:left="480"/>
        <w:rPr>
          <w:rFonts w:ascii="標楷體" w:eastAsia="標楷體" w:hAnsi="標楷體"/>
          <w:b/>
          <w:bCs/>
          <w:color w:val="1F497D" w:themeColor="text2"/>
          <w:kern w:val="0"/>
          <w:sz w:val="28"/>
        </w:rPr>
      </w:pPr>
      <w:r w:rsidRPr="00A65534">
        <w:rPr>
          <w:rFonts w:ascii="標楷體" w:eastAsia="標楷體" w:hAnsi="標楷體"/>
          <w:b/>
          <w:color w:val="1F497D" w:themeColor="text2"/>
          <w:kern w:val="0"/>
          <w:sz w:val="28"/>
        </w:rPr>
        <w:t>雖然中央與地方政府近年逐步提高離島長照的經費補助，但在七美鄉卻面臨嚴重的「人力荒」。離島生活機能不便、娛樂休閒資源缺乏，導致外地的專業護理師、社工與照顧服務員留任率極低。同時，</w:t>
      </w:r>
      <w:r w:rsidR="00A65534">
        <w:rPr>
          <w:rFonts w:ascii="標楷體" w:eastAsia="標楷體" w:hAnsi="標楷體" w:hint="eastAsia"/>
          <w:b/>
          <w:color w:val="1F497D" w:themeColor="text2"/>
          <w:kern w:val="0"/>
          <w:sz w:val="28"/>
        </w:rPr>
        <w:t>七美鄉</w:t>
      </w:r>
      <w:r w:rsidRPr="00A65534">
        <w:rPr>
          <w:rFonts w:ascii="標楷體" w:eastAsia="標楷體" w:hAnsi="標楷體"/>
          <w:b/>
          <w:color w:val="1F497D" w:themeColor="text2"/>
          <w:kern w:val="0"/>
          <w:sz w:val="28"/>
        </w:rPr>
        <w:t>的青壯年人口外流嚴重，中高齡留守居民也多有各自的生計或家務負擔，導致在地照顧人力的培育極為困難。這種結構性失衡，使得七美鄉的長照政策經常陷入空有硬體設備與經費、卻招募不到專業人員運作的空轉僵局。</w:t>
      </w:r>
    </w:p>
    <w:p w14:paraId="2179B8ED" w14:textId="576C4184" w:rsidR="00A65534" w:rsidRPr="00A65534" w:rsidRDefault="00820BE4" w:rsidP="00820BE4">
      <w:pPr>
        <w:pStyle w:val="a9"/>
        <w:numPr>
          <w:ilvl w:val="0"/>
          <w:numId w:val="8"/>
        </w:numPr>
        <w:spacing w:line="500" w:lineRule="exact"/>
        <w:rPr>
          <w:rFonts w:ascii="標楷體" w:eastAsia="標楷體" w:hAnsi="標楷體"/>
          <w:b/>
          <w:bCs/>
          <w:color w:val="1F497D" w:themeColor="text2"/>
          <w:kern w:val="0"/>
          <w:sz w:val="28"/>
        </w:rPr>
      </w:pPr>
      <w:r w:rsidRPr="00A65534">
        <w:rPr>
          <w:rFonts w:ascii="標楷體" w:eastAsia="標楷體" w:hAnsi="標楷體"/>
          <w:b/>
          <w:bCs/>
          <w:color w:val="1F497D" w:themeColor="text2"/>
          <w:kern w:val="0"/>
          <w:sz w:val="28"/>
        </w:rPr>
        <w:t>傳統家庭照顧功能崩解，形成嚴重的「老老照顧」與孤立現象</w:t>
      </w:r>
      <w:r w:rsidR="00A65534">
        <w:rPr>
          <w:rFonts w:ascii="標楷體" w:eastAsia="標楷體" w:hAnsi="標楷體" w:hint="eastAsia"/>
          <w:b/>
          <w:bCs/>
          <w:color w:val="1F497D" w:themeColor="text2"/>
          <w:kern w:val="0"/>
          <w:sz w:val="28"/>
        </w:rPr>
        <w:t>：</w:t>
      </w:r>
      <w:r w:rsidRPr="00A65534">
        <w:rPr>
          <w:rFonts w:ascii="標楷體" w:eastAsia="標楷體" w:hAnsi="標楷體"/>
          <w:b/>
          <w:color w:val="1F497D" w:themeColor="text2"/>
          <w:kern w:val="0"/>
          <w:sz w:val="28"/>
        </w:rPr>
        <w:br/>
        <w:t>自</w:t>
      </w:r>
      <w:proofErr w:type="gramStart"/>
      <w:r w:rsidRPr="00A65534">
        <w:rPr>
          <w:rFonts w:ascii="標楷體" w:eastAsia="標楷體" w:hAnsi="標楷體"/>
          <w:b/>
          <w:color w:val="1F497D" w:themeColor="text2"/>
          <w:kern w:val="0"/>
          <w:sz w:val="28"/>
        </w:rPr>
        <w:t>1970</w:t>
      </w:r>
      <w:proofErr w:type="gramEnd"/>
      <w:r w:rsidRPr="00A65534">
        <w:rPr>
          <w:rFonts w:ascii="標楷體" w:eastAsia="標楷體" w:hAnsi="標楷體"/>
          <w:b/>
          <w:color w:val="1F497D" w:themeColor="text2"/>
          <w:kern w:val="0"/>
          <w:sz w:val="28"/>
        </w:rPr>
        <w:t>年代起，七美鄉的青年人口為了求學與就業，大量且常態性地移居高雄、台南等本島都會區。留在島上的長者，多數屬於「</w:t>
      </w:r>
      <w:proofErr w:type="gramStart"/>
      <w:r w:rsidRPr="00A65534">
        <w:rPr>
          <w:rFonts w:ascii="標楷體" w:eastAsia="標楷體" w:hAnsi="標楷體"/>
          <w:b/>
          <w:color w:val="1F497D" w:themeColor="text2"/>
          <w:kern w:val="0"/>
          <w:sz w:val="28"/>
        </w:rPr>
        <w:t>雙老家庭</w:t>
      </w:r>
      <w:proofErr w:type="gramEnd"/>
      <w:r w:rsidRPr="00A65534">
        <w:rPr>
          <w:rFonts w:ascii="標楷體" w:eastAsia="標楷體" w:hAnsi="標楷體"/>
          <w:b/>
          <w:color w:val="1F497D" w:themeColor="text2"/>
          <w:kern w:val="0"/>
          <w:sz w:val="28"/>
        </w:rPr>
        <w:t>」或「獨居老人」。許多體弱、多病的長者，必須由另一位同樣高齡且體力衰退的配偶來照顧，形成了高風險的「老老照顧」模式。這不僅增加了家庭照顧者的身心負荷，也讓獨居長者面臨極高的社會孤立與在家發生意外卻無人知曉的風險。</w:t>
      </w:r>
    </w:p>
    <w:p w14:paraId="43E55F9D" w14:textId="6F1A4E73" w:rsidR="00820BE4" w:rsidRPr="00A65534" w:rsidRDefault="00820BE4" w:rsidP="00820BE4">
      <w:pPr>
        <w:pStyle w:val="a9"/>
        <w:numPr>
          <w:ilvl w:val="0"/>
          <w:numId w:val="8"/>
        </w:numPr>
        <w:spacing w:line="500" w:lineRule="exact"/>
        <w:rPr>
          <w:rFonts w:ascii="標楷體" w:eastAsia="標楷體" w:hAnsi="標楷體"/>
          <w:b/>
          <w:bCs/>
          <w:color w:val="1F497D" w:themeColor="text2"/>
          <w:kern w:val="0"/>
          <w:sz w:val="28"/>
        </w:rPr>
      </w:pPr>
      <w:r w:rsidRPr="00A65534">
        <w:rPr>
          <w:rFonts w:ascii="標楷體" w:eastAsia="標楷體" w:hAnsi="標楷體"/>
          <w:b/>
          <w:bCs/>
          <w:color w:val="1F497D" w:themeColor="text2"/>
          <w:kern w:val="0"/>
          <w:sz w:val="28"/>
        </w:rPr>
        <w:t>傳統產業勞動力斷層，地方經濟與文化資產面臨滅失</w:t>
      </w:r>
      <w:r w:rsidR="00A65534">
        <w:rPr>
          <w:rFonts w:ascii="標楷體" w:eastAsia="標楷體" w:hAnsi="標楷體" w:hint="eastAsia"/>
          <w:b/>
          <w:bCs/>
          <w:color w:val="1F497D" w:themeColor="text2"/>
          <w:kern w:val="0"/>
          <w:sz w:val="28"/>
        </w:rPr>
        <w:t>：</w:t>
      </w:r>
      <w:r w:rsidRPr="00A65534">
        <w:rPr>
          <w:rFonts w:ascii="標楷體" w:eastAsia="標楷體" w:hAnsi="標楷體"/>
          <w:b/>
          <w:color w:val="1F497D" w:themeColor="text2"/>
          <w:kern w:val="0"/>
          <w:sz w:val="28"/>
        </w:rPr>
        <w:br/>
        <w:t>七美鄉傳統上以近海</w:t>
      </w:r>
      <w:proofErr w:type="gramStart"/>
      <w:r w:rsidRPr="00A65534">
        <w:rPr>
          <w:rFonts w:ascii="標楷體" w:eastAsia="標楷體" w:hAnsi="標楷體"/>
          <w:b/>
          <w:color w:val="1F497D" w:themeColor="text2"/>
          <w:kern w:val="0"/>
          <w:sz w:val="28"/>
        </w:rPr>
        <w:t>漁業與旱作</w:t>
      </w:r>
      <w:proofErr w:type="gramEnd"/>
      <w:r w:rsidRPr="00A65534">
        <w:rPr>
          <w:rFonts w:ascii="標楷體" w:eastAsia="標楷體" w:hAnsi="標楷體"/>
          <w:b/>
          <w:color w:val="1F497D" w:themeColor="text2"/>
          <w:kern w:val="0"/>
          <w:sz w:val="28"/>
        </w:rPr>
        <w:t>農業為經濟支柱。然而，隨者人口深度老化，傳統漁農產業因缺乏年輕勞動力注入，面臨嚴重的斷層與凋零。更深遠的衝擊在於文化資產的流失，七美擁有舉世聞名的「雙心石滬」以及極具地方特色的傳統</w:t>
      </w:r>
      <w:proofErr w:type="gramStart"/>
      <w:r w:rsidRPr="00A65534">
        <w:rPr>
          <w:rFonts w:ascii="標楷體" w:eastAsia="標楷體" w:hAnsi="標楷體"/>
          <w:b/>
          <w:color w:val="1F497D" w:themeColor="text2"/>
          <w:kern w:val="0"/>
          <w:sz w:val="28"/>
        </w:rPr>
        <w:t>斲</w:t>
      </w:r>
      <w:proofErr w:type="gramEnd"/>
      <w:r w:rsidRPr="00A65534">
        <w:rPr>
          <w:rFonts w:ascii="標楷體" w:eastAsia="標楷體" w:hAnsi="標楷體"/>
          <w:b/>
          <w:color w:val="1F497D" w:themeColor="text2"/>
          <w:kern w:val="0"/>
          <w:sz w:val="28"/>
        </w:rPr>
        <w:t>網、編織技藝，這些珍貴的常民文化與建造技術，過去全仰賴老一輩漁</w:t>
      </w:r>
      <w:r w:rsidRPr="00A65534">
        <w:rPr>
          <w:rFonts w:ascii="標楷體" w:eastAsia="標楷體" w:hAnsi="標楷體"/>
          <w:b/>
          <w:color w:val="1F497D" w:themeColor="text2"/>
          <w:kern w:val="0"/>
          <w:sz w:val="28"/>
        </w:rPr>
        <w:lastRenderedPageBreak/>
        <w:t>民的口耳相傳與經驗累積。隨著高齡耆老逐年凋零，這些缺乏文字紀錄的無形文化資產正面臨永遠失傳的危機。</w:t>
      </w:r>
    </w:p>
    <w:p w14:paraId="26AB7B34" w14:textId="5F408863" w:rsidR="00820BE4" w:rsidRPr="00820BE4" w:rsidRDefault="00820BE4" w:rsidP="000F34D2">
      <w:pPr>
        <w:spacing w:line="500" w:lineRule="exact"/>
        <w:rPr>
          <w:rFonts w:ascii="標楷體" w:eastAsia="標楷體" w:hAnsi="標楷體" w:hint="eastAsia"/>
          <w:b/>
          <w:color w:val="1F497D" w:themeColor="text2"/>
          <w:kern w:val="0"/>
          <w:sz w:val="28"/>
        </w:rPr>
      </w:pPr>
      <w:r w:rsidRPr="00820BE4">
        <w:rPr>
          <w:rFonts w:ascii="標楷體" w:eastAsia="標楷體" w:hAnsi="標楷體"/>
          <w:b/>
          <w:bCs/>
          <w:color w:val="1F497D" w:themeColor="text2"/>
          <w:kern w:val="0"/>
          <w:sz w:val="28"/>
        </w:rPr>
        <w:t>綜上所述，高齡化社會對七美鄉的衝擊是全面性的。</w:t>
      </w:r>
      <w:r w:rsidRPr="00820BE4">
        <w:rPr>
          <w:rFonts w:ascii="標楷體" w:eastAsia="標楷體" w:hAnsi="標楷體"/>
          <w:b/>
          <w:color w:val="1F497D" w:themeColor="text2"/>
          <w:kern w:val="0"/>
          <w:sz w:val="28"/>
        </w:rPr>
        <w:t xml:space="preserve"> 它不僅瓦解了傳統的家庭支持功能，更將地方的醫療、長照與產業推向了失能的邊緣。如何在這座脆弱的離島建構出適配的社會安全網，已成為七美鄉能否延續社區生命力的關鍵考驗。</w:t>
      </w:r>
    </w:p>
    <w:p w14:paraId="06B45537" w14:textId="4A511B1F" w:rsidR="00AA0B24" w:rsidRDefault="00AA0B24" w:rsidP="00AA0B24">
      <w:pPr>
        <w:pStyle w:val="1"/>
      </w:pPr>
      <w:r>
        <w:rPr>
          <w:rFonts w:hint="eastAsia"/>
        </w:rPr>
        <w:t>肆、結論與建議</w:t>
      </w:r>
    </w:p>
    <w:p w14:paraId="464BEC2A" w14:textId="69AFD435" w:rsidR="00A65534" w:rsidRPr="00165781" w:rsidRDefault="00A65534" w:rsidP="00A65534">
      <w:pPr>
        <w:spacing w:line="500" w:lineRule="exact"/>
        <w:ind w:firstLineChars="200" w:firstLine="561"/>
        <w:rPr>
          <w:rFonts w:ascii="標楷體" w:eastAsia="標楷體" w:hAnsi="標楷體" w:hint="eastAsia"/>
          <w:b/>
          <w:bCs/>
          <w:color w:val="1F497D" w:themeColor="text2"/>
          <w:kern w:val="0"/>
          <w:sz w:val="28"/>
        </w:rPr>
      </w:pPr>
      <w:r w:rsidRPr="00A65534">
        <w:rPr>
          <w:rFonts w:ascii="標楷體" w:eastAsia="標楷體" w:hAnsi="標楷體"/>
          <w:b/>
          <w:bCs/>
          <w:color w:val="1F497D" w:themeColor="text2"/>
          <w:kern w:val="0"/>
          <w:sz w:val="28"/>
        </w:rPr>
        <w:t>澎湖縣七美鄉位於台灣海峽南海的最南端，這座孤懸海外的離島，在面臨全台「超高齡社會」的浪潮時，因其特殊的地理環境與社會結構，正承受著遠比台灣本島更為嚴峻且複雜的多重衝擊。高齡化對七美鄉的影響，已不再只是單純的人口數據改變，而是全方位侵蝕著當地的生活機能與社區永續。</w:t>
      </w:r>
    </w:p>
    <w:p w14:paraId="287D4B41" w14:textId="77777777" w:rsidR="003F289D" w:rsidRDefault="003F289D" w:rsidP="009E3CA6"/>
    <w:p w14:paraId="652CC35E" w14:textId="77777777" w:rsidR="00A65534" w:rsidRDefault="003F289D" w:rsidP="003F289D">
      <w:pPr>
        <w:pStyle w:val="a9"/>
        <w:numPr>
          <w:ilvl w:val="0"/>
          <w:numId w:val="10"/>
        </w:numPr>
        <w:rPr>
          <w:rFonts w:ascii="標楷體" w:eastAsia="標楷體" w:hAnsi="標楷體"/>
          <w:b/>
          <w:bCs/>
          <w:color w:val="1F497D" w:themeColor="text2"/>
          <w:kern w:val="0"/>
          <w:sz w:val="28"/>
        </w:rPr>
      </w:pPr>
      <w:r w:rsidRPr="00A65534">
        <w:rPr>
          <w:rFonts w:ascii="標楷體" w:eastAsia="標楷體" w:hAnsi="標楷體"/>
          <w:b/>
          <w:bCs/>
          <w:color w:val="1F497D" w:themeColor="text2"/>
          <w:kern w:val="0"/>
          <w:sz w:val="28"/>
        </w:rPr>
        <w:t>建構離島智慧醫療網絡，突破空間地理阻隔。</w:t>
      </w:r>
    </w:p>
    <w:p w14:paraId="1C59B417" w14:textId="13DECB5F" w:rsidR="00A65534" w:rsidRDefault="003F289D" w:rsidP="00A65534">
      <w:pPr>
        <w:pStyle w:val="a9"/>
        <w:ind w:left="480"/>
        <w:rPr>
          <w:rFonts w:ascii="標楷體" w:eastAsia="標楷體" w:hAnsi="標楷體"/>
          <w:b/>
          <w:bCs/>
          <w:color w:val="1F497D" w:themeColor="text2"/>
          <w:kern w:val="0"/>
          <w:sz w:val="28"/>
        </w:rPr>
      </w:pPr>
      <w:r w:rsidRPr="00A65534">
        <w:rPr>
          <w:rFonts w:ascii="標楷體" w:eastAsia="標楷體" w:hAnsi="標楷體"/>
          <w:b/>
          <w:bCs/>
          <w:color w:val="1F497D" w:themeColor="text2"/>
          <w:kern w:val="0"/>
          <w:sz w:val="28"/>
        </w:rPr>
        <w:t>全面升級七美鄉衛生所的遠距醫療診斷與多功能生理監測設備，並與台灣本島或澎湖本島的醫學中心建立常態性的「</w:t>
      </w:r>
      <w:proofErr w:type="gramStart"/>
      <w:r w:rsidRPr="00A65534">
        <w:rPr>
          <w:rFonts w:ascii="標楷體" w:eastAsia="標楷體" w:hAnsi="標楷體"/>
          <w:b/>
          <w:bCs/>
          <w:color w:val="1F497D" w:themeColor="text2"/>
          <w:kern w:val="0"/>
          <w:sz w:val="28"/>
        </w:rPr>
        <w:t>跨島視訊</w:t>
      </w:r>
      <w:proofErr w:type="gramEnd"/>
      <w:r w:rsidRPr="00A65534">
        <w:rPr>
          <w:rFonts w:ascii="標楷體" w:eastAsia="標楷體" w:hAnsi="標楷體"/>
          <w:b/>
          <w:bCs/>
          <w:color w:val="1F497D" w:themeColor="text2"/>
          <w:kern w:val="0"/>
          <w:sz w:val="28"/>
        </w:rPr>
        <w:t>會診機制」。透過數位科技與智慧</w:t>
      </w:r>
      <w:proofErr w:type="gramStart"/>
      <w:r w:rsidRPr="00A65534">
        <w:rPr>
          <w:rFonts w:ascii="標楷體" w:eastAsia="標楷體" w:hAnsi="標楷體"/>
          <w:b/>
          <w:bCs/>
          <w:color w:val="1F497D" w:themeColor="text2"/>
          <w:kern w:val="0"/>
          <w:sz w:val="28"/>
        </w:rPr>
        <w:t>醫</w:t>
      </w:r>
      <w:proofErr w:type="gramEnd"/>
      <w:r w:rsidRPr="00A65534">
        <w:rPr>
          <w:rFonts w:ascii="標楷體" w:eastAsia="標楷體" w:hAnsi="標楷體"/>
          <w:b/>
          <w:bCs/>
          <w:color w:val="1F497D" w:themeColor="text2"/>
          <w:kern w:val="0"/>
          <w:sz w:val="28"/>
        </w:rPr>
        <w:t>材的協助，讓長者在島內就能接受專科醫師的遠距診療，大幅減少因氣候不佳或舟車勞頓所帶來的就醫風險。</w:t>
      </w:r>
      <w:proofErr w:type="gramStart"/>
      <w:r w:rsidRPr="00A65534">
        <w:rPr>
          <w:rFonts w:ascii="標楷體" w:eastAsia="標楷體" w:hAnsi="標楷體"/>
          <w:b/>
          <w:bCs/>
          <w:color w:val="1F497D" w:themeColor="text2"/>
          <w:kern w:val="0"/>
          <w:sz w:val="28"/>
        </w:rPr>
        <w:t>此外，</w:t>
      </w:r>
      <w:proofErr w:type="gramEnd"/>
      <w:r w:rsidRPr="00A65534">
        <w:rPr>
          <w:rFonts w:ascii="標楷體" w:eastAsia="標楷體" w:hAnsi="標楷體"/>
          <w:b/>
          <w:bCs/>
          <w:color w:val="1F497D" w:themeColor="text2"/>
          <w:kern w:val="0"/>
          <w:sz w:val="28"/>
        </w:rPr>
        <w:t>應進一步優化夜間緊急醫療後送的綠色通道，精進直升機駐地或緊急調度機制，確保急重症長者在關鍵時刻能獲得即時救治。</w:t>
      </w:r>
    </w:p>
    <w:p w14:paraId="5A3EAA91" w14:textId="636178F2" w:rsidR="00A65534" w:rsidRDefault="003F289D" w:rsidP="003F289D">
      <w:pPr>
        <w:pStyle w:val="a9"/>
        <w:numPr>
          <w:ilvl w:val="0"/>
          <w:numId w:val="10"/>
        </w:numPr>
        <w:rPr>
          <w:rFonts w:ascii="標楷體" w:eastAsia="標楷體" w:hAnsi="標楷體"/>
          <w:b/>
          <w:bCs/>
          <w:color w:val="1F497D" w:themeColor="text2"/>
          <w:kern w:val="0"/>
          <w:sz w:val="28"/>
        </w:rPr>
      </w:pPr>
      <w:r w:rsidRPr="00A65534">
        <w:rPr>
          <w:rFonts w:ascii="標楷體" w:eastAsia="標楷體" w:hAnsi="標楷體"/>
          <w:b/>
          <w:bCs/>
          <w:color w:val="1F497D" w:themeColor="text2"/>
          <w:kern w:val="0"/>
          <w:sz w:val="28"/>
        </w:rPr>
        <w:t>推動在地化「全時照顧人力」培育計畫，打破離島人力荒。</w:t>
      </w:r>
      <w:r w:rsidRPr="00A65534">
        <w:rPr>
          <w:rFonts w:ascii="標楷體" w:eastAsia="標楷體" w:hAnsi="標楷體"/>
          <w:b/>
          <w:bCs/>
          <w:color w:val="1F497D" w:themeColor="text2"/>
          <w:kern w:val="0"/>
          <w:sz w:val="28"/>
        </w:rPr>
        <w:br/>
        <w:t>澎湖縣政府與七美鄉公所應打破過去過度仰賴</w:t>
      </w:r>
      <w:proofErr w:type="gramStart"/>
      <w:r w:rsidRPr="00A65534">
        <w:rPr>
          <w:rFonts w:ascii="標楷體" w:eastAsia="標楷體" w:hAnsi="標楷體"/>
          <w:b/>
          <w:bCs/>
          <w:color w:val="1F497D" w:themeColor="text2"/>
          <w:kern w:val="0"/>
          <w:sz w:val="28"/>
        </w:rPr>
        <w:t>外來照服員</w:t>
      </w:r>
      <w:proofErr w:type="gramEnd"/>
      <w:r w:rsidRPr="00A65534">
        <w:rPr>
          <w:rFonts w:ascii="標楷體" w:eastAsia="標楷體" w:hAnsi="標楷體"/>
          <w:b/>
          <w:bCs/>
          <w:color w:val="1F497D" w:themeColor="text2"/>
          <w:kern w:val="0"/>
          <w:sz w:val="28"/>
        </w:rPr>
        <w:t>的思維，轉而採取「在地</w:t>
      </w:r>
      <w:proofErr w:type="gramStart"/>
      <w:r w:rsidRPr="00A65534">
        <w:rPr>
          <w:rFonts w:ascii="標楷體" w:eastAsia="標楷體" w:hAnsi="標楷體"/>
          <w:b/>
          <w:bCs/>
          <w:color w:val="1F497D" w:themeColor="text2"/>
          <w:kern w:val="0"/>
          <w:sz w:val="28"/>
        </w:rPr>
        <w:t>札</w:t>
      </w:r>
      <w:proofErr w:type="gramEnd"/>
      <w:r w:rsidRPr="00A65534">
        <w:rPr>
          <w:rFonts w:ascii="標楷體" w:eastAsia="標楷體" w:hAnsi="標楷體"/>
          <w:b/>
          <w:bCs/>
          <w:color w:val="1F497D" w:themeColor="text2"/>
          <w:kern w:val="0"/>
          <w:sz w:val="28"/>
        </w:rPr>
        <w:t>根」策略。地方政府可透過編列專案預算，提供免學費、生活津貼及在地就業保障等誘因，優先鼓勵</w:t>
      </w:r>
      <w:r w:rsidR="00A65534">
        <w:rPr>
          <w:rFonts w:ascii="標楷體" w:eastAsia="標楷體" w:hAnsi="標楷體" w:hint="eastAsia"/>
          <w:b/>
          <w:bCs/>
          <w:color w:val="1F497D" w:themeColor="text2"/>
          <w:kern w:val="0"/>
          <w:sz w:val="28"/>
        </w:rPr>
        <w:t>七美鄉</w:t>
      </w:r>
      <w:r w:rsidRPr="00A65534">
        <w:rPr>
          <w:rFonts w:ascii="標楷體" w:eastAsia="標楷體" w:hAnsi="標楷體"/>
          <w:b/>
          <w:bCs/>
          <w:color w:val="1F497D" w:themeColor="text2"/>
          <w:kern w:val="0"/>
          <w:sz w:val="28"/>
        </w:rPr>
        <w:t>的中高齡失業者、家庭主婦或有意願的</w:t>
      </w:r>
      <w:r w:rsidRPr="00A65534">
        <w:rPr>
          <w:rFonts w:ascii="標楷體" w:eastAsia="標楷體" w:hAnsi="標楷體"/>
          <w:b/>
          <w:bCs/>
          <w:color w:val="1F497D" w:themeColor="text2"/>
          <w:kern w:val="0"/>
          <w:sz w:val="28"/>
        </w:rPr>
        <w:lastRenderedPageBreak/>
        <w:t>返鄉青年，參加照顧服務員的專業培訓並考取證照。此舉不僅能為</w:t>
      </w:r>
      <w:r w:rsidR="00A65534">
        <w:rPr>
          <w:rFonts w:ascii="標楷體" w:eastAsia="標楷體" w:hAnsi="標楷體" w:hint="eastAsia"/>
          <w:b/>
          <w:bCs/>
          <w:color w:val="1F497D" w:themeColor="text2"/>
          <w:kern w:val="0"/>
          <w:sz w:val="28"/>
        </w:rPr>
        <w:t>七美</w:t>
      </w:r>
      <w:r w:rsidRPr="00A65534">
        <w:rPr>
          <w:rFonts w:ascii="標楷體" w:eastAsia="標楷體" w:hAnsi="標楷體"/>
          <w:b/>
          <w:bCs/>
          <w:color w:val="1F497D" w:themeColor="text2"/>
          <w:kern w:val="0"/>
          <w:sz w:val="28"/>
        </w:rPr>
        <w:t>創造穩定的就業機會、解決外地人力留任率低的結構性問題，更能發揮在地人熟悉方言與社區網絡的溝通優勢，深化長照服務的信任度。</w:t>
      </w:r>
    </w:p>
    <w:p w14:paraId="416C7637" w14:textId="63621666" w:rsidR="00A65534" w:rsidRDefault="003F289D" w:rsidP="003F289D">
      <w:pPr>
        <w:pStyle w:val="a9"/>
        <w:numPr>
          <w:ilvl w:val="0"/>
          <w:numId w:val="10"/>
        </w:numPr>
        <w:rPr>
          <w:rFonts w:ascii="標楷體" w:eastAsia="標楷體" w:hAnsi="標楷體"/>
          <w:b/>
          <w:bCs/>
          <w:color w:val="1F497D" w:themeColor="text2"/>
          <w:kern w:val="0"/>
          <w:sz w:val="28"/>
        </w:rPr>
      </w:pPr>
      <w:r w:rsidRPr="00A65534">
        <w:rPr>
          <w:rFonts w:ascii="標楷體" w:eastAsia="標楷體" w:hAnsi="標楷體"/>
          <w:b/>
          <w:bCs/>
          <w:color w:val="1F497D" w:themeColor="text2"/>
          <w:kern w:val="0"/>
          <w:sz w:val="28"/>
        </w:rPr>
        <w:t>推動公共空間複合式活化，建構全方位銀髮生活據點。</w:t>
      </w:r>
      <w:r w:rsidRPr="00A65534">
        <w:rPr>
          <w:rFonts w:ascii="標楷體" w:eastAsia="標楷體" w:hAnsi="標楷體"/>
          <w:b/>
          <w:bCs/>
          <w:color w:val="1F497D" w:themeColor="text2"/>
          <w:kern w:val="0"/>
          <w:sz w:val="28"/>
        </w:rPr>
        <w:br/>
      </w:r>
      <w:proofErr w:type="gramStart"/>
      <w:r w:rsidRPr="00A65534">
        <w:rPr>
          <w:rFonts w:ascii="標楷體" w:eastAsia="標楷體" w:hAnsi="標楷體"/>
          <w:b/>
          <w:bCs/>
          <w:color w:val="1F497D" w:themeColor="text2"/>
          <w:kern w:val="0"/>
          <w:sz w:val="28"/>
        </w:rPr>
        <w:t>因應少子化</w:t>
      </w:r>
      <w:proofErr w:type="gramEnd"/>
      <w:r w:rsidRPr="00A65534">
        <w:rPr>
          <w:rFonts w:ascii="標楷體" w:eastAsia="標楷體" w:hAnsi="標楷體"/>
          <w:b/>
          <w:bCs/>
          <w:color w:val="1F497D" w:themeColor="text2"/>
          <w:kern w:val="0"/>
          <w:sz w:val="28"/>
        </w:rPr>
        <w:t>帶來的校舍閒置與少數公有建築低度利用的現況，鄉公所應跨局處重新盤點並規劃</w:t>
      </w:r>
      <w:r w:rsidR="00A65534">
        <w:rPr>
          <w:rFonts w:ascii="標楷體" w:eastAsia="標楷體" w:hAnsi="標楷體" w:hint="eastAsia"/>
          <w:b/>
          <w:bCs/>
          <w:color w:val="1F497D" w:themeColor="text2"/>
          <w:kern w:val="0"/>
          <w:sz w:val="28"/>
        </w:rPr>
        <w:t>七美</w:t>
      </w:r>
      <w:r w:rsidRPr="00A65534">
        <w:rPr>
          <w:rFonts w:ascii="標楷體" w:eastAsia="標楷體" w:hAnsi="標楷體"/>
          <w:b/>
          <w:bCs/>
          <w:color w:val="1F497D" w:themeColor="text2"/>
          <w:kern w:val="0"/>
          <w:sz w:val="28"/>
        </w:rPr>
        <w:t>資產。建議將閒置空間改造為兼具「日間照顧中心、長者共餐食堂、健康促進教室及樂齡學習中心」的複合式銀髮據點。透過硬體空間的無障礙環境改善，不僅能提升公共資源的利用效率，更能提供長者一個日常聚會、社會參與的聚落，有效降低獨居老人的孤獨感與社會孤立感。</w:t>
      </w:r>
    </w:p>
    <w:p w14:paraId="7FA07E83" w14:textId="0C858AD9" w:rsidR="003F289D" w:rsidRPr="00A65534" w:rsidRDefault="003F289D" w:rsidP="009E3CA6">
      <w:pPr>
        <w:pStyle w:val="a9"/>
        <w:numPr>
          <w:ilvl w:val="0"/>
          <w:numId w:val="10"/>
        </w:numPr>
        <w:rPr>
          <w:rFonts w:ascii="標楷體" w:eastAsia="標楷體" w:hAnsi="標楷體" w:hint="eastAsia"/>
          <w:b/>
          <w:bCs/>
          <w:color w:val="1F497D" w:themeColor="text2"/>
          <w:kern w:val="0"/>
          <w:sz w:val="28"/>
        </w:rPr>
      </w:pPr>
      <w:r w:rsidRPr="00A65534">
        <w:rPr>
          <w:rFonts w:ascii="標楷體" w:eastAsia="標楷體" w:hAnsi="標楷體"/>
          <w:b/>
          <w:bCs/>
          <w:color w:val="1F497D" w:themeColor="text2"/>
          <w:kern w:val="0"/>
          <w:sz w:val="28"/>
        </w:rPr>
        <w:t>引進地方創生思維推動「銀髮經濟」，將高齡人力轉化為地方資產。</w:t>
      </w:r>
      <w:r w:rsidRPr="00A65534">
        <w:rPr>
          <w:rFonts w:ascii="標楷體" w:eastAsia="標楷體" w:hAnsi="標楷體"/>
          <w:b/>
          <w:bCs/>
          <w:color w:val="1F497D" w:themeColor="text2"/>
          <w:kern w:val="0"/>
          <w:sz w:val="28"/>
        </w:rPr>
        <w:br/>
        <w:t>地方長照政策不應將長者視為純粹的社會負擔或受照顧者，而應視其為寶貴的文化與勞動力資產。建議社區發展協會與文史工作者結合，將七美特有的「雙心石滬修造技術」、「傳統</w:t>
      </w:r>
      <w:proofErr w:type="gramStart"/>
      <w:r w:rsidRPr="00A65534">
        <w:rPr>
          <w:rFonts w:ascii="標楷體" w:eastAsia="標楷體" w:hAnsi="標楷體"/>
          <w:b/>
          <w:bCs/>
          <w:color w:val="1F497D" w:themeColor="text2"/>
          <w:kern w:val="0"/>
          <w:sz w:val="28"/>
        </w:rPr>
        <w:t>斲</w:t>
      </w:r>
      <w:proofErr w:type="gramEnd"/>
      <w:r w:rsidRPr="00A65534">
        <w:rPr>
          <w:rFonts w:ascii="標楷體" w:eastAsia="標楷體" w:hAnsi="標楷體"/>
          <w:b/>
          <w:bCs/>
          <w:color w:val="1F497D" w:themeColor="text2"/>
          <w:kern w:val="0"/>
          <w:sz w:val="28"/>
        </w:rPr>
        <w:t>網漁具製作」及在地文史故事進行系統化傳承。邀請身體</w:t>
      </w:r>
      <w:proofErr w:type="gramStart"/>
      <w:r w:rsidRPr="00A65534">
        <w:rPr>
          <w:rFonts w:ascii="標楷體" w:eastAsia="標楷體" w:hAnsi="標楷體"/>
          <w:b/>
          <w:bCs/>
          <w:color w:val="1F497D" w:themeColor="text2"/>
          <w:kern w:val="0"/>
          <w:sz w:val="28"/>
        </w:rPr>
        <w:t>健全、</w:t>
      </w:r>
      <w:proofErr w:type="gramEnd"/>
      <w:r w:rsidRPr="00A65534">
        <w:rPr>
          <w:rFonts w:ascii="標楷體" w:eastAsia="標楷體" w:hAnsi="標楷體"/>
          <w:b/>
          <w:bCs/>
          <w:color w:val="1F497D" w:themeColor="text2"/>
          <w:kern w:val="0"/>
          <w:sz w:val="28"/>
        </w:rPr>
        <w:t>具備傳統技藝的健康長者擔任文化講師、手作體驗指導員或觀光導</w:t>
      </w:r>
      <w:proofErr w:type="gramStart"/>
      <w:r w:rsidRPr="00A65534">
        <w:rPr>
          <w:rFonts w:ascii="標楷體" w:eastAsia="標楷體" w:hAnsi="標楷體"/>
          <w:b/>
          <w:bCs/>
          <w:color w:val="1F497D" w:themeColor="text2"/>
          <w:kern w:val="0"/>
          <w:sz w:val="28"/>
        </w:rPr>
        <w:t>覽</w:t>
      </w:r>
      <w:proofErr w:type="gramEnd"/>
      <w:r w:rsidRPr="00A65534">
        <w:rPr>
          <w:rFonts w:ascii="標楷體" w:eastAsia="標楷體" w:hAnsi="標楷體"/>
          <w:b/>
          <w:bCs/>
          <w:color w:val="1F497D" w:themeColor="text2"/>
          <w:kern w:val="0"/>
          <w:sz w:val="28"/>
        </w:rPr>
        <w:t>員，將高齡人力結合低碳生態旅遊，發展出具備在地特色的「銀髮體驗經濟」。此舉不僅能活化傳統文化，更能讓長者在經濟與社會參與中重獲自我實現的價值，實踐活躍老化的終極目標。</w:t>
      </w:r>
    </w:p>
    <w:sectPr w:rsidR="003F289D" w:rsidRPr="00A65534" w:rsidSect="008161C6">
      <w:pgSz w:w="11906" w:h="16838"/>
      <w:pgMar w:top="1440" w:right="424" w:bottom="1440" w:left="1276" w:header="851" w:footer="992" w:gutter="0"/>
      <w:pgNumType w:start="0"/>
      <w:cols w:space="425"/>
      <w:titlePg/>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A351EC" w14:textId="77777777" w:rsidR="00FA2411" w:rsidRDefault="00FA2411" w:rsidP="009E3CA6">
      <w:r>
        <w:separator/>
      </w:r>
    </w:p>
  </w:endnote>
  <w:endnote w:type="continuationSeparator" w:id="0">
    <w:p w14:paraId="6762525C" w14:textId="77777777" w:rsidR="00FA2411" w:rsidRDefault="00FA2411" w:rsidP="009E3CA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 w:name="標楷體">
    <w:panose1 w:val="03000509000000000000"/>
    <w:charset w:val="88"/>
    <w:family w:val="script"/>
    <w:pitch w:val="fixed"/>
    <w:sig w:usb0="00000003" w:usb1="080E0000" w:usb2="00000016" w:usb3="00000000" w:csb0="001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72BCF8" w14:textId="77777777" w:rsidR="00FA2411" w:rsidRDefault="00FA2411" w:rsidP="009E3CA6">
      <w:r>
        <w:separator/>
      </w:r>
    </w:p>
  </w:footnote>
  <w:footnote w:type="continuationSeparator" w:id="0">
    <w:p w14:paraId="42278D89" w14:textId="77777777" w:rsidR="00FA2411" w:rsidRDefault="00FA2411" w:rsidP="009E3CA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061BFB"/>
    <w:multiLevelType w:val="multilevel"/>
    <w:tmpl w:val="244845A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31D7021"/>
    <w:multiLevelType w:val="multilevel"/>
    <w:tmpl w:val="D3C23A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EA96CA7"/>
    <w:multiLevelType w:val="hybridMultilevel"/>
    <w:tmpl w:val="D89EA62A"/>
    <w:lvl w:ilvl="0" w:tplc="E9784B08">
      <w:start w:val="1"/>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15:restartNumberingAfterBreak="0">
    <w:nsid w:val="22362978"/>
    <w:multiLevelType w:val="multilevel"/>
    <w:tmpl w:val="11DC7B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6024681"/>
    <w:multiLevelType w:val="hybridMultilevel"/>
    <w:tmpl w:val="46A8EEAE"/>
    <w:lvl w:ilvl="0" w:tplc="5942972E">
      <w:start w:val="1"/>
      <w:numFmt w:val="taiwaneseCountingThousand"/>
      <w:lvlText w:val="第%1，"/>
      <w:lvlJc w:val="left"/>
      <w:pPr>
        <w:ind w:left="864" w:hanging="864"/>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 w15:restartNumberingAfterBreak="0">
    <w:nsid w:val="2B34236E"/>
    <w:multiLevelType w:val="multilevel"/>
    <w:tmpl w:val="DD3A99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AF469E9"/>
    <w:multiLevelType w:val="multilevel"/>
    <w:tmpl w:val="B02CFB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E762D85"/>
    <w:multiLevelType w:val="multilevel"/>
    <w:tmpl w:val="0BC4BF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630C1FAC"/>
    <w:multiLevelType w:val="hybridMultilevel"/>
    <w:tmpl w:val="73AE4FA4"/>
    <w:lvl w:ilvl="0" w:tplc="04090017">
      <w:start w:val="1"/>
      <w:numFmt w:val="ideographLegalTradition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 w15:restartNumberingAfterBreak="0">
    <w:nsid w:val="63F75812"/>
    <w:multiLevelType w:val="hybridMultilevel"/>
    <w:tmpl w:val="0BE4A8F4"/>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 w15:restartNumberingAfterBreak="0">
    <w:nsid w:val="779B3446"/>
    <w:multiLevelType w:val="multilevel"/>
    <w:tmpl w:val="272084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858273583">
    <w:abstractNumId w:val="7"/>
  </w:num>
  <w:num w:numId="2" w16cid:durableId="177502239">
    <w:abstractNumId w:val="3"/>
  </w:num>
  <w:num w:numId="3" w16cid:durableId="586579924">
    <w:abstractNumId w:val="0"/>
  </w:num>
  <w:num w:numId="4" w16cid:durableId="2046833330">
    <w:abstractNumId w:val="6"/>
  </w:num>
  <w:num w:numId="5" w16cid:durableId="2974961">
    <w:abstractNumId w:val="10"/>
  </w:num>
  <w:num w:numId="6" w16cid:durableId="1525554844">
    <w:abstractNumId w:val="5"/>
  </w:num>
  <w:num w:numId="7" w16cid:durableId="597639922">
    <w:abstractNumId w:val="1"/>
  </w:num>
  <w:num w:numId="8" w16cid:durableId="678626539">
    <w:abstractNumId w:val="9"/>
  </w:num>
  <w:num w:numId="9" w16cid:durableId="528763834">
    <w:abstractNumId w:val="2"/>
  </w:num>
  <w:num w:numId="10" w16cid:durableId="1250116217">
    <w:abstractNumId w:val="8"/>
  </w:num>
  <w:num w:numId="11" w16cid:durableId="191713365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bordersDoNotSurroundHeader/>
  <w:bordersDoNotSurroundFooter/>
  <w:proofState w:spelling="clean" w:grammar="clean"/>
  <w:defaultTabStop w:val="480"/>
  <w:drawingGridHorizontalSpacing w:val="120"/>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315D"/>
    <w:rsid w:val="000601E2"/>
    <w:rsid w:val="00073FCF"/>
    <w:rsid w:val="000D56E8"/>
    <w:rsid w:val="000F34D2"/>
    <w:rsid w:val="00107FDC"/>
    <w:rsid w:val="00110718"/>
    <w:rsid w:val="0011274C"/>
    <w:rsid w:val="00121D3B"/>
    <w:rsid w:val="00142935"/>
    <w:rsid w:val="00162110"/>
    <w:rsid w:val="00165781"/>
    <w:rsid w:val="001679C7"/>
    <w:rsid w:val="0017660B"/>
    <w:rsid w:val="001F13C9"/>
    <w:rsid w:val="00230F1B"/>
    <w:rsid w:val="002567BA"/>
    <w:rsid w:val="00295FD7"/>
    <w:rsid w:val="002F4134"/>
    <w:rsid w:val="00324206"/>
    <w:rsid w:val="0033149F"/>
    <w:rsid w:val="0033196E"/>
    <w:rsid w:val="00340136"/>
    <w:rsid w:val="00350325"/>
    <w:rsid w:val="003C0046"/>
    <w:rsid w:val="003C3D00"/>
    <w:rsid w:val="003F289D"/>
    <w:rsid w:val="00435F3E"/>
    <w:rsid w:val="00444F88"/>
    <w:rsid w:val="00452E8B"/>
    <w:rsid w:val="00457BF6"/>
    <w:rsid w:val="004904EB"/>
    <w:rsid w:val="004D0A9B"/>
    <w:rsid w:val="004F7F3C"/>
    <w:rsid w:val="005266E8"/>
    <w:rsid w:val="00534B17"/>
    <w:rsid w:val="005629FC"/>
    <w:rsid w:val="005733EE"/>
    <w:rsid w:val="00583FD1"/>
    <w:rsid w:val="00591AAD"/>
    <w:rsid w:val="005A71E3"/>
    <w:rsid w:val="006127A3"/>
    <w:rsid w:val="006156B4"/>
    <w:rsid w:val="006248DE"/>
    <w:rsid w:val="006508CF"/>
    <w:rsid w:val="00653137"/>
    <w:rsid w:val="00661AD1"/>
    <w:rsid w:val="0067315D"/>
    <w:rsid w:val="006B57EE"/>
    <w:rsid w:val="006E1C57"/>
    <w:rsid w:val="00722BC7"/>
    <w:rsid w:val="0073095F"/>
    <w:rsid w:val="0073517C"/>
    <w:rsid w:val="007415E2"/>
    <w:rsid w:val="007B718B"/>
    <w:rsid w:val="007E5744"/>
    <w:rsid w:val="008161C6"/>
    <w:rsid w:val="00820BE4"/>
    <w:rsid w:val="00864455"/>
    <w:rsid w:val="00867596"/>
    <w:rsid w:val="008B7386"/>
    <w:rsid w:val="008F179C"/>
    <w:rsid w:val="0094430F"/>
    <w:rsid w:val="00962438"/>
    <w:rsid w:val="0099660F"/>
    <w:rsid w:val="009C392F"/>
    <w:rsid w:val="009D4193"/>
    <w:rsid w:val="009D4FAF"/>
    <w:rsid w:val="009E3CA6"/>
    <w:rsid w:val="009E4E2C"/>
    <w:rsid w:val="009F21AB"/>
    <w:rsid w:val="00A30E94"/>
    <w:rsid w:val="00A445D7"/>
    <w:rsid w:val="00A525BD"/>
    <w:rsid w:val="00A54FA5"/>
    <w:rsid w:val="00A65534"/>
    <w:rsid w:val="00A724D9"/>
    <w:rsid w:val="00A776FD"/>
    <w:rsid w:val="00A943F1"/>
    <w:rsid w:val="00AA0B24"/>
    <w:rsid w:val="00AD5B69"/>
    <w:rsid w:val="00AF3431"/>
    <w:rsid w:val="00B537C2"/>
    <w:rsid w:val="00B6562F"/>
    <w:rsid w:val="00BD28DB"/>
    <w:rsid w:val="00BF3C34"/>
    <w:rsid w:val="00C4118A"/>
    <w:rsid w:val="00C476FF"/>
    <w:rsid w:val="00C52256"/>
    <w:rsid w:val="00C564C8"/>
    <w:rsid w:val="00C67BA2"/>
    <w:rsid w:val="00C94ABB"/>
    <w:rsid w:val="00CD1607"/>
    <w:rsid w:val="00CF57D1"/>
    <w:rsid w:val="00D35C41"/>
    <w:rsid w:val="00D53615"/>
    <w:rsid w:val="00E00998"/>
    <w:rsid w:val="00E07AF8"/>
    <w:rsid w:val="00E47515"/>
    <w:rsid w:val="00E67C99"/>
    <w:rsid w:val="00E80C93"/>
    <w:rsid w:val="00EC5481"/>
    <w:rsid w:val="00EE1E66"/>
    <w:rsid w:val="00F24B40"/>
    <w:rsid w:val="00F40848"/>
    <w:rsid w:val="00F70D41"/>
    <w:rsid w:val="00F94DD4"/>
    <w:rsid w:val="00FA2411"/>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5A1EB16"/>
  <w15:chartTrackingRefBased/>
  <w15:docId w15:val="{39175D32-B0B3-45EF-948C-5A6D77D538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paragraph" w:styleId="1">
    <w:name w:val="heading 1"/>
    <w:basedOn w:val="a"/>
    <w:next w:val="a"/>
    <w:link w:val="10"/>
    <w:uiPriority w:val="9"/>
    <w:qFormat/>
    <w:rsid w:val="0067315D"/>
    <w:pPr>
      <w:keepNext/>
      <w:keepLines/>
      <w:spacing w:before="480" w:after="80"/>
      <w:outlineLvl w:val="0"/>
    </w:pPr>
    <w:rPr>
      <w:rFonts w:asciiTheme="majorHAnsi" w:eastAsiaTheme="majorEastAsia" w:hAnsiTheme="majorHAnsi" w:cstheme="majorBidi"/>
      <w:color w:val="365F91" w:themeColor="accent1" w:themeShade="BF"/>
      <w:sz w:val="48"/>
      <w:szCs w:val="48"/>
    </w:rPr>
  </w:style>
  <w:style w:type="paragraph" w:styleId="2">
    <w:name w:val="heading 2"/>
    <w:basedOn w:val="a"/>
    <w:next w:val="a"/>
    <w:link w:val="20"/>
    <w:uiPriority w:val="9"/>
    <w:semiHidden/>
    <w:unhideWhenUsed/>
    <w:qFormat/>
    <w:rsid w:val="0067315D"/>
    <w:pPr>
      <w:keepNext/>
      <w:keepLines/>
      <w:spacing w:before="160" w:after="80"/>
      <w:outlineLvl w:val="1"/>
    </w:pPr>
    <w:rPr>
      <w:rFonts w:asciiTheme="majorHAnsi" w:eastAsiaTheme="majorEastAsia" w:hAnsiTheme="majorHAnsi" w:cstheme="majorBidi"/>
      <w:color w:val="365F91" w:themeColor="accent1" w:themeShade="BF"/>
      <w:sz w:val="40"/>
      <w:szCs w:val="40"/>
    </w:rPr>
  </w:style>
  <w:style w:type="paragraph" w:styleId="3">
    <w:name w:val="heading 3"/>
    <w:basedOn w:val="a"/>
    <w:next w:val="a"/>
    <w:link w:val="30"/>
    <w:uiPriority w:val="9"/>
    <w:semiHidden/>
    <w:unhideWhenUsed/>
    <w:qFormat/>
    <w:rsid w:val="0067315D"/>
    <w:pPr>
      <w:keepNext/>
      <w:keepLines/>
      <w:spacing w:before="160" w:after="40"/>
      <w:outlineLvl w:val="2"/>
    </w:pPr>
    <w:rPr>
      <w:rFonts w:eastAsiaTheme="majorEastAsia" w:cstheme="majorBidi"/>
      <w:color w:val="365F91" w:themeColor="accent1" w:themeShade="BF"/>
      <w:sz w:val="32"/>
      <w:szCs w:val="32"/>
    </w:rPr>
  </w:style>
  <w:style w:type="paragraph" w:styleId="4">
    <w:name w:val="heading 4"/>
    <w:basedOn w:val="a"/>
    <w:next w:val="a"/>
    <w:link w:val="40"/>
    <w:uiPriority w:val="9"/>
    <w:semiHidden/>
    <w:unhideWhenUsed/>
    <w:qFormat/>
    <w:rsid w:val="0067315D"/>
    <w:pPr>
      <w:keepNext/>
      <w:keepLines/>
      <w:spacing w:before="160" w:after="40"/>
      <w:outlineLvl w:val="3"/>
    </w:pPr>
    <w:rPr>
      <w:rFonts w:eastAsiaTheme="majorEastAsia" w:cstheme="majorBidi"/>
      <w:color w:val="365F91" w:themeColor="accent1" w:themeShade="BF"/>
      <w:sz w:val="28"/>
      <w:szCs w:val="28"/>
    </w:rPr>
  </w:style>
  <w:style w:type="paragraph" w:styleId="5">
    <w:name w:val="heading 5"/>
    <w:basedOn w:val="a"/>
    <w:next w:val="a"/>
    <w:link w:val="50"/>
    <w:uiPriority w:val="9"/>
    <w:semiHidden/>
    <w:unhideWhenUsed/>
    <w:qFormat/>
    <w:rsid w:val="0067315D"/>
    <w:pPr>
      <w:keepNext/>
      <w:keepLines/>
      <w:spacing w:before="80" w:after="40"/>
      <w:outlineLvl w:val="4"/>
    </w:pPr>
    <w:rPr>
      <w:rFonts w:eastAsiaTheme="majorEastAsia" w:cstheme="majorBidi"/>
      <w:color w:val="365F91" w:themeColor="accent1" w:themeShade="BF"/>
    </w:rPr>
  </w:style>
  <w:style w:type="paragraph" w:styleId="6">
    <w:name w:val="heading 6"/>
    <w:basedOn w:val="a"/>
    <w:next w:val="a"/>
    <w:link w:val="60"/>
    <w:uiPriority w:val="9"/>
    <w:semiHidden/>
    <w:unhideWhenUsed/>
    <w:qFormat/>
    <w:rsid w:val="0067315D"/>
    <w:pPr>
      <w:keepNext/>
      <w:keepLines/>
      <w:spacing w:before="40"/>
      <w:outlineLvl w:val="5"/>
    </w:pPr>
    <w:rPr>
      <w:rFonts w:eastAsiaTheme="majorEastAsia" w:cstheme="majorBidi"/>
      <w:color w:val="595959" w:themeColor="text1" w:themeTint="A6"/>
    </w:rPr>
  </w:style>
  <w:style w:type="paragraph" w:styleId="7">
    <w:name w:val="heading 7"/>
    <w:basedOn w:val="a"/>
    <w:next w:val="a"/>
    <w:link w:val="70"/>
    <w:uiPriority w:val="9"/>
    <w:semiHidden/>
    <w:unhideWhenUsed/>
    <w:qFormat/>
    <w:rsid w:val="0067315D"/>
    <w:pPr>
      <w:keepNext/>
      <w:keepLines/>
      <w:spacing w:before="40"/>
      <w:ind w:leftChars="100" w:left="10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67315D"/>
    <w:pPr>
      <w:keepNext/>
      <w:keepLines/>
      <w:spacing w:before="40"/>
      <w:ind w:leftChars="200" w:left="200"/>
      <w:outlineLvl w:val="7"/>
    </w:pPr>
    <w:rPr>
      <w:rFonts w:eastAsiaTheme="majorEastAsia" w:cstheme="majorBidi"/>
      <w:color w:val="272727" w:themeColor="text1" w:themeTint="D8"/>
    </w:rPr>
  </w:style>
  <w:style w:type="paragraph" w:styleId="9">
    <w:name w:val="heading 9"/>
    <w:basedOn w:val="a"/>
    <w:next w:val="a"/>
    <w:link w:val="90"/>
    <w:uiPriority w:val="9"/>
    <w:semiHidden/>
    <w:unhideWhenUsed/>
    <w:qFormat/>
    <w:rsid w:val="0067315D"/>
    <w:pPr>
      <w:keepNext/>
      <w:keepLines/>
      <w:spacing w:before="40"/>
      <w:ind w:leftChars="300" w:left="300"/>
      <w:outlineLvl w:val="8"/>
    </w:pPr>
    <w:rPr>
      <w:rFonts w:eastAsiaTheme="majorEastAsia" w:cstheme="majorBidi"/>
      <w:color w:val="272727" w:themeColor="text1" w:themeTint="D8"/>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標題 1 字元"/>
    <w:basedOn w:val="a0"/>
    <w:link w:val="1"/>
    <w:uiPriority w:val="9"/>
    <w:rsid w:val="0067315D"/>
    <w:rPr>
      <w:rFonts w:asciiTheme="majorHAnsi" w:eastAsiaTheme="majorEastAsia" w:hAnsiTheme="majorHAnsi" w:cstheme="majorBidi"/>
      <w:color w:val="365F91" w:themeColor="accent1" w:themeShade="BF"/>
      <w:sz w:val="48"/>
      <w:szCs w:val="48"/>
    </w:rPr>
  </w:style>
  <w:style w:type="character" w:customStyle="1" w:styleId="20">
    <w:name w:val="標題 2 字元"/>
    <w:basedOn w:val="a0"/>
    <w:link w:val="2"/>
    <w:uiPriority w:val="9"/>
    <w:semiHidden/>
    <w:rsid w:val="0067315D"/>
    <w:rPr>
      <w:rFonts w:asciiTheme="majorHAnsi" w:eastAsiaTheme="majorEastAsia" w:hAnsiTheme="majorHAnsi" w:cstheme="majorBidi"/>
      <w:color w:val="365F91" w:themeColor="accent1" w:themeShade="BF"/>
      <w:sz w:val="40"/>
      <w:szCs w:val="40"/>
    </w:rPr>
  </w:style>
  <w:style w:type="character" w:customStyle="1" w:styleId="30">
    <w:name w:val="標題 3 字元"/>
    <w:basedOn w:val="a0"/>
    <w:link w:val="3"/>
    <w:uiPriority w:val="9"/>
    <w:semiHidden/>
    <w:rsid w:val="0067315D"/>
    <w:rPr>
      <w:rFonts w:eastAsiaTheme="majorEastAsia" w:cstheme="majorBidi"/>
      <w:color w:val="365F91" w:themeColor="accent1" w:themeShade="BF"/>
      <w:sz w:val="32"/>
      <w:szCs w:val="32"/>
    </w:rPr>
  </w:style>
  <w:style w:type="character" w:customStyle="1" w:styleId="40">
    <w:name w:val="標題 4 字元"/>
    <w:basedOn w:val="a0"/>
    <w:link w:val="4"/>
    <w:uiPriority w:val="9"/>
    <w:semiHidden/>
    <w:rsid w:val="0067315D"/>
    <w:rPr>
      <w:rFonts w:eastAsiaTheme="majorEastAsia" w:cstheme="majorBidi"/>
      <w:color w:val="365F91" w:themeColor="accent1" w:themeShade="BF"/>
      <w:sz w:val="28"/>
      <w:szCs w:val="28"/>
    </w:rPr>
  </w:style>
  <w:style w:type="character" w:customStyle="1" w:styleId="50">
    <w:name w:val="標題 5 字元"/>
    <w:basedOn w:val="a0"/>
    <w:link w:val="5"/>
    <w:uiPriority w:val="9"/>
    <w:semiHidden/>
    <w:rsid w:val="0067315D"/>
    <w:rPr>
      <w:rFonts w:eastAsiaTheme="majorEastAsia" w:cstheme="majorBidi"/>
      <w:color w:val="365F91" w:themeColor="accent1" w:themeShade="BF"/>
    </w:rPr>
  </w:style>
  <w:style w:type="character" w:customStyle="1" w:styleId="60">
    <w:name w:val="標題 6 字元"/>
    <w:basedOn w:val="a0"/>
    <w:link w:val="6"/>
    <w:uiPriority w:val="9"/>
    <w:semiHidden/>
    <w:rsid w:val="0067315D"/>
    <w:rPr>
      <w:rFonts w:eastAsiaTheme="majorEastAsia" w:cstheme="majorBidi"/>
      <w:color w:val="595959" w:themeColor="text1" w:themeTint="A6"/>
    </w:rPr>
  </w:style>
  <w:style w:type="character" w:customStyle="1" w:styleId="70">
    <w:name w:val="標題 7 字元"/>
    <w:basedOn w:val="a0"/>
    <w:link w:val="7"/>
    <w:uiPriority w:val="9"/>
    <w:semiHidden/>
    <w:rsid w:val="0067315D"/>
    <w:rPr>
      <w:rFonts w:eastAsiaTheme="majorEastAsia" w:cstheme="majorBidi"/>
      <w:color w:val="595959" w:themeColor="text1" w:themeTint="A6"/>
    </w:rPr>
  </w:style>
  <w:style w:type="character" w:customStyle="1" w:styleId="80">
    <w:name w:val="標題 8 字元"/>
    <w:basedOn w:val="a0"/>
    <w:link w:val="8"/>
    <w:uiPriority w:val="9"/>
    <w:semiHidden/>
    <w:rsid w:val="0067315D"/>
    <w:rPr>
      <w:rFonts w:eastAsiaTheme="majorEastAsia" w:cstheme="majorBidi"/>
      <w:color w:val="272727" w:themeColor="text1" w:themeTint="D8"/>
    </w:rPr>
  </w:style>
  <w:style w:type="character" w:customStyle="1" w:styleId="90">
    <w:name w:val="標題 9 字元"/>
    <w:basedOn w:val="a0"/>
    <w:link w:val="9"/>
    <w:uiPriority w:val="9"/>
    <w:semiHidden/>
    <w:rsid w:val="0067315D"/>
    <w:rPr>
      <w:rFonts w:eastAsiaTheme="majorEastAsia" w:cstheme="majorBidi"/>
      <w:color w:val="272727" w:themeColor="text1" w:themeTint="D8"/>
    </w:rPr>
  </w:style>
  <w:style w:type="paragraph" w:styleId="a3">
    <w:name w:val="Title"/>
    <w:basedOn w:val="a"/>
    <w:next w:val="a"/>
    <w:link w:val="a4"/>
    <w:uiPriority w:val="10"/>
    <w:qFormat/>
    <w:rsid w:val="0067315D"/>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標題 字元"/>
    <w:basedOn w:val="a0"/>
    <w:link w:val="a3"/>
    <w:uiPriority w:val="10"/>
    <w:rsid w:val="0067315D"/>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67315D"/>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標題 字元"/>
    <w:basedOn w:val="a0"/>
    <w:link w:val="a5"/>
    <w:uiPriority w:val="11"/>
    <w:rsid w:val="0067315D"/>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67315D"/>
    <w:pPr>
      <w:spacing w:before="160" w:after="160"/>
      <w:jc w:val="center"/>
    </w:pPr>
    <w:rPr>
      <w:i/>
      <w:iCs/>
      <w:color w:val="404040" w:themeColor="text1" w:themeTint="BF"/>
    </w:rPr>
  </w:style>
  <w:style w:type="character" w:customStyle="1" w:styleId="a8">
    <w:name w:val="引文 字元"/>
    <w:basedOn w:val="a0"/>
    <w:link w:val="a7"/>
    <w:uiPriority w:val="29"/>
    <w:rsid w:val="0067315D"/>
    <w:rPr>
      <w:i/>
      <w:iCs/>
      <w:color w:val="404040" w:themeColor="text1" w:themeTint="BF"/>
    </w:rPr>
  </w:style>
  <w:style w:type="paragraph" w:styleId="a9">
    <w:name w:val="List Paragraph"/>
    <w:basedOn w:val="a"/>
    <w:uiPriority w:val="34"/>
    <w:qFormat/>
    <w:rsid w:val="0067315D"/>
    <w:pPr>
      <w:ind w:left="720"/>
      <w:contextualSpacing/>
    </w:pPr>
  </w:style>
  <w:style w:type="character" w:styleId="aa">
    <w:name w:val="Intense Emphasis"/>
    <w:basedOn w:val="a0"/>
    <w:uiPriority w:val="21"/>
    <w:qFormat/>
    <w:rsid w:val="0067315D"/>
    <w:rPr>
      <w:i/>
      <w:iCs/>
      <w:color w:val="365F91" w:themeColor="accent1" w:themeShade="BF"/>
    </w:rPr>
  </w:style>
  <w:style w:type="paragraph" w:styleId="ab">
    <w:name w:val="Intense Quote"/>
    <w:basedOn w:val="a"/>
    <w:next w:val="a"/>
    <w:link w:val="ac"/>
    <w:uiPriority w:val="30"/>
    <w:qFormat/>
    <w:rsid w:val="0067315D"/>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ac">
    <w:name w:val="鮮明引文 字元"/>
    <w:basedOn w:val="a0"/>
    <w:link w:val="ab"/>
    <w:uiPriority w:val="30"/>
    <w:rsid w:val="0067315D"/>
    <w:rPr>
      <w:i/>
      <w:iCs/>
      <w:color w:val="365F91" w:themeColor="accent1" w:themeShade="BF"/>
    </w:rPr>
  </w:style>
  <w:style w:type="character" w:styleId="ad">
    <w:name w:val="Intense Reference"/>
    <w:basedOn w:val="a0"/>
    <w:uiPriority w:val="32"/>
    <w:qFormat/>
    <w:rsid w:val="0067315D"/>
    <w:rPr>
      <w:b/>
      <w:bCs/>
      <w:smallCaps/>
      <w:color w:val="365F91" w:themeColor="accent1" w:themeShade="BF"/>
      <w:spacing w:val="5"/>
    </w:rPr>
  </w:style>
  <w:style w:type="table" w:styleId="ae">
    <w:name w:val="Table Grid"/>
    <w:basedOn w:val="a1"/>
    <w:uiPriority w:val="59"/>
    <w:rsid w:val="008B738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
    <w:name w:val="header"/>
    <w:basedOn w:val="a"/>
    <w:link w:val="af0"/>
    <w:uiPriority w:val="99"/>
    <w:unhideWhenUsed/>
    <w:rsid w:val="009E3CA6"/>
    <w:pPr>
      <w:tabs>
        <w:tab w:val="center" w:pos="4153"/>
        <w:tab w:val="right" w:pos="8306"/>
      </w:tabs>
      <w:snapToGrid w:val="0"/>
    </w:pPr>
    <w:rPr>
      <w:sz w:val="20"/>
      <w:szCs w:val="20"/>
    </w:rPr>
  </w:style>
  <w:style w:type="character" w:customStyle="1" w:styleId="af0">
    <w:name w:val="頁首 字元"/>
    <w:basedOn w:val="a0"/>
    <w:link w:val="af"/>
    <w:uiPriority w:val="99"/>
    <w:rsid w:val="009E3CA6"/>
    <w:rPr>
      <w:sz w:val="20"/>
      <w:szCs w:val="20"/>
    </w:rPr>
  </w:style>
  <w:style w:type="paragraph" w:styleId="af1">
    <w:name w:val="footer"/>
    <w:basedOn w:val="a"/>
    <w:link w:val="af2"/>
    <w:uiPriority w:val="99"/>
    <w:unhideWhenUsed/>
    <w:rsid w:val="009E3CA6"/>
    <w:pPr>
      <w:tabs>
        <w:tab w:val="center" w:pos="4153"/>
        <w:tab w:val="right" w:pos="8306"/>
      </w:tabs>
      <w:snapToGrid w:val="0"/>
    </w:pPr>
    <w:rPr>
      <w:sz w:val="20"/>
      <w:szCs w:val="20"/>
    </w:rPr>
  </w:style>
  <w:style w:type="character" w:customStyle="1" w:styleId="af2">
    <w:name w:val="頁尾 字元"/>
    <w:basedOn w:val="a0"/>
    <w:link w:val="af1"/>
    <w:uiPriority w:val="99"/>
    <w:rsid w:val="009E3CA6"/>
    <w:rPr>
      <w:sz w:val="20"/>
      <w:szCs w:val="20"/>
    </w:rPr>
  </w:style>
  <w:style w:type="character" w:styleId="af3">
    <w:name w:val="Hyperlink"/>
    <w:basedOn w:val="a0"/>
    <w:uiPriority w:val="99"/>
    <w:unhideWhenUsed/>
    <w:rsid w:val="00867596"/>
    <w:rPr>
      <w:color w:val="0000FF" w:themeColor="hyperlink"/>
      <w:u w:val="single"/>
    </w:rPr>
  </w:style>
  <w:style w:type="character" w:styleId="af4">
    <w:name w:val="Unresolved Mention"/>
    <w:basedOn w:val="a0"/>
    <w:uiPriority w:val="99"/>
    <w:semiHidden/>
    <w:unhideWhenUsed/>
    <w:rsid w:val="00867596"/>
    <w:rPr>
      <w:color w:val="605E5C"/>
      <w:shd w:val="clear" w:color="auto" w:fill="E1DFDD"/>
    </w:rPr>
  </w:style>
  <w:style w:type="paragraph" w:styleId="af5">
    <w:name w:val="No Spacing"/>
    <w:link w:val="af6"/>
    <w:uiPriority w:val="1"/>
    <w:qFormat/>
    <w:rsid w:val="00C4118A"/>
    <w:pPr>
      <w:widowControl w:val="0"/>
    </w:pPr>
  </w:style>
  <w:style w:type="table" w:styleId="7-1">
    <w:name w:val="Grid Table 7 Colorful Accent 1"/>
    <w:basedOn w:val="a1"/>
    <w:uiPriority w:val="52"/>
    <w:rsid w:val="000D56E8"/>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11">
    <w:name w:val="Plain Table 1"/>
    <w:basedOn w:val="a1"/>
    <w:uiPriority w:val="41"/>
    <w:rsid w:val="006B57EE"/>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customStyle="1" w:styleId="af6">
    <w:name w:val="無間距 字元"/>
    <w:basedOn w:val="a0"/>
    <w:link w:val="af5"/>
    <w:uiPriority w:val="1"/>
    <w:rsid w:val="008161C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hart" Target="charts/chart4.xml"/><Relationship Id="rId5" Type="http://schemas.openxmlformats.org/officeDocument/2006/relationships/footnotes" Target="footnotes.xml"/><Relationship Id="rId10" Type="http://schemas.openxmlformats.org/officeDocument/2006/relationships/chart" Target="charts/chart3.xml"/><Relationship Id="rId4" Type="http://schemas.openxmlformats.org/officeDocument/2006/relationships/webSettings" Target="webSettings.xml"/><Relationship Id="rId9" Type="http://schemas.openxmlformats.org/officeDocument/2006/relationships/chart" Target="charts/chart2.xml"/></Relationships>
</file>

<file path=word/charts/_rels/chart1.xml.rels><?xml version="1.0" encoding="UTF-8" standalone="yes"?>
<Relationships xmlns="http://schemas.openxmlformats.org/package/2006/relationships"><Relationship Id="rId3" Type="http://schemas.openxmlformats.org/officeDocument/2006/relationships/oleObject" Target="file:///E:\&#26032;&#22686;&#36039;&#26009;&#22846;\&#32113;&#35336;\115&#24180;\&#32113;&#35336;&#20998;&#26512;\&#27963;&#38913;&#31807;1.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file:///E:\&#26032;&#22686;&#36039;&#26009;&#22846;\&#32113;&#35336;\115&#24180;\&#32113;&#35336;&#20998;&#26512;\&#27963;&#38913;&#31807;1.xlsx" TargetMode="External"/><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oleObject" Target="file:///E:\&#26032;&#22686;&#36039;&#26009;&#22846;\&#32113;&#35336;\115&#24180;\&#32113;&#35336;&#20998;&#26512;\&#27963;&#38913;&#31807;1.xlsx" TargetMode="External"/><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oleObject" Target="file:///E:\&#26032;&#22686;&#36039;&#26009;&#22846;\&#32113;&#35336;\115&#24180;\&#32113;&#35336;&#20998;&#26512;\&#27963;&#38913;&#31807;1.xlsx" TargetMode="External"/><Relationship Id="rId2" Type="http://schemas.microsoft.com/office/2011/relationships/chartColorStyle" Target="colors4.xml"/><Relationship Id="rId1" Type="http://schemas.microsoft.com/office/2011/relationships/chartStyle" Target="style4.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zh-TW"/>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zh-TW" altLang="en-US"/>
              <a:t>圖</a:t>
            </a:r>
            <a:r>
              <a:rPr lang="en-US" altLang="zh-TW"/>
              <a:t>1</a:t>
            </a:r>
            <a:r>
              <a:rPr lang="zh-TW" altLang="en-US"/>
              <a:t>、臺灣近五年</a:t>
            </a:r>
            <a:r>
              <a:rPr lang="en-US" altLang="zh-TW"/>
              <a:t>65</a:t>
            </a:r>
            <a:r>
              <a:rPr lang="zh-TW" altLang="en-US"/>
              <a:t>歲以上人口與總人口比率</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zh-TW"/>
        </a:p>
      </c:txPr>
    </c:title>
    <c:autoTitleDeleted val="0"/>
    <c:plotArea>
      <c:layout/>
      <c:barChart>
        <c:barDir val="col"/>
        <c:grouping val="clustered"/>
        <c:varyColors val="0"/>
        <c:ser>
          <c:idx val="0"/>
          <c:order val="0"/>
          <c:tx>
            <c:strRef>
              <c:f>'1'!$H$3</c:f>
              <c:strCache>
                <c:ptCount val="1"/>
                <c:pt idx="0">
                  <c:v>占總人口比率</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zh-TW"/>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trendline>
            <c:spPr>
              <a:ln w="19050" cap="rnd">
                <a:solidFill>
                  <a:schemeClr val="accent1"/>
                </a:solidFill>
                <a:prstDash val="sysDot"/>
              </a:ln>
              <a:effectLst/>
            </c:spPr>
            <c:trendlineType val="linear"/>
            <c:dispRSqr val="0"/>
            <c:dispEq val="0"/>
          </c:trendline>
          <c:cat>
            <c:strRef>
              <c:f>'1'!$F$4:$G$9</c:f>
              <c:strCache>
                <c:ptCount val="6"/>
                <c:pt idx="0">
                  <c:v>2018</c:v>
                </c:pt>
                <c:pt idx="1">
                  <c:v>2020</c:v>
                </c:pt>
                <c:pt idx="2">
                  <c:v>2022</c:v>
                </c:pt>
                <c:pt idx="3">
                  <c:v>2024</c:v>
                </c:pt>
                <c:pt idx="4">
                  <c:v>2025</c:v>
                </c:pt>
                <c:pt idx="5">
                  <c:v>2026</c:v>
                </c:pt>
              </c:strCache>
            </c:strRef>
          </c:cat>
          <c:val>
            <c:numRef>
              <c:f>'1'!$H$4:$H$9</c:f>
              <c:numCache>
                <c:formatCode>0.00%</c:formatCode>
                <c:ptCount val="6"/>
                <c:pt idx="0">
                  <c:v>0.14499999999999999</c:v>
                </c:pt>
                <c:pt idx="1">
                  <c:v>0.16</c:v>
                </c:pt>
                <c:pt idx="2">
                  <c:v>0.17499999999999999</c:v>
                </c:pt>
                <c:pt idx="3">
                  <c:v>0.189</c:v>
                </c:pt>
                <c:pt idx="4">
                  <c:v>0.2006</c:v>
                </c:pt>
                <c:pt idx="5">
                  <c:v>0.20799999999999999</c:v>
                </c:pt>
              </c:numCache>
            </c:numRef>
          </c:val>
          <c:extLst>
            <c:ext xmlns:c16="http://schemas.microsoft.com/office/drawing/2014/chart" uri="{C3380CC4-5D6E-409C-BE32-E72D297353CC}">
              <c16:uniqueId val="{00000001-F109-4A3C-85D9-7B0A8854E1A3}"/>
            </c:ext>
          </c:extLst>
        </c:ser>
        <c:dLbls>
          <c:dLblPos val="outEnd"/>
          <c:showLegendKey val="0"/>
          <c:showVal val="1"/>
          <c:showCatName val="0"/>
          <c:showSerName val="0"/>
          <c:showPercent val="0"/>
          <c:showBubbleSize val="0"/>
        </c:dLbls>
        <c:gapWidth val="219"/>
        <c:overlap val="-27"/>
        <c:axId val="644286648"/>
        <c:axId val="644287008"/>
      </c:barChart>
      <c:catAx>
        <c:axId val="644286648"/>
        <c:scaling>
          <c:orientation val="minMax"/>
        </c:scaling>
        <c:delete val="0"/>
        <c:axPos val="b"/>
        <c:numFmt formatCode="General" sourceLinked="1"/>
        <c:majorTickMark val="out"/>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zh-TW"/>
          </a:p>
        </c:txPr>
        <c:crossAx val="644287008"/>
        <c:crosses val="autoZero"/>
        <c:auto val="1"/>
        <c:lblAlgn val="ctr"/>
        <c:lblOffset val="100"/>
        <c:noMultiLvlLbl val="0"/>
      </c:catAx>
      <c:valAx>
        <c:axId val="644287008"/>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out"/>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zh-TW"/>
          </a:p>
        </c:txPr>
        <c:crossAx val="644286648"/>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zh-TW"/>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zh-TW"/>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zh-TW" altLang="en-US" sz="1400" b="0" i="0" u="none" strike="noStrike" kern="1200" spc="0" baseline="0">
                <a:solidFill>
                  <a:sysClr val="windowText" lastClr="000000">
                    <a:lumMod val="65000"/>
                    <a:lumOff val="35000"/>
                  </a:sysClr>
                </a:solidFill>
              </a:rPr>
              <a:t>圖</a:t>
            </a:r>
            <a:r>
              <a:rPr lang="en-US" altLang="zh-TW" sz="1400" b="0" i="0" u="none" strike="noStrike" kern="1200" spc="0" baseline="0">
                <a:solidFill>
                  <a:sysClr val="windowText" lastClr="000000">
                    <a:lumMod val="65000"/>
                    <a:lumOff val="35000"/>
                  </a:sysClr>
                </a:solidFill>
              </a:rPr>
              <a:t>2</a:t>
            </a:r>
            <a:r>
              <a:rPr lang="zh-TW" altLang="en-US" sz="1400" b="0" i="0" u="none" strike="noStrike" kern="1200" spc="0" baseline="0">
                <a:solidFill>
                  <a:sysClr val="windowText" lastClr="000000">
                    <a:lumMod val="65000"/>
                    <a:lumOff val="35000"/>
                  </a:sysClr>
                </a:solidFill>
              </a:rPr>
              <a:t>、臺灣近五年</a:t>
            </a:r>
            <a:r>
              <a:rPr lang="zh-TW" altLang="en-US"/>
              <a:t>老化指數 </a:t>
            </a:r>
            <a:r>
              <a:rPr lang="en-US" altLang="zh-TW"/>
              <a:t>(%)</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zh-TW"/>
        </a:p>
      </c:txPr>
    </c:title>
    <c:autoTitleDeleted val="0"/>
    <c:plotArea>
      <c:layout/>
      <c:barChart>
        <c:barDir val="col"/>
        <c:grouping val="clustered"/>
        <c:varyColors val="0"/>
        <c:ser>
          <c:idx val="0"/>
          <c:order val="0"/>
          <c:tx>
            <c:strRef>
              <c:f>'1'!$L$4</c:f>
              <c:strCache>
                <c:ptCount val="1"/>
                <c:pt idx="0">
                  <c:v>老化指數 (%)</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zh-TW"/>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trendline>
            <c:spPr>
              <a:ln w="19050" cap="rnd">
                <a:solidFill>
                  <a:schemeClr val="accent1"/>
                </a:solidFill>
                <a:prstDash val="sysDot"/>
              </a:ln>
              <a:effectLst/>
            </c:spPr>
            <c:trendlineType val="linear"/>
            <c:dispRSqr val="0"/>
            <c:dispEq val="0"/>
          </c:trendline>
          <c:cat>
            <c:numRef>
              <c:f>'1'!$K$5:$K$9</c:f>
              <c:numCache>
                <c:formatCode>General</c:formatCode>
                <c:ptCount val="5"/>
                <c:pt idx="0">
                  <c:v>2021</c:v>
                </c:pt>
                <c:pt idx="1">
                  <c:v>2022</c:v>
                </c:pt>
                <c:pt idx="2">
                  <c:v>2023</c:v>
                </c:pt>
                <c:pt idx="3">
                  <c:v>2024</c:v>
                </c:pt>
                <c:pt idx="4">
                  <c:v>2025</c:v>
                </c:pt>
              </c:numCache>
            </c:numRef>
          </c:cat>
          <c:val>
            <c:numRef>
              <c:f>'1'!$L$5:$L$9</c:f>
              <c:numCache>
                <c:formatCode>0.00%</c:formatCode>
                <c:ptCount val="5"/>
                <c:pt idx="0">
                  <c:v>1.3627</c:v>
                </c:pt>
                <c:pt idx="1">
                  <c:v>1.4493</c:v>
                </c:pt>
                <c:pt idx="2">
                  <c:v>1.5640000000000001</c:v>
                </c:pt>
                <c:pt idx="3">
                  <c:v>1.6368</c:v>
                </c:pt>
                <c:pt idx="4">
                  <c:v>1.7424999999999999</c:v>
                </c:pt>
              </c:numCache>
            </c:numRef>
          </c:val>
          <c:extLst>
            <c:ext xmlns:c16="http://schemas.microsoft.com/office/drawing/2014/chart" uri="{C3380CC4-5D6E-409C-BE32-E72D297353CC}">
              <c16:uniqueId val="{00000001-2F47-445D-9480-9EE3E111D269}"/>
            </c:ext>
          </c:extLst>
        </c:ser>
        <c:dLbls>
          <c:dLblPos val="outEnd"/>
          <c:showLegendKey val="0"/>
          <c:showVal val="1"/>
          <c:showCatName val="0"/>
          <c:showSerName val="0"/>
          <c:showPercent val="0"/>
          <c:showBubbleSize val="0"/>
        </c:dLbls>
        <c:gapWidth val="219"/>
        <c:overlap val="-27"/>
        <c:axId val="576735360"/>
        <c:axId val="576735720"/>
      </c:barChart>
      <c:catAx>
        <c:axId val="57673536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zh-TW"/>
          </a:p>
        </c:txPr>
        <c:crossAx val="576735720"/>
        <c:crosses val="autoZero"/>
        <c:auto val="1"/>
        <c:lblAlgn val="ctr"/>
        <c:lblOffset val="100"/>
        <c:noMultiLvlLbl val="0"/>
      </c:catAx>
      <c:valAx>
        <c:axId val="576735720"/>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zh-TW"/>
          </a:p>
        </c:txPr>
        <c:crossAx val="576735360"/>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zh-TW"/>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zh-TW"/>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zh-TW" altLang="en-US"/>
              <a:t>圖</a:t>
            </a:r>
            <a:r>
              <a:rPr lang="en-US" altLang="zh-TW"/>
              <a:t>3</a:t>
            </a:r>
            <a:r>
              <a:rPr lang="zh-TW" altLang="en-US"/>
              <a:t>、七美鄉歷年老化指數</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zh-TW"/>
        </a:p>
      </c:txPr>
    </c:title>
    <c:autoTitleDeleted val="0"/>
    <c:plotArea>
      <c:layout/>
      <c:barChart>
        <c:barDir val="col"/>
        <c:grouping val="clustered"/>
        <c:varyColors val="0"/>
        <c:ser>
          <c:idx val="0"/>
          <c:order val="0"/>
          <c:tx>
            <c:strRef>
              <c:f>工作表3!$L$14</c:f>
              <c:strCache>
                <c:ptCount val="1"/>
                <c:pt idx="0">
                  <c:v>  幼年人數</c:v>
                </c:pt>
              </c:strCache>
            </c:strRef>
          </c:tx>
          <c:spPr>
            <a:solidFill>
              <a:schemeClr val="accent1"/>
            </a:solidFill>
            <a:ln>
              <a:noFill/>
            </a:ln>
            <a:effectLst/>
          </c:spPr>
          <c:invertIfNegative val="0"/>
          <c:cat>
            <c:strRef>
              <c:f>工作表3!$K$15:$K$19</c:f>
              <c:strCache>
                <c:ptCount val="5"/>
                <c:pt idx="0">
                  <c:v>110年</c:v>
                </c:pt>
                <c:pt idx="1">
                  <c:v>111年</c:v>
                </c:pt>
                <c:pt idx="2">
                  <c:v>112年</c:v>
                </c:pt>
                <c:pt idx="3">
                  <c:v>113年</c:v>
                </c:pt>
                <c:pt idx="4">
                  <c:v>114年</c:v>
                </c:pt>
              </c:strCache>
            </c:strRef>
          </c:cat>
          <c:val>
            <c:numRef>
              <c:f>工作表3!$L$15:$L$19</c:f>
              <c:numCache>
                <c:formatCode>General</c:formatCode>
                <c:ptCount val="5"/>
                <c:pt idx="0">
                  <c:v>368</c:v>
                </c:pt>
                <c:pt idx="1">
                  <c:v>359</c:v>
                </c:pt>
                <c:pt idx="2">
                  <c:v>350</c:v>
                </c:pt>
                <c:pt idx="3">
                  <c:v>342</c:v>
                </c:pt>
                <c:pt idx="4">
                  <c:v>316</c:v>
                </c:pt>
              </c:numCache>
            </c:numRef>
          </c:val>
          <c:extLst>
            <c:ext xmlns:c16="http://schemas.microsoft.com/office/drawing/2014/chart" uri="{C3380CC4-5D6E-409C-BE32-E72D297353CC}">
              <c16:uniqueId val="{00000000-A2A1-4C8E-A398-E10C4FB7D78E}"/>
            </c:ext>
          </c:extLst>
        </c:ser>
        <c:ser>
          <c:idx val="1"/>
          <c:order val="1"/>
          <c:tx>
            <c:strRef>
              <c:f>工作表3!$M$14</c:f>
              <c:strCache>
                <c:ptCount val="1"/>
                <c:pt idx="0">
                  <c:v> 長者人數</c:v>
                </c:pt>
              </c:strCache>
            </c:strRef>
          </c:tx>
          <c:spPr>
            <a:solidFill>
              <a:schemeClr val="accent2"/>
            </a:solidFill>
            <a:ln>
              <a:noFill/>
            </a:ln>
            <a:effectLst/>
          </c:spPr>
          <c:invertIfNegative val="0"/>
          <c:cat>
            <c:strRef>
              <c:f>工作表3!$K$15:$K$19</c:f>
              <c:strCache>
                <c:ptCount val="5"/>
                <c:pt idx="0">
                  <c:v>110年</c:v>
                </c:pt>
                <c:pt idx="1">
                  <c:v>111年</c:v>
                </c:pt>
                <c:pt idx="2">
                  <c:v>112年</c:v>
                </c:pt>
                <c:pt idx="3">
                  <c:v>113年</c:v>
                </c:pt>
                <c:pt idx="4">
                  <c:v>114年</c:v>
                </c:pt>
              </c:strCache>
            </c:strRef>
          </c:cat>
          <c:val>
            <c:numRef>
              <c:f>工作表3!$M$15:$M$19</c:f>
              <c:numCache>
                <c:formatCode>General</c:formatCode>
                <c:ptCount val="5"/>
                <c:pt idx="0">
                  <c:v>714</c:v>
                </c:pt>
                <c:pt idx="1">
                  <c:v>752</c:v>
                </c:pt>
                <c:pt idx="2">
                  <c:v>777</c:v>
                </c:pt>
                <c:pt idx="3">
                  <c:v>825</c:v>
                </c:pt>
                <c:pt idx="4">
                  <c:v>864</c:v>
                </c:pt>
              </c:numCache>
            </c:numRef>
          </c:val>
          <c:extLst>
            <c:ext xmlns:c16="http://schemas.microsoft.com/office/drawing/2014/chart" uri="{C3380CC4-5D6E-409C-BE32-E72D297353CC}">
              <c16:uniqueId val="{00000001-A2A1-4C8E-A398-E10C4FB7D78E}"/>
            </c:ext>
          </c:extLst>
        </c:ser>
        <c:dLbls>
          <c:showLegendKey val="0"/>
          <c:showVal val="0"/>
          <c:showCatName val="0"/>
          <c:showSerName val="0"/>
          <c:showPercent val="0"/>
          <c:showBubbleSize val="0"/>
        </c:dLbls>
        <c:gapWidth val="219"/>
        <c:overlap val="-27"/>
        <c:axId val="652380960"/>
        <c:axId val="652381320"/>
      </c:barChart>
      <c:lineChart>
        <c:grouping val="standard"/>
        <c:varyColors val="0"/>
        <c:ser>
          <c:idx val="2"/>
          <c:order val="2"/>
          <c:tx>
            <c:strRef>
              <c:f>工作表3!$N$14</c:f>
              <c:strCache>
                <c:ptCount val="1"/>
                <c:pt idx="0">
                  <c:v>老化指數</c:v>
                </c:pt>
              </c:strCache>
            </c:strRef>
          </c:tx>
          <c:spPr>
            <a:ln w="28575" cap="rnd">
              <a:solidFill>
                <a:schemeClr val="accent3"/>
              </a:solidFill>
              <a:round/>
            </a:ln>
            <a:effectLst/>
          </c:spPr>
          <c:marker>
            <c:symbol val="none"/>
          </c:marker>
          <c:cat>
            <c:strRef>
              <c:f>工作表3!$K$15:$K$19</c:f>
              <c:strCache>
                <c:ptCount val="5"/>
                <c:pt idx="0">
                  <c:v>110年</c:v>
                </c:pt>
                <c:pt idx="1">
                  <c:v>111年</c:v>
                </c:pt>
                <c:pt idx="2">
                  <c:v>112年</c:v>
                </c:pt>
                <c:pt idx="3">
                  <c:v>113年</c:v>
                </c:pt>
                <c:pt idx="4">
                  <c:v>114年</c:v>
                </c:pt>
              </c:strCache>
            </c:strRef>
          </c:cat>
          <c:val>
            <c:numRef>
              <c:f>工作表3!$N$15:$N$19</c:f>
              <c:numCache>
                <c:formatCode>0.00%</c:formatCode>
                <c:ptCount val="5"/>
                <c:pt idx="0">
                  <c:v>1.9402173913043479</c:v>
                </c:pt>
                <c:pt idx="1">
                  <c:v>2.0947075208913648</c:v>
                </c:pt>
                <c:pt idx="2">
                  <c:v>2.2200000000000002</c:v>
                </c:pt>
                <c:pt idx="3">
                  <c:v>2.4122807017543861</c:v>
                </c:pt>
                <c:pt idx="4">
                  <c:v>2.7341772151898733</c:v>
                </c:pt>
              </c:numCache>
            </c:numRef>
          </c:val>
          <c:smooth val="0"/>
          <c:extLst>
            <c:ext xmlns:c16="http://schemas.microsoft.com/office/drawing/2014/chart" uri="{C3380CC4-5D6E-409C-BE32-E72D297353CC}">
              <c16:uniqueId val="{00000002-A2A1-4C8E-A398-E10C4FB7D78E}"/>
            </c:ext>
          </c:extLst>
        </c:ser>
        <c:dLbls>
          <c:showLegendKey val="0"/>
          <c:showVal val="0"/>
          <c:showCatName val="0"/>
          <c:showSerName val="0"/>
          <c:showPercent val="0"/>
          <c:showBubbleSize val="0"/>
        </c:dLbls>
        <c:marker val="1"/>
        <c:smooth val="0"/>
        <c:axId val="652379880"/>
        <c:axId val="652380600"/>
      </c:lineChart>
      <c:catAx>
        <c:axId val="65238096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zh-TW"/>
          </a:p>
        </c:txPr>
        <c:crossAx val="652381320"/>
        <c:crosses val="autoZero"/>
        <c:auto val="1"/>
        <c:lblAlgn val="ctr"/>
        <c:lblOffset val="100"/>
        <c:noMultiLvlLbl val="0"/>
      </c:catAx>
      <c:valAx>
        <c:axId val="652381320"/>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zh-TW"/>
          </a:p>
        </c:txPr>
        <c:crossAx val="652380960"/>
        <c:crosses val="autoZero"/>
        <c:crossBetween val="between"/>
      </c:valAx>
      <c:valAx>
        <c:axId val="652380600"/>
        <c:scaling>
          <c:orientation val="minMax"/>
        </c:scaling>
        <c:delete val="0"/>
        <c:axPos val="r"/>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zh-TW"/>
          </a:p>
        </c:txPr>
        <c:crossAx val="652379880"/>
        <c:crosses val="max"/>
        <c:crossBetween val="between"/>
      </c:valAx>
      <c:catAx>
        <c:axId val="652379880"/>
        <c:scaling>
          <c:orientation val="minMax"/>
        </c:scaling>
        <c:delete val="1"/>
        <c:axPos val="b"/>
        <c:numFmt formatCode="General" sourceLinked="1"/>
        <c:majorTickMark val="none"/>
        <c:minorTickMark val="none"/>
        <c:tickLblPos val="nextTo"/>
        <c:crossAx val="652380600"/>
        <c:crosses val="autoZero"/>
        <c:auto val="1"/>
        <c:lblAlgn val="ctr"/>
        <c:lblOffset val="100"/>
        <c:noMultiLvlLbl val="0"/>
      </c:cat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zh-TW"/>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zh-TW"/>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zh-TW"/>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zh-TW" altLang="en-US"/>
              <a:t>圖</a:t>
            </a:r>
            <a:r>
              <a:rPr lang="en-US" altLang="zh-TW"/>
              <a:t>4</a:t>
            </a:r>
            <a:r>
              <a:rPr lang="zh-TW" altLang="en-US"/>
              <a:t>、七美鄉</a:t>
            </a:r>
            <a:r>
              <a:rPr lang="en-US" altLang="zh-TW"/>
              <a:t>65</a:t>
            </a:r>
            <a:r>
              <a:rPr lang="zh-TW" altLang="en-US"/>
              <a:t>歲以上年長者性別老化數</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zh-TW"/>
        </a:p>
      </c:txPr>
    </c:title>
    <c:autoTitleDeleted val="0"/>
    <c:plotArea>
      <c:layout/>
      <c:lineChart>
        <c:grouping val="standard"/>
        <c:varyColors val="0"/>
        <c:ser>
          <c:idx val="4"/>
          <c:order val="0"/>
          <c:tx>
            <c:strRef>
              <c:f>工作表3!$P$21:$P$22</c:f>
              <c:strCache>
                <c:ptCount val="2"/>
                <c:pt idx="0">
                  <c:v>男老化指數</c:v>
                </c:pt>
              </c:strCache>
            </c:strRef>
          </c:tx>
          <c:spPr>
            <a:ln w="28575" cap="rnd">
              <a:solidFill>
                <a:schemeClr val="accent5"/>
              </a:solidFill>
              <a:round/>
            </a:ln>
            <a:effectLst/>
          </c:spPr>
          <c:marker>
            <c:symbol val="circle"/>
            <c:size val="5"/>
            <c:spPr>
              <a:solidFill>
                <a:schemeClr val="accent5"/>
              </a:solidFill>
              <a:ln w="9525">
                <a:solidFill>
                  <a:schemeClr val="accent5"/>
                </a:solidFill>
              </a:ln>
              <a:effectLst/>
            </c:spPr>
          </c:marker>
          <c:cat>
            <c:strRef>
              <c:f>工作表3!$K$23:$K$27</c:f>
              <c:strCache>
                <c:ptCount val="5"/>
                <c:pt idx="0">
                  <c:v>110年</c:v>
                </c:pt>
                <c:pt idx="1">
                  <c:v>111年</c:v>
                </c:pt>
                <c:pt idx="2">
                  <c:v>112年</c:v>
                </c:pt>
                <c:pt idx="3">
                  <c:v>113年</c:v>
                </c:pt>
                <c:pt idx="4">
                  <c:v>114年</c:v>
                </c:pt>
              </c:strCache>
            </c:strRef>
          </c:cat>
          <c:val>
            <c:numRef>
              <c:f>工作表3!$P$23:$P$27</c:f>
              <c:numCache>
                <c:formatCode>0.00%</c:formatCode>
                <c:ptCount val="5"/>
                <c:pt idx="0">
                  <c:v>1.7433155080213905</c:v>
                </c:pt>
                <c:pt idx="1">
                  <c:v>1.8571428571428572</c:v>
                </c:pt>
                <c:pt idx="2">
                  <c:v>2.1964285714285716</c:v>
                </c:pt>
                <c:pt idx="3">
                  <c:v>2.3588235294117648</c:v>
                </c:pt>
                <c:pt idx="4">
                  <c:v>2.6625000000000001</c:v>
                </c:pt>
              </c:numCache>
            </c:numRef>
          </c:val>
          <c:smooth val="0"/>
          <c:extLst>
            <c:ext xmlns:c16="http://schemas.microsoft.com/office/drawing/2014/chart" uri="{C3380CC4-5D6E-409C-BE32-E72D297353CC}">
              <c16:uniqueId val="{00000000-EAC3-4198-A947-E9172B9C97B0}"/>
            </c:ext>
          </c:extLst>
        </c:ser>
        <c:ser>
          <c:idx val="5"/>
          <c:order val="1"/>
          <c:tx>
            <c:strRef>
              <c:f>工作表3!$Q$21:$Q$22</c:f>
              <c:strCache>
                <c:ptCount val="2"/>
                <c:pt idx="0">
                  <c:v>女老化指數</c:v>
                </c:pt>
              </c:strCache>
            </c:strRef>
          </c:tx>
          <c:spPr>
            <a:ln w="28575" cap="rnd">
              <a:solidFill>
                <a:schemeClr val="accent6"/>
              </a:solidFill>
              <a:round/>
            </a:ln>
            <a:effectLst/>
          </c:spPr>
          <c:marker>
            <c:symbol val="circle"/>
            <c:size val="5"/>
            <c:spPr>
              <a:solidFill>
                <a:schemeClr val="accent6"/>
              </a:solidFill>
              <a:ln w="9525">
                <a:solidFill>
                  <a:schemeClr val="accent6"/>
                </a:solidFill>
              </a:ln>
              <a:effectLst/>
            </c:spPr>
          </c:marker>
          <c:cat>
            <c:strRef>
              <c:f>工作表3!$K$23:$K$27</c:f>
              <c:strCache>
                <c:ptCount val="5"/>
                <c:pt idx="0">
                  <c:v>110年</c:v>
                </c:pt>
                <c:pt idx="1">
                  <c:v>111年</c:v>
                </c:pt>
                <c:pt idx="2">
                  <c:v>112年</c:v>
                </c:pt>
                <c:pt idx="3">
                  <c:v>113年</c:v>
                </c:pt>
                <c:pt idx="4">
                  <c:v>114年</c:v>
                </c:pt>
              </c:strCache>
            </c:strRef>
          </c:cat>
          <c:val>
            <c:numRef>
              <c:f>工作表3!$Q$23:$Q$27</c:f>
              <c:numCache>
                <c:formatCode>0.00%</c:formatCode>
                <c:ptCount val="5"/>
                <c:pt idx="0">
                  <c:v>2.1436464088397789</c:v>
                </c:pt>
                <c:pt idx="1">
                  <c:v>2.3588235294117648</c:v>
                </c:pt>
                <c:pt idx="2">
                  <c:v>2.2417582417582418</c:v>
                </c:pt>
                <c:pt idx="3">
                  <c:v>2.4651162790697674</c:v>
                </c:pt>
                <c:pt idx="4">
                  <c:v>2.8076923076923075</c:v>
                </c:pt>
              </c:numCache>
            </c:numRef>
          </c:val>
          <c:smooth val="0"/>
          <c:extLst>
            <c:ext xmlns:c16="http://schemas.microsoft.com/office/drawing/2014/chart" uri="{C3380CC4-5D6E-409C-BE32-E72D297353CC}">
              <c16:uniqueId val="{00000001-EAC3-4198-A947-E9172B9C97B0}"/>
            </c:ext>
          </c:extLst>
        </c:ser>
        <c:dLbls>
          <c:showLegendKey val="0"/>
          <c:showVal val="0"/>
          <c:showCatName val="0"/>
          <c:showSerName val="0"/>
          <c:showPercent val="0"/>
          <c:showBubbleSize val="0"/>
        </c:dLbls>
        <c:marker val="1"/>
        <c:smooth val="0"/>
        <c:axId val="657401368"/>
        <c:axId val="657392728"/>
      </c:lineChart>
      <c:catAx>
        <c:axId val="65740136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zh-TW"/>
          </a:p>
        </c:txPr>
        <c:crossAx val="657392728"/>
        <c:crosses val="autoZero"/>
        <c:auto val="1"/>
        <c:lblAlgn val="ctr"/>
        <c:lblOffset val="100"/>
        <c:noMultiLvlLbl val="0"/>
      </c:catAx>
      <c:valAx>
        <c:axId val="657392728"/>
        <c:scaling>
          <c:orientation val="minMax"/>
          <c:min val="1.6"/>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zh-TW"/>
          </a:p>
        </c:txPr>
        <c:crossAx val="657401368"/>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zh-TW"/>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zh-TW"/>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4115</TotalTime>
  <Pages>10</Pages>
  <Words>700</Words>
  <Characters>3991</Characters>
  <Application>Microsoft Office Word</Application>
  <DocSecurity>0</DocSecurity>
  <Lines>33</Lines>
  <Paragraphs>9</Paragraphs>
  <ScaleCrop>false</ScaleCrop>
  <Company/>
  <LinksUpToDate>false</LinksUpToDate>
  <CharactersWithSpaces>4682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論高齡化社會對七美鄉影響之性別統計分析</dc:title>
  <dc:subject/>
  <dc:creator>王立言</dc:creator>
  <cp:keywords/>
  <dc:description/>
  <cp:lastModifiedBy>王立言</cp:lastModifiedBy>
  <cp:revision>28</cp:revision>
  <cp:lastPrinted>2026-07-02T03:36:00Z</cp:lastPrinted>
  <dcterms:created xsi:type="dcterms:W3CDTF">2026-04-21T06:52:00Z</dcterms:created>
  <dcterms:modified xsi:type="dcterms:W3CDTF">2026-07-03T07:44:00Z</dcterms:modified>
</cp:coreProperties>
</file>