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45DD" w:rsidRPr="00563D99" w:rsidRDefault="00EB25BE"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sz w:val="36"/>
          <w:szCs w:val="36"/>
        </w:rPr>
      </w:pPr>
      <w:bookmarkStart w:id="0" w:name="_GoBack"/>
      <w:bookmarkEnd w:id="0"/>
      <w:r>
        <w:rPr>
          <w:rFonts w:ascii="標楷體" w:eastAsia="標楷體" w:hAnsi="標楷體" w:hint="eastAsia"/>
          <w:sz w:val="36"/>
          <w:szCs w:val="36"/>
        </w:rPr>
        <w:t>澎湖縣政府工務處</w:t>
      </w:r>
    </w:p>
    <w:p w:rsidR="006E26E7" w:rsidRDefault="006E26E7"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color w:val="FF0000"/>
          <w:sz w:val="36"/>
          <w:szCs w:val="36"/>
        </w:rPr>
      </w:pPr>
      <w:r w:rsidRPr="009B3120">
        <w:rPr>
          <w:rFonts w:ascii="標楷體" w:eastAsia="標楷體" w:hAnsi="標楷體" w:hint="eastAsia"/>
          <w:color w:val="FF0000"/>
          <w:sz w:val="36"/>
          <w:szCs w:val="36"/>
        </w:rPr>
        <w:t>「</w:t>
      </w:r>
      <w:r>
        <w:rPr>
          <w:rFonts w:ascii="標楷體" w:eastAsia="標楷體" w:hAnsi="標楷體" w:hint="eastAsia"/>
          <w:color w:val="FF0000"/>
          <w:sz w:val="36"/>
          <w:szCs w:val="36"/>
        </w:rPr>
        <w:t>○○○</w:t>
      </w:r>
      <w:r w:rsidRPr="009B3120">
        <w:rPr>
          <w:rFonts w:ascii="標楷體" w:eastAsia="標楷體" w:hAnsi="標楷體" w:hint="eastAsia"/>
          <w:color w:val="FF0000"/>
          <w:sz w:val="36"/>
          <w:szCs w:val="36"/>
        </w:rPr>
        <w:t>」</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sidRPr="00563D99">
        <w:rPr>
          <w:rFonts w:ascii="標楷體" w:eastAsia="標楷體" w:hAnsi="標楷體" w:hint="eastAsia"/>
        </w:rPr>
        <w:t>評審須知</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第壹節、法令依據</w:t>
      </w:r>
    </w:p>
    <w:p w:rsidR="009845DD" w:rsidRPr="00563D99" w:rsidRDefault="009845DD" w:rsidP="0064011A">
      <w:pPr>
        <w:snapToGrid w:val="0"/>
        <w:ind w:left="1004"/>
        <w:jc w:val="both"/>
        <w:rPr>
          <w:rFonts w:ascii="標楷體" w:eastAsia="標楷體" w:hAnsi="標楷體"/>
        </w:rPr>
      </w:pPr>
      <w:r w:rsidRPr="00563D99">
        <w:rPr>
          <w:rFonts w:ascii="標楷體" w:eastAsia="標楷體" w:hAnsi="標楷體" w:hint="eastAsia"/>
        </w:rPr>
        <w:t>本案本機關依「中央機關未達公告金額採購招標辦法」及本案投標須知，並參照「最有利標評選辦法」等規定辦理評審。</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第貳節、服務建議書(含附件)內容(機關得依案件特性訂為：○○建議書、○○企劃書，下同)</w:t>
      </w:r>
    </w:p>
    <w:p w:rsidR="009845DD" w:rsidRPr="00563D99" w:rsidRDefault="009845DD" w:rsidP="0064011A">
      <w:pPr>
        <w:snapToGrid w:val="0"/>
        <w:ind w:left="1004"/>
        <w:jc w:val="both"/>
        <w:rPr>
          <w:rFonts w:ascii="標楷體" w:eastAsia="標楷體" w:hAnsi="標楷體"/>
        </w:rPr>
      </w:pPr>
      <w:r w:rsidRPr="00563D99">
        <w:rPr>
          <w:rFonts w:ascii="標楷體" w:eastAsia="標楷體" w:hAnsi="標楷體" w:hint="eastAsia"/>
        </w:rPr>
        <w:t>投標廠商提送服務建議書及其附件內容，應依本案招標文件規定之服務範圍及項目研擬，按下列規定撰寫，決標後並列為契約附件之一：</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567"/>
        <w:rPr>
          <w:rFonts w:ascii="標楷體" w:eastAsia="標楷體" w:hAnsi="標楷體"/>
        </w:rPr>
      </w:pPr>
      <w:r w:rsidRPr="00563D99">
        <w:rPr>
          <w:rFonts w:ascii="標楷體" w:eastAsia="標楷體" w:hAnsi="標楷體" w:hint="eastAsia"/>
        </w:rPr>
        <w:t>服務建議書(含附件)【1</w:t>
      </w:r>
      <w:r w:rsidR="0084529A">
        <w:rPr>
          <w:rFonts w:ascii="標楷體" w:eastAsia="標楷體" w:hAnsi="標楷體" w:hint="eastAsia"/>
        </w:rPr>
        <w:t>0</w:t>
      </w:r>
      <w:r w:rsidRPr="00563D99">
        <w:rPr>
          <w:rFonts w:ascii="標楷體" w:eastAsia="標楷體" w:hAnsi="標楷體" w:hint="eastAsia"/>
        </w:rPr>
        <w:t>】份（正本1份，副本【</w:t>
      </w:r>
      <w:r w:rsidR="0084529A">
        <w:rPr>
          <w:rFonts w:ascii="標楷體" w:eastAsia="標楷體" w:hAnsi="標楷體" w:hint="eastAsia"/>
        </w:rPr>
        <w:t>9</w:t>
      </w:r>
      <w:r w:rsidRPr="00563D99">
        <w:rPr>
          <w:rFonts w:ascii="標楷體" w:eastAsia="標楷體" w:hAnsi="標楷體" w:hint="eastAsia"/>
        </w:rPr>
        <w:t>】份），須標示正副本</w:t>
      </w:r>
      <w:r w:rsidR="006E26E7" w:rsidRPr="00563D99">
        <w:rPr>
          <w:rFonts w:ascii="標楷體" w:eastAsia="標楷體" w:hAnsi="標楷體" w:hint="eastAsia"/>
        </w:rPr>
        <w:t>，</w:t>
      </w:r>
      <w:r w:rsidR="006E26E7" w:rsidRPr="00012FA0">
        <w:rPr>
          <w:rFonts w:ascii="標楷體" w:eastAsia="標楷體" w:hAnsi="標楷體" w:cs="Times New Roman" w:hint="eastAsia"/>
          <w:color w:val="FF0000"/>
        </w:rPr>
        <w:t>倘投標廠商未標示正副本，本機關得洽廠商澄清更正</w:t>
      </w:r>
      <w:r w:rsidR="006E26E7" w:rsidRPr="00E21EB0">
        <w:rPr>
          <w:rFonts w:ascii="標楷體" w:eastAsia="標楷體" w:hAnsi="標楷體" w:hint="eastAsia"/>
          <w:color w:val="FF0000"/>
        </w:rPr>
        <w:t>。</w:t>
      </w:r>
      <w:r w:rsidRPr="00563D99">
        <w:rPr>
          <w:rFonts w:ascii="標楷體" w:eastAsia="標楷體" w:hAnsi="標楷體" w:hint="eastAsia"/>
        </w:rPr>
        <w:t>正本及副本內容有異時，以正本為準。</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567"/>
        <w:rPr>
          <w:rFonts w:ascii="標楷體" w:eastAsia="標楷體" w:hAnsi="標楷體"/>
        </w:rPr>
      </w:pPr>
      <w:r w:rsidRPr="00563D99">
        <w:rPr>
          <w:rFonts w:ascii="標楷體" w:eastAsia="標楷體" w:hAnsi="標楷體" w:hint="eastAsia"/>
        </w:rPr>
        <w:t>服務建議書主文：</w:t>
      </w:r>
    </w:p>
    <w:p w:rsidR="009845DD" w:rsidRPr="00563D99" w:rsidRDefault="009845DD" w:rsidP="009845DD">
      <w:pPr>
        <w:pStyle w:val="HTML"/>
        <w:numPr>
          <w:ilvl w:val="2"/>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284"/>
        <w:rPr>
          <w:rFonts w:ascii="標楷體" w:eastAsia="標楷體" w:hAnsi="標楷體"/>
        </w:rPr>
      </w:pPr>
      <w:r w:rsidRPr="00563D99">
        <w:rPr>
          <w:rFonts w:ascii="標楷體" w:eastAsia="標楷體" w:hAnsi="標楷體" w:hint="eastAsia"/>
        </w:rPr>
        <w:t>服務建議書封面：標題統一為【</w:t>
      </w:r>
      <w:r w:rsidR="00F01E47">
        <w:rPr>
          <w:rFonts w:ascii="標楷體" w:eastAsia="標楷體" w:hAnsi="標楷體" w:hint="eastAsia"/>
        </w:rPr>
        <w:t>澎湖縣政府工務</w:t>
      </w:r>
      <w:r w:rsidRPr="00563D99">
        <w:rPr>
          <w:rFonts w:ascii="標楷體" w:eastAsia="標楷體" w:hAnsi="標楷體" w:hint="eastAsia"/>
        </w:rPr>
        <w:t>處、標的名稱】服務建議書。</w:t>
      </w:r>
    </w:p>
    <w:p w:rsidR="009845DD" w:rsidRPr="00563D99" w:rsidRDefault="009845DD" w:rsidP="009845DD">
      <w:pPr>
        <w:pStyle w:val="HTML"/>
        <w:numPr>
          <w:ilvl w:val="2"/>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284"/>
        <w:rPr>
          <w:rFonts w:ascii="標楷體" w:eastAsia="標楷體" w:hAnsi="標楷體"/>
        </w:rPr>
      </w:pPr>
      <w:r w:rsidRPr="00563D99">
        <w:rPr>
          <w:rFonts w:ascii="標楷體" w:eastAsia="標楷體" w:hAnsi="標楷體" w:hint="eastAsia"/>
        </w:rPr>
        <w:t>服務建議書正本首頁請標示廠商名稱，並蓋廠商及負責人印章或簽署，倘投標廠商未蓋廠商及負責人印章或簽署，本機關得洽廠商澄清更正。</w:t>
      </w:r>
    </w:p>
    <w:p w:rsidR="009845DD" w:rsidRPr="00563D99" w:rsidRDefault="009845DD" w:rsidP="009845DD">
      <w:pPr>
        <w:pStyle w:val="HTML"/>
        <w:numPr>
          <w:ilvl w:val="2"/>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284"/>
        <w:rPr>
          <w:rFonts w:ascii="標楷體" w:eastAsia="標楷體" w:hAnsi="標楷體"/>
        </w:rPr>
      </w:pPr>
      <w:r w:rsidRPr="00563D99">
        <w:rPr>
          <w:rFonts w:ascii="標楷體" w:eastAsia="標楷體" w:hAnsi="標楷體" w:hint="eastAsia"/>
        </w:rPr>
        <w:t>服務建議書內容：服務建議書內容（主文部分）應至少涵蓋下列項目，投標廠商應依評審項目依序撰擬。</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753"/>
        <w:gridCol w:w="1657"/>
        <w:gridCol w:w="4820"/>
        <w:gridCol w:w="2357"/>
      </w:tblGrid>
      <w:tr w:rsidR="009845DD" w:rsidRPr="00563D99" w:rsidTr="00B06A42">
        <w:tc>
          <w:tcPr>
            <w:tcW w:w="753" w:type="dxa"/>
            <w:tcBorders>
              <w:top w:val="single" w:sz="12" w:space="0" w:color="auto"/>
              <w:bottom w:val="double" w:sz="4" w:space="0" w:color="auto"/>
            </w:tcBorders>
          </w:tcPr>
          <w:p w:rsidR="009845DD" w:rsidRPr="00563D99" w:rsidRDefault="009845DD" w:rsidP="000423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563D99">
              <w:rPr>
                <w:rFonts w:ascii="標楷體" w:eastAsia="標楷體" w:hAnsi="標楷體" w:hint="eastAsia"/>
              </w:rPr>
              <w:t>項次</w:t>
            </w:r>
          </w:p>
        </w:tc>
        <w:tc>
          <w:tcPr>
            <w:tcW w:w="1657" w:type="dxa"/>
            <w:tcBorders>
              <w:top w:val="single" w:sz="12" w:space="0" w:color="auto"/>
              <w:bottom w:val="double" w:sz="4" w:space="0" w:color="auto"/>
            </w:tcBorders>
          </w:tcPr>
          <w:p w:rsidR="009845DD" w:rsidRPr="00563D99" w:rsidRDefault="009845DD" w:rsidP="000423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jc w:val="center"/>
              <w:rPr>
                <w:rFonts w:ascii="標楷體" w:eastAsia="標楷體" w:hAnsi="標楷體"/>
              </w:rPr>
            </w:pPr>
            <w:r w:rsidRPr="00563D99">
              <w:rPr>
                <w:rFonts w:ascii="標楷體" w:eastAsia="標楷體" w:hAnsi="標楷體" w:hint="eastAsia"/>
              </w:rPr>
              <w:t>評審項目</w:t>
            </w:r>
          </w:p>
        </w:tc>
        <w:tc>
          <w:tcPr>
            <w:tcW w:w="4820" w:type="dxa"/>
            <w:tcBorders>
              <w:top w:val="single" w:sz="12" w:space="0" w:color="auto"/>
              <w:bottom w:val="double" w:sz="4" w:space="0" w:color="auto"/>
            </w:tcBorders>
          </w:tcPr>
          <w:p w:rsidR="009845DD" w:rsidRPr="00563D99" w:rsidRDefault="009845DD" w:rsidP="000423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38" w:right="-91"/>
              <w:jc w:val="center"/>
              <w:rPr>
                <w:rFonts w:ascii="標楷體" w:eastAsia="標楷體" w:hAnsi="標楷體"/>
              </w:rPr>
            </w:pPr>
            <w:r w:rsidRPr="00563D99">
              <w:rPr>
                <w:rFonts w:ascii="標楷體" w:eastAsia="標楷體" w:hAnsi="標楷體" w:hint="eastAsia"/>
                <w:kern w:val="2"/>
              </w:rPr>
              <w:t>服務建議書</w:t>
            </w:r>
            <w:r w:rsidRPr="00563D99">
              <w:rPr>
                <w:rFonts w:ascii="標楷體" w:eastAsia="標楷體" w:hAnsi="標楷體" w:hint="eastAsia"/>
              </w:rPr>
              <w:t>撰擬重點規定</w:t>
            </w:r>
          </w:p>
        </w:tc>
        <w:tc>
          <w:tcPr>
            <w:tcW w:w="2357" w:type="dxa"/>
            <w:tcBorders>
              <w:top w:val="single" w:sz="12" w:space="0" w:color="auto"/>
              <w:bottom w:val="double" w:sz="4" w:space="0" w:color="auto"/>
            </w:tcBorders>
          </w:tcPr>
          <w:p w:rsidR="009845DD" w:rsidRPr="00563D99" w:rsidRDefault="009845DD" w:rsidP="000423E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Chars="-38" w:left="-91" w:rightChars="-21" w:right="-50"/>
              <w:jc w:val="center"/>
              <w:rPr>
                <w:rFonts w:ascii="標楷體" w:eastAsia="標楷體" w:hAnsi="標楷體"/>
              </w:rPr>
            </w:pPr>
            <w:r w:rsidRPr="00563D99">
              <w:rPr>
                <w:rFonts w:ascii="標楷體" w:eastAsia="標楷體" w:hAnsi="標楷體" w:hint="eastAsia"/>
                <w:kern w:val="2"/>
              </w:rPr>
              <w:t>服務建議書</w:t>
            </w:r>
            <w:r w:rsidRPr="00563D99">
              <w:rPr>
                <w:rFonts w:ascii="標楷體" w:eastAsia="標楷體" w:hAnsi="標楷體" w:hint="eastAsia"/>
              </w:rPr>
              <w:t>附件應附文件</w:t>
            </w:r>
          </w:p>
        </w:tc>
      </w:tr>
      <w:tr w:rsidR="00557705" w:rsidRPr="00563D99" w:rsidTr="00B06A42">
        <w:tc>
          <w:tcPr>
            <w:tcW w:w="753" w:type="dxa"/>
            <w:tcBorders>
              <w:top w:val="double" w:sz="4" w:space="0" w:color="auto"/>
            </w:tcBorders>
          </w:tcPr>
          <w:p w:rsidR="00557705" w:rsidRPr="00563D99" w:rsidRDefault="00557705"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1</w:t>
            </w:r>
          </w:p>
        </w:tc>
        <w:tc>
          <w:tcPr>
            <w:tcW w:w="1657" w:type="dxa"/>
            <w:tcBorders>
              <w:top w:val="double" w:sz="4" w:space="0" w:color="auto"/>
            </w:tcBorders>
          </w:tcPr>
          <w:p w:rsidR="00557705" w:rsidRPr="00563D99" w:rsidRDefault="00557705" w:rsidP="007D54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c>
          <w:tcPr>
            <w:tcW w:w="4820" w:type="dxa"/>
            <w:tcBorders>
              <w:top w:val="double" w:sz="4" w:space="0" w:color="auto"/>
            </w:tcBorders>
          </w:tcPr>
          <w:p w:rsidR="00557705" w:rsidRPr="00423C9C" w:rsidRDefault="00557705" w:rsidP="001068B1">
            <w:pPr>
              <w:snapToGrid w:val="0"/>
              <w:spacing w:line="0" w:lineRule="atLeast"/>
              <w:ind w:left="360"/>
              <w:jc w:val="both"/>
              <w:rPr>
                <w:rFonts w:ascii="標楷體" w:eastAsia="標楷體" w:hAnsi="標楷體"/>
                <w:sz w:val="28"/>
                <w:szCs w:val="28"/>
              </w:rPr>
            </w:pPr>
          </w:p>
        </w:tc>
        <w:tc>
          <w:tcPr>
            <w:tcW w:w="2357" w:type="dxa"/>
            <w:tcBorders>
              <w:top w:val="double" w:sz="4" w:space="0" w:color="auto"/>
            </w:tcBorders>
          </w:tcPr>
          <w:p w:rsidR="00557705" w:rsidRPr="00563D99" w:rsidRDefault="00557705"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557705" w:rsidRPr="00563D99" w:rsidTr="00B06A42">
        <w:tc>
          <w:tcPr>
            <w:tcW w:w="753" w:type="dxa"/>
          </w:tcPr>
          <w:p w:rsidR="00557705" w:rsidRPr="00563D99" w:rsidRDefault="00557705"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2</w:t>
            </w:r>
          </w:p>
        </w:tc>
        <w:tc>
          <w:tcPr>
            <w:tcW w:w="1657" w:type="dxa"/>
          </w:tcPr>
          <w:p w:rsidR="00557705" w:rsidRPr="006E7276" w:rsidRDefault="00557705" w:rsidP="007D546E">
            <w:pPr>
              <w:pStyle w:val="HTML"/>
              <w:snapToGrid w:val="0"/>
              <w:rPr>
                <w:rFonts w:ascii="Times New Roman" w:eastAsia="標楷體" w:hAnsi="Times New Roman"/>
              </w:rPr>
            </w:pPr>
          </w:p>
        </w:tc>
        <w:tc>
          <w:tcPr>
            <w:tcW w:w="4820" w:type="dxa"/>
          </w:tcPr>
          <w:p w:rsidR="00557705" w:rsidRPr="006E7276" w:rsidRDefault="00557705" w:rsidP="001068B1">
            <w:pPr>
              <w:pStyle w:val="HTML"/>
              <w:tabs>
                <w:tab w:val="left" w:pos="354"/>
              </w:tabs>
              <w:snapToGrid w:val="0"/>
              <w:ind w:left="340"/>
              <w:jc w:val="both"/>
              <w:rPr>
                <w:rFonts w:ascii="Times New Roman" w:eastAsia="標楷體" w:hAnsi="Times New Roman"/>
              </w:rPr>
            </w:pPr>
          </w:p>
        </w:tc>
        <w:tc>
          <w:tcPr>
            <w:tcW w:w="2357" w:type="dxa"/>
          </w:tcPr>
          <w:p w:rsidR="00557705" w:rsidRPr="006E7276" w:rsidRDefault="00557705" w:rsidP="00557705">
            <w:pPr>
              <w:pStyle w:val="HTML"/>
              <w:snapToGrid w:val="0"/>
              <w:rPr>
                <w:rFonts w:ascii="Times New Roman" w:eastAsia="標楷體" w:hAnsi="Times New Roman"/>
              </w:rPr>
            </w:pPr>
          </w:p>
        </w:tc>
      </w:tr>
      <w:tr w:rsidR="00BE26B1" w:rsidRPr="00563D99" w:rsidTr="00B06A42">
        <w:tc>
          <w:tcPr>
            <w:tcW w:w="753" w:type="dxa"/>
          </w:tcPr>
          <w:p w:rsidR="00BE26B1" w:rsidRPr="00563D99" w:rsidRDefault="00BE26B1"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3</w:t>
            </w:r>
          </w:p>
        </w:tc>
        <w:tc>
          <w:tcPr>
            <w:tcW w:w="1657" w:type="dxa"/>
          </w:tcPr>
          <w:p w:rsidR="00BE26B1" w:rsidRPr="00D75732" w:rsidRDefault="00BE26B1" w:rsidP="00C866EF">
            <w:pPr>
              <w:pStyle w:val="HTML"/>
              <w:snapToGrid w:val="0"/>
              <w:jc w:val="center"/>
              <w:rPr>
                <w:rFonts w:ascii="Times New Roman" w:eastAsia="標楷體" w:hAnsi="Times New Roman"/>
                <w:color w:val="0309ED"/>
                <w:u w:val="single"/>
              </w:rPr>
            </w:pPr>
            <w:r w:rsidRPr="00D75732">
              <w:rPr>
                <w:rFonts w:ascii="Times New Roman" w:eastAsia="標楷體" w:hAnsi="Times New Roman" w:hint="eastAsia"/>
                <w:color w:val="0309ED"/>
                <w:u w:val="single"/>
              </w:rPr>
              <w:t>廠商企業社會責任</w:t>
            </w:r>
            <w:r w:rsidRPr="00D75732">
              <w:rPr>
                <w:rFonts w:ascii="Times New Roman" w:eastAsia="標楷體" w:hAnsi="Times New Roman" w:hint="eastAsia"/>
                <w:color w:val="0309ED"/>
                <w:u w:val="single"/>
              </w:rPr>
              <w:t>(CSR)</w:t>
            </w:r>
            <w:r w:rsidRPr="00D75732">
              <w:rPr>
                <w:rFonts w:ascii="Times New Roman" w:eastAsia="標楷體" w:hAnsi="Times New Roman" w:hint="eastAsia"/>
                <w:color w:val="0309ED"/>
                <w:u w:val="single"/>
              </w:rPr>
              <w:t>指標</w:t>
            </w:r>
          </w:p>
        </w:tc>
        <w:tc>
          <w:tcPr>
            <w:tcW w:w="4820" w:type="dxa"/>
          </w:tcPr>
          <w:p w:rsidR="00BE26B1" w:rsidRDefault="002B0193" w:rsidP="00BE26B1">
            <w:pPr>
              <w:pStyle w:val="HTML"/>
              <w:numPr>
                <w:ilvl w:val="0"/>
                <w:numId w:val="20"/>
              </w:numPr>
              <w:tabs>
                <w:tab w:val="clear" w:pos="916"/>
                <w:tab w:val="left" w:pos="354"/>
              </w:tabs>
              <w:snapToGrid w:val="0"/>
              <w:ind w:left="347" w:hanging="347"/>
              <w:rPr>
                <w:rFonts w:ascii="標楷體" w:eastAsia="標楷體" w:hAnsi="標楷體"/>
                <w:b/>
                <w:color w:val="0309ED"/>
                <w:sz w:val="22"/>
                <w:szCs w:val="22"/>
              </w:rPr>
            </w:pPr>
            <w:r w:rsidRPr="00956AE8">
              <w:rPr>
                <w:rFonts w:ascii="標楷體" w:eastAsia="標楷體" w:hAnsi="標楷體" w:hint="eastAsia"/>
                <w:b/>
                <w:color w:val="0309ED"/>
                <w:sz w:val="22"/>
              </w:rPr>
              <w:t>於投標文件載明後續履約期間給與全職從事本採購案之員工薪資</w:t>
            </w:r>
            <w:r w:rsidRPr="00956AE8">
              <w:rPr>
                <w:rFonts w:ascii="標楷體" w:eastAsia="標楷體" w:hAnsi="標楷體" w:hint="eastAsia"/>
                <w:b/>
                <w:color w:val="0309ED"/>
                <w:sz w:val="22"/>
                <w:u w:val="single"/>
              </w:rPr>
              <w:t>(下稱員工薪資)</w:t>
            </w:r>
            <w:r w:rsidRPr="00956AE8">
              <w:rPr>
                <w:rFonts w:ascii="標楷體" w:eastAsia="標楷體" w:hAnsi="標楷體" w:hint="eastAsia"/>
                <w:b/>
                <w:color w:val="0309ED"/>
                <w:sz w:val="22"/>
              </w:rPr>
              <w:t>至少</w:t>
            </w:r>
            <w:r w:rsidRPr="00956AE8">
              <w:rPr>
                <w:rFonts w:ascii="標楷體" w:eastAsia="標楷體" w:hAnsi="標楷體" w:hint="eastAsia"/>
                <w:b/>
                <w:color w:val="0309ED"/>
                <w:sz w:val="22"/>
                <w:u w:val="single"/>
              </w:rPr>
              <w:t>超過機關刊登招標公告日之勞動部公告最低工資(下稱最低工資)1.1倍</w:t>
            </w:r>
            <w:r w:rsidRPr="00956AE8">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給與均屬之)，但不含加班費。</w:t>
            </w:r>
          </w:p>
          <w:p w:rsidR="00BE26B1" w:rsidRPr="00B53FAD" w:rsidRDefault="00BE26B1" w:rsidP="00BE26B1">
            <w:pPr>
              <w:pStyle w:val="HTML"/>
              <w:numPr>
                <w:ilvl w:val="0"/>
                <w:numId w:val="20"/>
              </w:numPr>
              <w:tabs>
                <w:tab w:val="clear" w:pos="916"/>
                <w:tab w:val="left" w:pos="354"/>
              </w:tabs>
              <w:snapToGrid w:val="0"/>
              <w:ind w:left="347" w:hanging="347"/>
              <w:rPr>
                <w:rFonts w:ascii="Times New Roman" w:eastAsia="標楷體" w:hAnsi="Times New Roman"/>
                <w:color w:val="0309ED"/>
              </w:rPr>
            </w:pPr>
            <w:r w:rsidRPr="00013EF8">
              <w:rPr>
                <w:rFonts w:ascii="標楷體" w:eastAsia="標楷體" w:hAnsi="標楷體"/>
                <w:b/>
                <w:color w:val="0309ED"/>
                <w:sz w:val="22"/>
              </w:rPr>
              <w:t>提供員工「工作與生活平衡」措施</w:t>
            </w:r>
            <w:r w:rsidRPr="00013EF8">
              <w:rPr>
                <w:rFonts w:ascii="標楷體" w:eastAsia="標楷體" w:hAnsi="標楷體" w:hint="eastAsia"/>
                <w:b/>
                <w:color w:val="0309ED"/>
                <w:sz w:val="22"/>
              </w:rPr>
              <w:t>(</w:t>
            </w:r>
            <w:r w:rsidRPr="00013EF8">
              <w:rPr>
                <w:rFonts w:ascii="標楷體" w:eastAsia="標楷體" w:hAnsi="標楷體"/>
                <w:b/>
                <w:color w:val="0309ED"/>
                <w:sz w:val="22"/>
              </w:rPr>
              <w:t>相關措施項目如：友善家庭措施(如育嬰假或侍親假)、友善性別(含多元性別)、友善族群、友善中高齡者及高齡者、友善身心障礙或弱勢團體人士、員工協助方案、企業托兒、健康促進、彈性工時與工作安排措施（如因家庭照顧或健康因素，提供彈性調整工作時間、地點或內容等）。</w:t>
            </w:r>
            <w:r w:rsidRPr="00013EF8">
              <w:rPr>
                <w:rFonts w:ascii="標楷體" w:eastAsia="標楷體" w:hAnsi="標楷體" w:hint="eastAsia"/>
                <w:b/>
                <w:color w:val="0309ED"/>
                <w:sz w:val="22"/>
              </w:rPr>
              <w:t>)</w:t>
            </w:r>
          </w:p>
        </w:tc>
        <w:tc>
          <w:tcPr>
            <w:tcW w:w="2357" w:type="dxa"/>
          </w:tcPr>
          <w:p w:rsidR="00BE26B1" w:rsidRDefault="002B0193" w:rsidP="00BE26B1">
            <w:pPr>
              <w:pStyle w:val="HTML"/>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956AE8">
              <w:rPr>
                <w:rFonts w:ascii="標楷體" w:eastAsia="標楷體" w:hAnsi="標楷體" w:hint="eastAsia"/>
                <w:sz w:val="22"/>
                <w:szCs w:val="22"/>
              </w:rPr>
              <w:t>投標文件內載有後續履約期間全職</w:t>
            </w:r>
            <w:r w:rsidRPr="00956AE8">
              <w:rPr>
                <w:rFonts w:ascii="標楷體" w:eastAsia="標楷體" w:hAnsi="標楷體" w:hint="eastAsia"/>
                <w:b/>
                <w:bCs/>
                <w:sz w:val="22"/>
                <w:szCs w:val="22"/>
                <w:u w:val="single"/>
              </w:rPr>
              <w:t>從事本採購案員工之薪資文件或資料</w:t>
            </w:r>
            <w:r w:rsidRPr="00956AE8">
              <w:rPr>
                <w:rFonts w:ascii="標楷體" w:eastAsia="標楷體" w:hAnsi="標楷體" w:hint="eastAsia"/>
                <w:b/>
                <w:bCs/>
                <w:sz w:val="22"/>
                <w:szCs w:val="22"/>
              </w:rPr>
              <w:t>。</w:t>
            </w:r>
          </w:p>
          <w:p w:rsidR="00BE26B1" w:rsidRPr="00B53FAD" w:rsidRDefault="00BE26B1" w:rsidP="00BE26B1">
            <w:pPr>
              <w:pStyle w:val="HTML"/>
              <w:numPr>
                <w:ilvl w:val="0"/>
                <w:numId w:val="32"/>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0552B9">
              <w:rPr>
                <w:rFonts w:ascii="標楷體" w:eastAsia="標楷體" w:hAnsi="標楷體" w:hint="eastAsia"/>
                <w:sz w:val="22"/>
                <w:szCs w:val="22"/>
              </w:rPr>
              <w:t>勞動契約、工作規則或公告、團體協約、勞資會議紀錄、員工性別人數及比率文件</w:t>
            </w:r>
            <w:r w:rsidRPr="000552B9">
              <w:rPr>
                <w:rFonts w:ascii="標楷體" w:eastAsia="標楷體" w:hAnsi="標楷體"/>
                <w:sz w:val="22"/>
                <w:szCs w:val="22"/>
              </w:rPr>
              <w:t>、進用身心障礙或弱勢團體人士</w:t>
            </w:r>
            <w:r w:rsidRPr="000552B9">
              <w:rPr>
                <w:rFonts w:ascii="標楷體" w:eastAsia="標楷體" w:hAnsi="標楷體" w:hint="eastAsia"/>
                <w:sz w:val="22"/>
                <w:szCs w:val="22"/>
              </w:rPr>
              <w:t>之人數及比率文件</w:t>
            </w:r>
            <w:r w:rsidRPr="00D367DF">
              <w:rPr>
                <w:rFonts w:ascii="標楷體" w:eastAsia="標楷體" w:hAnsi="標楷體" w:hint="eastAsia"/>
                <w:b/>
                <w:sz w:val="22"/>
                <w:szCs w:val="22"/>
                <w:u w:val="single"/>
              </w:rPr>
              <w:t>、</w:t>
            </w:r>
            <w:r w:rsidRPr="00D367DF">
              <w:rPr>
                <w:rFonts w:ascii="標楷體" w:eastAsia="標楷體" w:hAnsi="標楷體"/>
                <w:b/>
                <w:sz w:val="22"/>
                <w:szCs w:val="22"/>
                <w:u w:val="single"/>
              </w:rPr>
              <w:t>進用中高齡者及高齡者</w:t>
            </w:r>
            <w:r w:rsidRPr="00D367DF">
              <w:rPr>
                <w:rFonts w:ascii="標楷體" w:eastAsia="標楷體" w:hAnsi="標楷體" w:hint="eastAsia"/>
                <w:b/>
                <w:sz w:val="22"/>
                <w:szCs w:val="22"/>
                <w:u w:val="single"/>
              </w:rPr>
              <w:t>之人數及比率文件、超額</w:t>
            </w:r>
            <w:r w:rsidRPr="00D367DF">
              <w:rPr>
                <w:rFonts w:ascii="標楷體" w:eastAsia="標楷體" w:hAnsi="標楷體"/>
                <w:b/>
                <w:sz w:val="22"/>
                <w:szCs w:val="22"/>
                <w:u w:val="single"/>
              </w:rPr>
              <w:t>進用原住民員工</w:t>
            </w:r>
            <w:r w:rsidRPr="00D367DF">
              <w:rPr>
                <w:rFonts w:ascii="標楷體" w:eastAsia="標楷體" w:hAnsi="標楷體" w:hint="eastAsia"/>
                <w:b/>
                <w:sz w:val="22"/>
                <w:szCs w:val="22"/>
                <w:u w:val="single"/>
              </w:rPr>
              <w:t>之人數及比率文件</w:t>
            </w:r>
            <w:r w:rsidRPr="000552B9">
              <w:rPr>
                <w:rFonts w:ascii="標楷體" w:eastAsia="標楷體" w:hAnsi="標楷體" w:hint="eastAsia"/>
                <w:sz w:val="22"/>
                <w:szCs w:val="22"/>
              </w:rPr>
              <w:t>，或其他</w:t>
            </w:r>
            <w:r w:rsidRPr="004E6358">
              <w:rPr>
                <w:rFonts w:ascii="標楷體" w:eastAsia="標楷體" w:hAnsi="標楷體" w:hint="eastAsia"/>
                <w:sz w:val="22"/>
                <w:szCs w:val="22"/>
              </w:rPr>
              <w:t>足以證明之文件。</w:t>
            </w:r>
          </w:p>
        </w:tc>
      </w:tr>
      <w:tr w:rsidR="007B2197" w:rsidRPr="00563D99" w:rsidTr="00B06A42">
        <w:tc>
          <w:tcPr>
            <w:tcW w:w="753" w:type="dxa"/>
          </w:tcPr>
          <w:p w:rsidR="007B2197" w:rsidRDefault="007B2197"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4</w:t>
            </w:r>
          </w:p>
        </w:tc>
        <w:tc>
          <w:tcPr>
            <w:tcW w:w="1657" w:type="dxa"/>
            <w:shd w:val="clear" w:color="auto" w:fill="auto"/>
          </w:tcPr>
          <w:p w:rsidR="007B2197" w:rsidRPr="006E7276" w:rsidRDefault="007B2197" w:rsidP="00513D43">
            <w:pPr>
              <w:pStyle w:val="HTML"/>
              <w:snapToGrid w:val="0"/>
              <w:rPr>
                <w:rFonts w:ascii="Times New Roman" w:eastAsia="標楷體" w:hAnsi="Times New Roman"/>
              </w:rPr>
            </w:pPr>
            <w:r w:rsidRPr="001207AF">
              <w:rPr>
                <w:rFonts w:ascii="Times New Roman" w:eastAsia="標楷體" w:hAnsi="Times New Roman" w:hint="eastAsia"/>
                <w:u w:val="single"/>
              </w:rPr>
              <w:t>創意與技術創新</w:t>
            </w:r>
          </w:p>
        </w:tc>
        <w:tc>
          <w:tcPr>
            <w:tcW w:w="4820" w:type="dxa"/>
          </w:tcPr>
          <w:p w:rsidR="007B2197" w:rsidRPr="00012903" w:rsidRDefault="007B2197" w:rsidP="007B2197">
            <w:pPr>
              <w:pStyle w:val="HTML"/>
              <w:numPr>
                <w:ilvl w:val="0"/>
                <w:numId w:val="20"/>
              </w:numPr>
              <w:tabs>
                <w:tab w:val="clear" w:pos="916"/>
                <w:tab w:val="left" w:pos="354"/>
              </w:tabs>
              <w:snapToGrid w:val="0"/>
              <w:ind w:left="347" w:hanging="347"/>
              <w:rPr>
                <w:rFonts w:ascii="Times New Roman" w:eastAsia="標楷體" w:hAnsi="Times New Roman"/>
                <w:u w:val="single"/>
              </w:rPr>
            </w:pPr>
            <w:r w:rsidRPr="00012903">
              <w:rPr>
                <w:rFonts w:ascii="Times New Roman" w:eastAsia="標楷體" w:hAnsi="Times New Roman" w:hint="eastAsia"/>
                <w:u w:val="single"/>
              </w:rPr>
              <w:t>規劃作品、內容之創意表現。</w:t>
            </w:r>
          </w:p>
          <w:p w:rsidR="007B2197" w:rsidRPr="006E7276" w:rsidRDefault="007B2197" w:rsidP="007B2197">
            <w:pPr>
              <w:pStyle w:val="HTML"/>
              <w:numPr>
                <w:ilvl w:val="0"/>
                <w:numId w:val="20"/>
              </w:numPr>
              <w:tabs>
                <w:tab w:val="clear" w:pos="916"/>
                <w:tab w:val="left" w:pos="354"/>
              </w:tabs>
              <w:snapToGrid w:val="0"/>
              <w:ind w:left="347" w:hanging="347"/>
              <w:rPr>
                <w:rFonts w:ascii="Times New Roman" w:eastAsia="標楷體" w:hAnsi="Times New Roman"/>
              </w:rPr>
            </w:pPr>
            <w:r w:rsidRPr="006E7276">
              <w:rPr>
                <w:rFonts w:ascii="Times New Roman" w:eastAsia="標楷體" w:hAnsi="Times New Roman" w:hint="eastAsia"/>
              </w:rPr>
              <w:t>與採購標的之相關性及助益。</w:t>
            </w:r>
          </w:p>
        </w:tc>
        <w:tc>
          <w:tcPr>
            <w:tcW w:w="2357" w:type="dxa"/>
          </w:tcPr>
          <w:p w:rsidR="007B2197" w:rsidRPr="00563D99" w:rsidRDefault="007B2197"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p>
        </w:tc>
      </w:tr>
      <w:tr w:rsidR="007B2197" w:rsidRPr="00563D99" w:rsidTr="00B06A42">
        <w:tc>
          <w:tcPr>
            <w:tcW w:w="753" w:type="dxa"/>
          </w:tcPr>
          <w:p w:rsidR="007B2197" w:rsidRPr="00563D99" w:rsidRDefault="007B2197"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jc w:val="center"/>
              <w:rPr>
                <w:rFonts w:ascii="標楷體" w:eastAsia="標楷體" w:hAnsi="標楷體"/>
              </w:rPr>
            </w:pPr>
            <w:r>
              <w:rPr>
                <w:rFonts w:ascii="標楷體" w:eastAsia="標楷體" w:hAnsi="標楷體" w:hint="eastAsia"/>
              </w:rPr>
              <w:t>5</w:t>
            </w:r>
          </w:p>
        </w:tc>
        <w:tc>
          <w:tcPr>
            <w:tcW w:w="1657" w:type="dxa"/>
            <w:shd w:val="clear" w:color="auto" w:fill="auto"/>
          </w:tcPr>
          <w:p w:rsidR="007B2197" w:rsidRPr="00B06A42" w:rsidRDefault="007B2197" w:rsidP="007D546E">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olor w:val="FF0000"/>
                <w:u w:val="single"/>
              </w:rPr>
            </w:pPr>
            <w:r w:rsidRPr="00B06A42">
              <w:rPr>
                <w:rFonts w:ascii="標楷體" w:eastAsia="標楷體" w:hAnsi="標楷體" w:hint="eastAsia"/>
                <w:color w:val="FF0000"/>
                <w:kern w:val="2"/>
                <w:u w:val="single"/>
              </w:rPr>
              <w:t>價格組成完整度</w:t>
            </w:r>
          </w:p>
        </w:tc>
        <w:tc>
          <w:tcPr>
            <w:tcW w:w="4820" w:type="dxa"/>
          </w:tcPr>
          <w:p w:rsidR="007B2197" w:rsidRPr="00B06A42" w:rsidRDefault="007B2197" w:rsidP="00B06A4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ind w:leftChars="-135" w:hangingChars="135" w:hanging="324"/>
              <w:rPr>
                <w:rFonts w:ascii="標楷體" w:eastAsia="標楷體" w:hAnsi="標楷體"/>
                <w:color w:val="FF0000"/>
              </w:rPr>
            </w:pPr>
            <w:r w:rsidRPr="00B06A42">
              <w:rPr>
                <w:rFonts w:ascii="標楷體" w:eastAsia="標楷體" w:hAnsi="標楷體" w:hint="eastAsia"/>
                <w:color w:val="FF0000"/>
              </w:rPr>
              <w:t>工</w:t>
            </w:r>
            <w:r>
              <w:rPr>
                <w:rFonts w:ascii="標楷體" w:eastAsia="標楷體" w:hAnsi="標楷體" w:hint="eastAsia"/>
                <w:color w:val="FF0000"/>
              </w:rPr>
              <w:t>1.</w:t>
            </w:r>
            <w:r w:rsidRPr="00B06A42">
              <w:rPr>
                <w:rFonts w:ascii="標楷體" w:eastAsia="標楷體" w:hAnsi="標楷體" w:hint="eastAsia"/>
                <w:color w:val="FF0000"/>
              </w:rPr>
              <w:t>工程費用之組成及完整性</w:t>
            </w:r>
            <w:r>
              <w:rPr>
                <w:rFonts w:ascii="標楷體" w:eastAsia="標楷體" w:hAnsi="標楷體" w:hint="eastAsia"/>
                <w:color w:val="FF0000"/>
              </w:rPr>
              <w:t>。</w:t>
            </w:r>
          </w:p>
          <w:p w:rsidR="007B2197" w:rsidRPr="00B06A42" w:rsidRDefault="007B2197" w:rsidP="00090192">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color w:val="FF0000"/>
              </w:rPr>
            </w:pPr>
            <w:r>
              <w:rPr>
                <w:rFonts w:ascii="標楷體" w:eastAsia="標楷體" w:hAnsi="標楷體" w:hint="eastAsia"/>
                <w:color w:val="FF0000"/>
              </w:rPr>
              <w:t>2.委託技術服務費用之報價及組成（應包含服務費用總表、明細表等）。</w:t>
            </w:r>
          </w:p>
        </w:tc>
        <w:tc>
          <w:tcPr>
            <w:tcW w:w="2357" w:type="dxa"/>
          </w:tcPr>
          <w:p w:rsidR="007B2197" w:rsidRPr="00563D99" w:rsidRDefault="007B2197" w:rsidP="00557705">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dstrike/>
              </w:rPr>
            </w:pPr>
            <w:r w:rsidRPr="00563D99">
              <w:rPr>
                <w:rFonts w:ascii="標楷體" w:eastAsia="標楷體" w:hAnsi="標楷體" w:hint="eastAsia"/>
              </w:rPr>
              <w:t xml:space="preserve"> </w:t>
            </w:r>
          </w:p>
        </w:tc>
      </w:tr>
    </w:tbl>
    <w:p w:rsidR="00B75647" w:rsidRPr="000B23B8" w:rsidRDefault="00B75647" w:rsidP="000B23B8">
      <w:pPr>
        <w:pStyle w:val="HTML"/>
        <w:numPr>
          <w:ilvl w:val="2"/>
          <w:numId w:val="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284"/>
        <w:rPr>
          <w:rFonts w:ascii="標楷體" w:eastAsia="標楷體" w:hAnsi="標楷體"/>
        </w:rPr>
      </w:pPr>
      <w:r w:rsidRPr="000B23B8">
        <w:rPr>
          <w:rFonts w:ascii="標楷體" w:eastAsia="標楷體" w:hAnsi="標楷體" w:hint="eastAsia"/>
          <w:color w:val="FF0000"/>
        </w:rPr>
        <w:t>本案採【固定服務費用或固定服務費率】，</w:t>
      </w:r>
      <w:r w:rsidR="000B23B8" w:rsidRPr="000B23B8">
        <w:rPr>
          <w:rFonts w:ascii="標楷體" w:eastAsia="標楷體" w:hAnsi="標楷體" w:hint="eastAsia"/>
          <w:color w:val="FF0000"/>
        </w:rPr>
        <w:t>投標書報價總價與服務建議書報價總價不同，以文字為準，文字與文字不符時，以較低者為準。報價如高於</w:t>
      </w:r>
      <w:r w:rsidR="000B23B8" w:rsidRPr="000B23B8">
        <w:rPr>
          <w:rFonts w:ascii="標楷體" w:eastAsia="標楷體" w:hAnsi="標楷體" w:hint="eastAsia"/>
          <w:color w:val="FF0000"/>
        </w:rPr>
        <w:lastRenderedPageBreak/>
        <w:t>該固定服務費用(率)，不得作為</w:t>
      </w:r>
      <w:r w:rsidR="00744DE7">
        <w:rPr>
          <w:rFonts w:ascii="標楷體" w:eastAsia="標楷體" w:hAnsi="標楷體" w:hint="eastAsia"/>
          <w:color w:val="FF0000"/>
        </w:rPr>
        <w:t>符合需要</w:t>
      </w:r>
      <w:r w:rsidR="000B23B8" w:rsidRPr="000B23B8">
        <w:rPr>
          <w:rFonts w:ascii="標楷體" w:eastAsia="標楷體" w:hAnsi="標楷體" w:hint="eastAsia"/>
          <w:color w:val="FF0000"/>
        </w:rPr>
        <w:t>廠商，如報價低於固定服務費用(率)，則以該較低之費用(率) 決標。</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567"/>
        <w:rPr>
          <w:rFonts w:ascii="標楷體" w:eastAsia="標楷體" w:hAnsi="標楷體"/>
        </w:rPr>
      </w:pPr>
      <w:r w:rsidRPr="00563D99">
        <w:rPr>
          <w:rFonts w:ascii="標楷體" w:eastAsia="標楷體" w:hAnsi="標楷體" w:hint="eastAsia"/>
        </w:rPr>
        <w:t>服務建議書附件：</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1.</w:t>
      </w:r>
      <w:r w:rsidRPr="00563D99">
        <w:rPr>
          <w:rFonts w:ascii="標楷體" w:eastAsia="標楷體" w:hAnsi="標楷體" w:hint="eastAsia"/>
        </w:rPr>
        <w:tab/>
        <w:t>附件封面：標題統一為【</w:t>
      </w:r>
      <w:r w:rsidR="00F01E47">
        <w:rPr>
          <w:rFonts w:ascii="標楷體" w:eastAsia="標楷體" w:hAnsi="標楷體" w:hint="eastAsia"/>
        </w:rPr>
        <w:t>澎湖縣政府工務</w:t>
      </w:r>
      <w:r w:rsidR="00F01E47" w:rsidRPr="00563D99">
        <w:rPr>
          <w:rFonts w:ascii="標楷體" w:eastAsia="標楷體" w:hAnsi="標楷體" w:hint="eastAsia"/>
        </w:rPr>
        <w:t>處</w:t>
      </w:r>
      <w:r w:rsidRPr="00563D99">
        <w:rPr>
          <w:rFonts w:ascii="標楷體" w:eastAsia="標楷體" w:hAnsi="標楷體" w:hint="eastAsia"/>
        </w:rPr>
        <w:t>、標的名稱】服務建議書附件。</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2.</w:t>
      </w:r>
      <w:r w:rsidRPr="00563D99">
        <w:rPr>
          <w:rFonts w:ascii="標楷體" w:eastAsia="標楷體" w:hAnsi="標楷體" w:hint="eastAsia"/>
        </w:rPr>
        <w:tab/>
        <w:t>附件正本首頁請標示廠商名稱，並蓋廠商及負責人印章或簽署，倘投標廠商未蓋廠商及負責人印章或簽署，本機關得洽廠商澄清更正。</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3.</w:t>
      </w:r>
      <w:r w:rsidRPr="00563D99">
        <w:rPr>
          <w:rFonts w:ascii="標楷體" w:eastAsia="標楷體" w:hAnsi="標楷體" w:hint="eastAsia"/>
        </w:rPr>
        <w:tab/>
        <w:t>附件內容應按前款規定檢附相關文件資料：(</w:t>
      </w:r>
      <w:r w:rsidRPr="00185AE1">
        <w:rPr>
          <w:rFonts w:ascii="標楷體" w:eastAsia="標楷體" w:hAnsi="標楷體" w:hint="eastAsia"/>
          <w:shd w:val="pct15" w:color="auto" w:fill="FFFFFF"/>
        </w:rPr>
        <w:t>機關應依個案特性擬定</w:t>
      </w:r>
      <w:r w:rsidRPr="00563D99">
        <w:rPr>
          <w:rFonts w:ascii="標楷體" w:eastAsia="標楷體" w:hAnsi="標楷體" w:hint="eastAsia"/>
        </w:rPr>
        <w:t>)</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323" w:hanging="142"/>
        <w:rPr>
          <w:rFonts w:ascii="標楷體" w:eastAsia="標楷體" w:hAnsi="標楷體"/>
        </w:rPr>
      </w:pPr>
      <w:r w:rsidRPr="00563D99">
        <w:rPr>
          <w:rFonts w:ascii="標楷體" w:eastAsia="標楷體" w:hAnsi="標楷體" w:hint="eastAsia"/>
        </w:rPr>
        <w:t>(1) 廠商與本案相關工作實績等証明。</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323" w:hanging="142"/>
        <w:rPr>
          <w:rFonts w:ascii="標楷體" w:eastAsia="標楷體" w:hAnsi="標楷體"/>
        </w:rPr>
      </w:pPr>
      <w:r w:rsidRPr="00563D99">
        <w:rPr>
          <w:rFonts w:ascii="標楷體" w:eastAsia="標楷體" w:hAnsi="標楷體" w:hint="eastAsia"/>
        </w:rPr>
        <w:t>(2) 廠商參與本案主要人員學歷、經歷、經驗等証明。</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323" w:hanging="142"/>
        <w:rPr>
          <w:rFonts w:ascii="標楷體" w:eastAsia="標楷體" w:hAnsi="標楷體"/>
        </w:rPr>
      </w:pPr>
      <w:r w:rsidRPr="00563D99">
        <w:rPr>
          <w:rFonts w:ascii="標楷體" w:eastAsia="標楷體" w:hAnsi="標楷體"/>
        </w:rPr>
        <w:t>(3)…</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88"/>
        <w:rPr>
          <w:rFonts w:ascii="標楷體" w:eastAsia="標楷體" w:hAnsi="標楷體"/>
        </w:rPr>
      </w:pPr>
      <w:r w:rsidRPr="00CC51A8">
        <w:rPr>
          <w:rFonts w:ascii="標楷體" w:eastAsia="標楷體" w:hAnsi="標楷體" w:hint="eastAsia"/>
        </w:rPr>
        <w:t>服務建議書與其附件</w:t>
      </w:r>
      <w:r w:rsidR="00C34834" w:rsidRPr="00CC51A8">
        <w:rPr>
          <w:rFonts w:ascii="標楷體" w:eastAsia="標楷體" w:hAnsi="標楷體" w:hint="eastAsia"/>
        </w:rPr>
        <w:t>應合併</w:t>
      </w:r>
      <w:r w:rsidRPr="00CC51A8">
        <w:rPr>
          <w:rFonts w:ascii="標楷體" w:eastAsia="標楷體" w:hAnsi="標楷體" w:hint="eastAsia"/>
        </w:rPr>
        <w:t>裝訂</w:t>
      </w:r>
      <w:r w:rsidRPr="00563D99">
        <w:rPr>
          <w:rFonts w:ascii="標楷體" w:eastAsia="標楷體" w:hAnsi="標楷體" w:hint="eastAsia"/>
        </w:rPr>
        <w:t>。</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506" w:hanging="88"/>
        <w:rPr>
          <w:rFonts w:ascii="標楷體" w:eastAsia="標楷體" w:hAnsi="標楷體"/>
        </w:rPr>
      </w:pPr>
      <w:r w:rsidRPr="00563D99">
        <w:rPr>
          <w:rFonts w:ascii="標楷體" w:eastAsia="標楷體" w:hAnsi="標楷體" w:hint="eastAsia"/>
        </w:rPr>
        <w:t>服務建議書及附件之格式、裝訂方式依下列方式辦理：</w:t>
      </w:r>
    </w:p>
    <w:p w:rsidR="009845DD" w:rsidRPr="00563D99" w:rsidRDefault="009845DD" w:rsidP="009845DD">
      <w:pPr>
        <w:pStyle w:val="HTML"/>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hanging="338"/>
        <w:rPr>
          <w:rFonts w:ascii="標楷體" w:eastAsia="標楷體" w:hAnsi="標楷體"/>
        </w:rPr>
      </w:pPr>
      <w:r w:rsidRPr="00563D99">
        <w:rPr>
          <w:rFonts w:ascii="標楷體" w:eastAsia="標楷體" w:hAnsi="標楷體" w:hint="eastAsia"/>
        </w:rPr>
        <w:t>服務建議書以橫書直式編排，紙張大小採A4規格紙張，雙面印刷為原則，圖樣得採A3規格紙張（請摺頁為A4規格），以連續編列頁碼方式不得超過【50】頁（不含封面、封底、首頁及目錄），不可分冊，並採A4直式左側裝訂。</w:t>
      </w:r>
    </w:p>
    <w:p w:rsidR="009845DD" w:rsidRPr="00563D99" w:rsidRDefault="009845DD" w:rsidP="009845DD">
      <w:pPr>
        <w:pStyle w:val="HTML"/>
        <w:numPr>
          <w:ilvl w:val="0"/>
          <w:numId w:val="1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hanging="338"/>
        <w:rPr>
          <w:rFonts w:ascii="標楷體" w:eastAsia="標楷體" w:hAnsi="標楷體"/>
        </w:rPr>
      </w:pPr>
      <w:r w:rsidRPr="00563D99">
        <w:rPr>
          <w:rFonts w:ascii="標楷體" w:eastAsia="標楷體" w:hAnsi="標楷體" w:hint="eastAsia"/>
        </w:rPr>
        <w:t>附件以橫書直式編排，紙張大小、規格及裝訂方式同服務建議書，頁數不限。</w:t>
      </w:r>
    </w:p>
    <w:p w:rsidR="009845DD" w:rsidRPr="00563D99" w:rsidRDefault="009845DD" w:rsidP="009845DD">
      <w:pPr>
        <w:pStyle w:val="HTML"/>
        <w:numPr>
          <w:ilvl w:val="1"/>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985" w:hanging="567"/>
        <w:rPr>
          <w:rFonts w:ascii="標楷體" w:eastAsia="標楷體" w:hAnsi="標楷體"/>
        </w:rPr>
      </w:pPr>
      <w:r w:rsidRPr="00563D99">
        <w:rPr>
          <w:rFonts w:ascii="標楷體" w:eastAsia="標楷體" w:hAnsi="標楷體" w:hint="eastAsia"/>
        </w:rPr>
        <w:t>服務建議書有下列情形者，將依下列標準扣減評比之分數：</w:t>
      </w:r>
    </w:p>
    <w:p w:rsidR="009845DD" w:rsidRPr="00563D99" w:rsidRDefault="009845DD" w:rsidP="009845DD">
      <w:pPr>
        <w:pStyle w:val="HTML"/>
        <w:numPr>
          <w:ilvl w:val="0"/>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服務建議書總頁數超過限制者，□超過部分不列入審查及評</w:t>
      </w:r>
      <w:r w:rsidR="00365A60" w:rsidRPr="00365A60">
        <w:rPr>
          <w:rFonts w:ascii="標楷體" w:eastAsia="標楷體" w:hAnsi="標楷體" w:hint="eastAsia"/>
          <w:color w:val="FF0000"/>
        </w:rPr>
        <w:t>審</w:t>
      </w:r>
      <w:r w:rsidRPr="00563D99">
        <w:rPr>
          <w:rFonts w:ascii="標楷體" w:eastAsia="標楷體" w:hAnsi="標楷體" w:hint="eastAsia"/>
        </w:rPr>
        <w:t>；■評審委員得視不符情形酌予評比較低之分數或名次；□由工作小組於評</w:t>
      </w:r>
      <w:r w:rsidR="00365A60" w:rsidRPr="00365A60">
        <w:rPr>
          <w:rFonts w:ascii="標楷體" w:eastAsia="標楷體" w:hAnsi="標楷體" w:hint="eastAsia"/>
          <w:color w:val="FF0000"/>
        </w:rPr>
        <w:t>審</w:t>
      </w:r>
      <w:r w:rsidRPr="00563D99">
        <w:rPr>
          <w:rFonts w:ascii="標楷體" w:eastAsia="標楷體" w:hAnsi="標楷體" w:hint="eastAsia"/>
        </w:rPr>
        <w:t>前依下列標準扣減，載明於評比表，並俟評審委員先就各評</w:t>
      </w:r>
      <w:r w:rsidR="00365A60" w:rsidRPr="00365A60">
        <w:rPr>
          <w:rFonts w:ascii="標楷體" w:eastAsia="標楷體" w:hAnsi="標楷體" w:hint="eastAsia"/>
          <w:color w:val="FF0000"/>
        </w:rPr>
        <w:t>審</w:t>
      </w:r>
      <w:r w:rsidRPr="00563D99">
        <w:rPr>
          <w:rFonts w:ascii="標楷體" w:eastAsia="標楷體" w:hAnsi="標楷體" w:hint="eastAsia"/>
        </w:rPr>
        <w:t>項目辦理評分後，再按所載應扣減分數計算廠商最後應得總分，據以轉換序位：</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3374"/>
        <w:rPr>
          <w:rFonts w:ascii="標楷體" w:eastAsia="標楷體" w:hAnsi="標楷體"/>
        </w:rPr>
      </w:pPr>
      <w:r w:rsidRPr="00563D99">
        <w:rPr>
          <w:rFonts w:ascii="標楷體" w:eastAsia="標楷體" w:hAnsi="標楷體" w:hint="eastAsia"/>
        </w:rPr>
        <w:t>超過頁數　 1～ 5頁      扣減【1】分</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3374"/>
        <w:rPr>
          <w:rFonts w:ascii="標楷體" w:eastAsia="標楷體" w:hAnsi="標楷體"/>
        </w:rPr>
      </w:pPr>
      <w:r w:rsidRPr="00563D99">
        <w:rPr>
          <w:rFonts w:ascii="標楷體" w:eastAsia="標楷體" w:hAnsi="標楷體" w:hint="eastAsia"/>
        </w:rPr>
        <w:t>超過頁數　 6～10頁      扣減【2】分</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3374"/>
        <w:rPr>
          <w:rFonts w:ascii="標楷體" w:eastAsia="標楷體" w:hAnsi="標楷體"/>
        </w:rPr>
      </w:pPr>
      <w:r w:rsidRPr="00563D99">
        <w:rPr>
          <w:rFonts w:ascii="標楷體" w:eastAsia="標楷體" w:hAnsi="標楷體" w:hint="eastAsia"/>
        </w:rPr>
        <w:t>超過頁數　11～15頁　　　扣減【3】分</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3374"/>
        <w:rPr>
          <w:rFonts w:ascii="標楷體" w:eastAsia="標楷體" w:hAnsi="標楷體"/>
        </w:rPr>
      </w:pPr>
      <w:r w:rsidRPr="00563D99">
        <w:rPr>
          <w:rFonts w:ascii="標楷體" w:eastAsia="標楷體" w:hAnsi="標楷體" w:hint="eastAsia"/>
        </w:rPr>
        <w:t>超過頁數　16～20頁　　　扣減【4】分</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3374"/>
        <w:rPr>
          <w:rFonts w:ascii="標楷體" w:eastAsia="標楷體" w:hAnsi="標楷體"/>
        </w:rPr>
      </w:pPr>
      <w:r w:rsidRPr="00563D99">
        <w:rPr>
          <w:rFonts w:ascii="標楷體" w:eastAsia="標楷體" w:hAnsi="標楷體" w:hint="eastAsia"/>
        </w:rPr>
        <w:t>超過頁數　21頁及以上　　扣減【5】分</w:t>
      </w:r>
    </w:p>
    <w:p w:rsidR="009845DD" w:rsidRPr="00563D99" w:rsidRDefault="009845DD" w:rsidP="009845DD">
      <w:pPr>
        <w:pStyle w:val="HTML"/>
        <w:numPr>
          <w:ilvl w:val="0"/>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服務建議書份數不足者，由本機關以黑白影印補足份數供評</w:t>
      </w:r>
      <w:r w:rsidR="00365A60" w:rsidRPr="00365A60">
        <w:rPr>
          <w:rFonts w:ascii="標楷體" w:eastAsia="標楷體" w:hAnsi="標楷體" w:hint="eastAsia"/>
          <w:color w:val="FF0000"/>
        </w:rPr>
        <w:t>審</w:t>
      </w:r>
      <w:r w:rsidRPr="00563D99">
        <w:rPr>
          <w:rFonts w:ascii="標楷體" w:eastAsia="標楷體" w:hAnsi="標楷體" w:hint="eastAsia"/>
        </w:rPr>
        <w:t>使用，若因影印品質及裝訂與原件有出入而影響評</w:t>
      </w:r>
      <w:r w:rsidR="00365A60" w:rsidRPr="00365A60">
        <w:rPr>
          <w:rFonts w:ascii="標楷體" w:eastAsia="標楷體" w:hAnsi="標楷體" w:hint="eastAsia"/>
          <w:color w:val="FF0000"/>
        </w:rPr>
        <w:t>審</w:t>
      </w:r>
      <w:r w:rsidRPr="00563D99">
        <w:rPr>
          <w:rFonts w:ascii="標楷體" w:eastAsia="標楷體" w:hAnsi="標楷體" w:hint="eastAsia"/>
        </w:rPr>
        <w:t>結果者，由投標廠商自行負責</w:t>
      </w:r>
    </w:p>
    <w:p w:rsidR="009845DD" w:rsidRPr="00563D99" w:rsidRDefault="009845DD" w:rsidP="009845DD">
      <w:pPr>
        <w:pStyle w:val="HTML"/>
        <w:numPr>
          <w:ilvl w:val="0"/>
          <w:numId w:val="15"/>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服務建議書之格式、裝訂方式與規定不符者，評審委員得視不符情形酌予評比較低之分數或名次。</w:t>
      </w:r>
    </w:p>
    <w:p w:rsidR="009845DD" w:rsidRPr="00563D99" w:rsidRDefault="009845DD" w:rsidP="009845DD">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第參節、評審作業：</w:t>
      </w:r>
    </w:p>
    <w:p w:rsidR="009845DD" w:rsidRPr="00563D99" w:rsidRDefault="009845DD" w:rsidP="00CC51A8">
      <w:pPr>
        <w:pStyle w:val="HTML"/>
        <w:numPr>
          <w:ilvl w:val="0"/>
          <w:numId w:val="1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作業流程</w:t>
      </w:r>
    </w:p>
    <w:p w:rsidR="009845DD" w:rsidRPr="00563D99" w:rsidRDefault="009845D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rPr>
      </w:pPr>
      <w:r w:rsidRPr="00563D99">
        <w:rPr>
          <w:rFonts w:ascii="標楷體" w:eastAsia="標楷體" w:hAnsi="標楷體" w:hint="eastAsia"/>
        </w:rPr>
        <w:t>評審前作業：</w:t>
      </w:r>
    </w:p>
    <w:p w:rsidR="009845DD" w:rsidRPr="00563D99" w:rsidRDefault="009845DD" w:rsidP="009845DD">
      <w:pPr>
        <w:pStyle w:val="HTML"/>
        <w:numPr>
          <w:ilvl w:val="2"/>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評審作業前經資格審查符合本案招標文件規定之投標廠商，始得參與評審；評審會議之時間、地點，由本機關另行通知。</w:t>
      </w:r>
    </w:p>
    <w:p w:rsidR="009845DD" w:rsidRPr="00563D99" w:rsidRDefault="009845DD" w:rsidP="009845DD">
      <w:pPr>
        <w:pStyle w:val="HTML"/>
        <w:numPr>
          <w:ilvl w:val="2"/>
          <w:numId w:val="4"/>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2127" w:hanging="284"/>
        <w:rPr>
          <w:rFonts w:ascii="標楷體" w:eastAsia="標楷體" w:hAnsi="標楷體"/>
        </w:rPr>
      </w:pPr>
      <w:r w:rsidRPr="00563D99">
        <w:rPr>
          <w:rFonts w:ascii="標楷體" w:eastAsia="標楷體" w:hAnsi="標楷體" w:hint="eastAsia"/>
        </w:rPr>
        <w:t>廠商簡報之順序於資格審查後，</w:t>
      </w:r>
      <w:r w:rsidR="006E26E7" w:rsidRPr="006E26E7">
        <w:rPr>
          <w:rFonts w:ascii="新細明體" w:eastAsia="新細明體" w:hAnsi="新細明體" w:hint="eastAsia"/>
          <w:color w:val="FF0000"/>
        </w:rPr>
        <w:t>■</w:t>
      </w:r>
      <w:r w:rsidRPr="006E26E7">
        <w:rPr>
          <w:rFonts w:ascii="標楷體" w:eastAsia="標楷體" w:hAnsi="標楷體" w:hint="eastAsia"/>
          <w:color w:val="FF0000"/>
        </w:rPr>
        <w:t>由各合格廠商代表抽籤決定之，未出席者由本機關代為抽籤</w:t>
      </w:r>
      <w:r w:rsidRPr="00563D99">
        <w:rPr>
          <w:rFonts w:ascii="標楷體" w:eastAsia="標楷體" w:hAnsi="標楷體" w:hint="eastAsia"/>
        </w:rPr>
        <w:t>；□依各合格廠商投標文件送達時間先後順序決定。（無簡報或本階段不決定簡報順序者，請刪除本目規定，廠商簡報之順序亦得於評審會議開始前辦理。）</w:t>
      </w:r>
    </w:p>
    <w:p w:rsidR="009845DD" w:rsidRPr="00563D99" w:rsidRDefault="009845D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rPr>
      </w:pPr>
      <w:r w:rsidRPr="00563D99">
        <w:rPr>
          <w:rFonts w:ascii="標楷體" w:eastAsia="標楷體" w:hAnsi="標楷體" w:hint="eastAsia"/>
        </w:rPr>
        <w:t>需求、使用或採購單位提出審查意見。(建議機關內部提審查意見，無此程序者，請刪除)</w:t>
      </w:r>
    </w:p>
    <w:p w:rsidR="009845DD" w:rsidRPr="00563D99" w:rsidRDefault="009845D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rPr>
      </w:pPr>
      <w:r w:rsidRPr="00563D99">
        <w:rPr>
          <w:rFonts w:ascii="標楷體" w:eastAsia="標楷體" w:hAnsi="標楷體" w:hint="eastAsia"/>
        </w:rPr>
        <w:t>投標廠商簡報及詢答。</w:t>
      </w:r>
    </w:p>
    <w:p w:rsidR="009845DD" w:rsidRPr="00563D99" w:rsidRDefault="009845D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rPr>
      </w:pPr>
      <w:r w:rsidRPr="00563D99">
        <w:rPr>
          <w:rFonts w:ascii="標楷體" w:eastAsia="標楷體" w:hAnsi="標楷體" w:hint="eastAsia"/>
        </w:rPr>
        <w:t>評審委員辦理評審。</w:t>
      </w:r>
    </w:p>
    <w:p w:rsidR="009845DD" w:rsidRPr="00563D99" w:rsidRDefault="009845D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rPr>
      </w:pPr>
      <w:r w:rsidRPr="00563D99">
        <w:rPr>
          <w:rFonts w:ascii="標楷體" w:eastAsia="標楷體" w:hAnsi="標楷體" w:hint="eastAsia"/>
        </w:rPr>
        <w:t>評審結果簽報本機關首長或其授權人員核定。(</w:t>
      </w:r>
      <w:r w:rsidRPr="00185AE1">
        <w:rPr>
          <w:rFonts w:ascii="標楷體" w:eastAsia="標楷體" w:hAnsi="標楷體" w:hint="eastAsia"/>
          <w:shd w:val="pct15" w:color="auto" w:fill="FFFFFF"/>
        </w:rPr>
        <w:t>建議評審結果簽報核定，無此程序者，請刪除</w:t>
      </w:r>
      <w:r w:rsidRPr="00563D99">
        <w:rPr>
          <w:rFonts w:ascii="標楷體" w:eastAsia="標楷體" w:hAnsi="標楷體" w:hint="eastAsia"/>
        </w:rPr>
        <w:t>)</w:t>
      </w:r>
    </w:p>
    <w:p w:rsidR="009845DD" w:rsidRPr="00B75647" w:rsidRDefault="007A43CD" w:rsidP="009845DD">
      <w:pPr>
        <w:pStyle w:val="HTML"/>
        <w:numPr>
          <w:ilvl w:val="0"/>
          <w:numId w:val="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left="1843" w:hanging="567"/>
        <w:rPr>
          <w:rFonts w:ascii="標楷體" w:eastAsia="標楷體" w:hAnsi="標楷體"/>
          <w:color w:val="FF0000"/>
        </w:rPr>
      </w:pPr>
      <w:r>
        <w:rPr>
          <w:rFonts w:ascii="標楷體" w:eastAsia="標楷體" w:hAnsi="標楷體" w:hint="eastAsia"/>
        </w:rPr>
        <w:t>議價</w:t>
      </w:r>
      <w:r w:rsidR="0064011A" w:rsidRPr="00563D99">
        <w:rPr>
          <w:rFonts w:ascii="標楷體" w:eastAsia="標楷體" w:hAnsi="標楷體" w:hint="eastAsia"/>
        </w:rPr>
        <w:t>。</w:t>
      </w:r>
    </w:p>
    <w:p w:rsidR="009845DD" w:rsidRPr="00563D99" w:rsidRDefault="009845DD" w:rsidP="00CC51A8">
      <w:pPr>
        <w:pStyle w:val="HTML"/>
        <w:numPr>
          <w:ilvl w:val="0"/>
          <w:numId w:val="1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評審方式：</w:t>
      </w:r>
      <w:r w:rsidR="00B83232" w:rsidRPr="00B83232">
        <w:rPr>
          <w:rFonts w:ascii="標楷體" w:eastAsia="標楷體" w:hAnsi="標楷體" w:hint="eastAsia"/>
          <w:color w:val="FF0000"/>
        </w:rPr>
        <w:t>依</w:t>
      </w:r>
      <w:r w:rsidR="00B83232" w:rsidRPr="00B83232">
        <w:rPr>
          <w:rFonts w:ascii="標楷體" w:eastAsia="標楷體" w:hAnsi="標楷體"/>
          <w:color w:val="FF0000"/>
        </w:rPr>
        <w:t>最有利標評選辦法</w:t>
      </w:r>
      <w:r w:rsidR="00B83232" w:rsidRPr="00B83232">
        <w:rPr>
          <w:rFonts w:ascii="標楷體" w:eastAsia="標楷體" w:hAnsi="標楷體" w:hint="eastAsia"/>
          <w:color w:val="FF0000"/>
        </w:rPr>
        <w:t>第11條第1項第3款及同辦法第15條第1項第3款規定，採「序位法」方式評定，固定價格給付，以序位第一且經</w:t>
      </w:r>
      <w:r w:rsidR="00365A60">
        <w:rPr>
          <w:rFonts w:ascii="標楷體" w:eastAsia="標楷體" w:hAnsi="標楷體" w:hint="eastAsia"/>
          <w:color w:val="FF0000"/>
        </w:rPr>
        <w:t>□</w:t>
      </w:r>
      <w:r w:rsidR="00B83232" w:rsidRPr="00B83232">
        <w:rPr>
          <w:rFonts w:ascii="標楷體" w:eastAsia="標楷體" w:hAnsi="標楷體" w:hint="eastAsia"/>
          <w:color w:val="FF0000"/>
        </w:rPr>
        <w:t>機關首長</w:t>
      </w:r>
      <w:r w:rsidR="00365A60">
        <w:rPr>
          <w:rFonts w:ascii="標楷體" w:eastAsia="標楷體" w:hAnsi="標楷體" w:hint="eastAsia"/>
          <w:color w:val="FF0000"/>
        </w:rPr>
        <w:t>■評審小組</w:t>
      </w:r>
      <w:r w:rsidR="00B83232" w:rsidRPr="00B83232">
        <w:rPr>
          <w:rFonts w:ascii="標楷體" w:eastAsia="標楷體" w:hAnsi="標楷體" w:hint="eastAsia"/>
          <w:color w:val="FF0000"/>
        </w:rPr>
        <w:t>過半數之決定者為最</w:t>
      </w:r>
      <w:r w:rsidR="00744DE7">
        <w:rPr>
          <w:rFonts w:ascii="標楷體" w:eastAsia="標楷體" w:hAnsi="標楷體" w:hint="eastAsia"/>
          <w:color w:val="FF0000"/>
        </w:rPr>
        <w:t>符合需要</w:t>
      </w:r>
      <w:r w:rsidR="00B83232" w:rsidRPr="00B83232">
        <w:rPr>
          <w:rFonts w:ascii="標楷體" w:eastAsia="標楷體" w:hAnsi="標楷體" w:hint="eastAsia"/>
          <w:color w:val="FF0000"/>
        </w:rPr>
        <w:t>廠商</w:t>
      </w:r>
      <w:r w:rsidR="00B83232" w:rsidRPr="00B83232">
        <w:rPr>
          <w:rFonts w:ascii="標楷體" w:eastAsia="標楷體" w:hAnsi="標楷體" w:hint="eastAsia"/>
        </w:rPr>
        <w:t>。</w:t>
      </w:r>
    </w:p>
    <w:p w:rsidR="009845DD" w:rsidRPr="00563D99" w:rsidRDefault="009845DD" w:rsidP="00CC51A8">
      <w:pPr>
        <w:pStyle w:val="HTML"/>
        <w:numPr>
          <w:ilvl w:val="0"/>
          <w:numId w:val="16"/>
        </w:numPr>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rPr>
          <w:rFonts w:ascii="標楷體" w:eastAsia="標楷體" w:hAnsi="標楷體"/>
        </w:rPr>
      </w:pPr>
      <w:r w:rsidRPr="00563D99">
        <w:rPr>
          <w:rFonts w:ascii="標楷體" w:eastAsia="標楷體" w:hAnsi="標楷體" w:hint="eastAsia"/>
        </w:rPr>
        <w:t>評審項目：</w:t>
      </w:r>
    </w:p>
    <w:p w:rsidR="009845DD" w:rsidRPr="00563D99" w:rsidRDefault="009845DD" w:rsidP="002B6A6C">
      <w:pPr>
        <w:pStyle w:val="HTML"/>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napToGrid w:val="0"/>
        <w:ind w:firstLineChars="550" w:firstLine="1320"/>
        <w:rPr>
          <w:rFonts w:ascii="標楷體" w:eastAsia="標楷體" w:hAnsi="標楷體"/>
        </w:rPr>
      </w:pPr>
      <w:r w:rsidRPr="00563D99">
        <w:rPr>
          <w:rFonts w:ascii="標楷體" w:eastAsia="標楷體" w:hAnsi="標楷體" w:hint="eastAsia"/>
        </w:rPr>
        <w:t>本案評審項目、子項內容及配分如下表：(</w:t>
      </w:r>
      <w:r w:rsidRPr="00185AE1">
        <w:rPr>
          <w:rFonts w:ascii="標楷體" w:eastAsia="標楷體" w:hAnsi="標楷體" w:hint="eastAsia"/>
          <w:shd w:val="pct15" w:color="auto" w:fill="FFFFFF"/>
        </w:rPr>
        <w:t>機關請依評審項目多寡自行調整</w:t>
      </w:r>
      <w:r w:rsidRPr="00563D99">
        <w:rPr>
          <w:rFonts w:ascii="標楷體" w:eastAsia="標楷體" w:hAnsi="標楷體" w:hint="eastAsia"/>
        </w:rPr>
        <w:t>)</w:t>
      </w:r>
    </w:p>
    <w:tbl>
      <w:tblPr>
        <w:tblW w:w="0" w:type="auto"/>
        <w:tblInd w:w="61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000" w:firstRow="0" w:lastRow="0" w:firstColumn="0" w:lastColumn="0" w:noHBand="0" w:noVBand="0"/>
      </w:tblPr>
      <w:tblGrid>
        <w:gridCol w:w="1908"/>
        <w:gridCol w:w="5812"/>
        <w:gridCol w:w="1316"/>
      </w:tblGrid>
      <w:tr w:rsidR="009845DD" w:rsidRPr="00563D99" w:rsidTr="001068B1">
        <w:trPr>
          <w:trHeight w:val="409"/>
        </w:trPr>
        <w:tc>
          <w:tcPr>
            <w:tcW w:w="1908" w:type="dxa"/>
            <w:tcBorders>
              <w:top w:val="single" w:sz="12" w:space="0" w:color="auto"/>
              <w:bottom w:val="double" w:sz="4" w:space="0" w:color="auto"/>
            </w:tcBorders>
          </w:tcPr>
          <w:p w:rsidR="009845DD" w:rsidRPr="00563D99" w:rsidRDefault="009845DD" w:rsidP="000423E5">
            <w:pPr>
              <w:autoSpaceDE w:val="0"/>
              <w:autoSpaceDN w:val="0"/>
              <w:adjustRightInd w:val="0"/>
              <w:jc w:val="center"/>
              <w:rPr>
                <w:rFonts w:ascii="標楷體" w:eastAsia="標楷體" w:hAnsi="標楷體" w:cs="標楷體"/>
                <w:kern w:val="0"/>
              </w:rPr>
            </w:pPr>
            <w:r w:rsidRPr="00563D99">
              <w:rPr>
                <w:rFonts w:ascii="標楷體" w:eastAsia="標楷體" w:hAnsi="標楷體" w:cs="標楷體" w:hint="eastAsia"/>
                <w:kern w:val="0"/>
              </w:rPr>
              <w:t>評審項目</w:t>
            </w:r>
          </w:p>
        </w:tc>
        <w:tc>
          <w:tcPr>
            <w:tcW w:w="5812" w:type="dxa"/>
            <w:tcBorders>
              <w:top w:val="single" w:sz="12" w:space="0" w:color="auto"/>
              <w:bottom w:val="double" w:sz="4" w:space="0" w:color="auto"/>
            </w:tcBorders>
          </w:tcPr>
          <w:p w:rsidR="009845DD" w:rsidRPr="00563D99" w:rsidRDefault="009845DD" w:rsidP="001068B1">
            <w:pPr>
              <w:autoSpaceDE w:val="0"/>
              <w:autoSpaceDN w:val="0"/>
              <w:adjustRightInd w:val="0"/>
              <w:jc w:val="center"/>
              <w:rPr>
                <w:rFonts w:ascii="標楷體" w:eastAsia="標楷體" w:hAnsi="標楷體" w:cs="標楷體"/>
                <w:kern w:val="0"/>
              </w:rPr>
            </w:pPr>
            <w:r w:rsidRPr="00563D99">
              <w:rPr>
                <w:rFonts w:ascii="標楷體" w:eastAsia="標楷體" w:hAnsi="標楷體" w:cs="標楷體" w:hint="eastAsia"/>
                <w:kern w:val="0"/>
              </w:rPr>
              <w:t>項目內容</w:t>
            </w:r>
          </w:p>
        </w:tc>
        <w:tc>
          <w:tcPr>
            <w:tcW w:w="1316" w:type="dxa"/>
            <w:tcBorders>
              <w:top w:val="single" w:sz="12" w:space="0" w:color="auto"/>
              <w:bottom w:val="double" w:sz="4" w:space="0" w:color="auto"/>
            </w:tcBorders>
          </w:tcPr>
          <w:p w:rsidR="009845DD" w:rsidRPr="00563D99" w:rsidRDefault="009845DD" w:rsidP="000423E5">
            <w:pPr>
              <w:autoSpaceDE w:val="0"/>
              <w:autoSpaceDN w:val="0"/>
              <w:adjustRightInd w:val="0"/>
              <w:jc w:val="center"/>
              <w:rPr>
                <w:rFonts w:ascii="標楷體" w:eastAsia="標楷體" w:hAnsi="標楷體" w:cs="標楷體"/>
                <w:kern w:val="0"/>
              </w:rPr>
            </w:pPr>
            <w:r w:rsidRPr="00563D99">
              <w:rPr>
                <w:rFonts w:ascii="標楷體" w:eastAsia="標楷體" w:hAnsi="標楷體" w:cs="標楷體" w:hint="eastAsia"/>
                <w:kern w:val="0"/>
              </w:rPr>
              <w:t>配分(權重)</w:t>
            </w:r>
          </w:p>
        </w:tc>
      </w:tr>
      <w:tr w:rsidR="009845DD" w:rsidRPr="00563D99" w:rsidTr="001068B1">
        <w:trPr>
          <w:trHeight w:hRule="exact" w:val="743"/>
        </w:trPr>
        <w:tc>
          <w:tcPr>
            <w:tcW w:w="1908" w:type="dxa"/>
            <w:vMerge w:val="restart"/>
            <w:tcBorders>
              <w:top w:val="double" w:sz="4" w:space="0" w:color="auto"/>
            </w:tcBorders>
          </w:tcPr>
          <w:p w:rsidR="009845DD" w:rsidRPr="00563D99" w:rsidRDefault="009845DD" w:rsidP="000423E5">
            <w:pPr>
              <w:autoSpaceDE w:val="0"/>
              <w:autoSpaceDN w:val="0"/>
              <w:adjustRightInd w:val="0"/>
              <w:ind w:left="485" w:hangingChars="202" w:hanging="485"/>
              <w:jc w:val="both"/>
              <w:rPr>
                <w:rFonts w:ascii="標楷體" w:eastAsia="標楷體" w:hAnsi="標楷體" w:cs="標楷體"/>
                <w:kern w:val="0"/>
              </w:rPr>
            </w:pPr>
          </w:p>
        </w:tc>
        <w:tc>
          <w:tcPr>
            <w:tcW w:w="5812" w:type="dxa"/>
            <w:tcBorders>
              <w:top w:val="double" w:sz="4" w:space="0" w:color="auto"/>
              <w:bottom w:val="single" w:sz="4" w:space="0" w:color="auto"/>
            </w:tcBorders>
          </w:tcPr>
          <w:p w:rsidR="009845DD" w:rsidRPr="00557705" w:rsidRDefault="009845DD" w:rsidP="00557705">
            <w:pPr>
              <w:snapToGrid w:val="0"/>
              <w:spacing w:line="0" w:lineRule="atLeast"/>
              <w:jc w:val="both"/>
              <w:rPr>
                <w:rFonts w:ascii="標楷體" w:eastAsia="標楷體" w:hAnsi="標楷體"/>
                <w:szCs w:val="24"/>
              </w:rPr>
            </w:pPr>
          </w:p>
        </w:tc>
        <w:tc>
          <w:tcPr>
            <w:tcW w:w="1316" w:type="dxa"/>
            <w:vMerge w:val="restart"/>
            <w:tcBorders>
              <w:top w:val="double" w:sz="4" w:space="0" w:color="auto"/>
            </w:tcBorders>
            <w:vAlign w:val="center"/>
          </w:tcPr>
          <w:p w:rsidR="009845DD" w:rsidRPr="00563D99" w:rsidRDefault="009845DD" w:rsidP="000423E5">
            <w:pPr>
              <w:autoSpaceDE w:val="0"/>
              <w:autoSpaceDN w:val="0"/>
              <w:adjustRightInd w:val="0"/>
              <w:jc w:val="center"/>
              <w:rPr>
                <w:rFonts w:ascii="標楷體" w:eastAsia="標楷體" w:hAnsi="標楷體"/>
              </w:rPr>
            </w:pPr>
          </w:p>
        </w:tc>
      </w:tr>
      <w:tr w:rsidR="009845DD" w:rsidRPr="00563D99" w:rsidTr="001068B1">
        <w:trPr>
          <w:trHeight w:hRule="exact" w:val="513"/>
        </w:trPr>
        <w:tc>
          <w:tcPr>
            <w:tcW w:w="1908" w:type="dxa"/>
            <w:vMerge/>
          </w:tcPr>
          <w:p w:rsidR="009845DD" w:rsidRPr="00563D99" w:rsidRDefault="009845DD" w:rsidP="000423E5">
            <w:pPr>
              <w:autoSpaceDE w:val="0"/>
              <w:autoSpaceDN w:val="0"/>
              <w:adjustRightInd w:val="0"/>
              <w:ind w:left="485" w:hangingChars="202" w:hanging="485"/>
              <w:jc w:val="both"/>
              <w:rPr>
                <w:rFonts w:ascii="標楷體" w:eastAsia="標楷體" w:hAnsi="標楷體" w:cs="標楷體"/>
                <w:kern w:val="0"/>
              </w:rPr>
            </w:pPr>
          </w:p>
        </w:tc>
        <w:tc>
          <w:tcPr>
            <w:tcW w:w="5812" w:type="dxa"/>
            <w:tcBorders>
              <w:top w:val="single" w:sz="4" w:space="0" w:color="auto"/>
              <w:bottom w:val="single" w:sz="4" w:space="0" w:color="auto"/>
            </w:tcBorders>
          </w:tcPr>
          <w:p w:rsidR="009845DD" w:rsidRPr="009D27D6" w:rsidRDefault="009845DD" w:rsidP="007D546E">
            <w:pPr>
              <w:autoSpaceDE w:val="0"/>
              <w:autoSpaceDN w:val="0"/>
              <w:adjustRightInd w:val="0"/>
              <w:rPr>
                <w:rFonts w:ascii="標楷體" w:eastAsia="標楷體" w:hAnsi="標楷體" w:cs="Arial Unicode MS"/>
                <w:szCs w:val="24"/>
              </w:rPr>
            </w:pPr>
          </w:p>
        </w:tc>
        <w:tc>
          <w:tcPr>
            <w:tcW w:w="1316" w:type="dxa"/>
            <w:vMerge/>
            <w:vAlign w:val="center"/>
          </w:tcPr>
          <w:p w:rsidR="009845DD" w:rsidRPr="00563D99" w:rsidRDefault="009845DD" w:rsidP="000423E5">
            <w:pPr>
              <w:autoSpaceDE w:val="0"/>
              <w:autoSpaceDN w:val="0"/>
              <w:adjustRightInd w:val="0"/>
              <w:jc w:val="center"/>
              <w:rPr>
                <w:rFonts w:ascii="標楷體" w:eastAsia="標楷體" w:hAnsi="標楷體"/>
              </w:rPr>
            </w:pPr>
          </w:p>
        </w:tc>
      </w:tr>
      <w:tr w:rsidR="009845DD" w:rsidRPr="00563D99" w:rsidTr="001068B1">
        <w:trPr>
          <w:trHeight w:hRule="exact" w:val="551"/>
        </w:trPr>
        <w:tc>
          <w:tcPr>
            <w:tcW w:w="1908" w:type="dxa"/>
            <w:vMerge/>
            <w:tcBorders>
              <w:bottom w:val="single" w:sz="12" w:space="0" w:color="auto"/>
            </w:tcBorders>
          </w:tcPr>
          <w:p w:rsidR="009845DD" w:rsidRPr="00563D99" w:rsidRDefault="009845DD" w:rsidP="000423E5">
            <w:pPr>
              <w:autoSpaceDE w:val="0"/>
              <w:autoSpaceDN w:val="0"/>
              <w:adjustRightInd w:val="0"/>
              <w:ind w:left="485" w:hangingChars="202" w:hanging="485"/>
              <w:jc w:val="both"/>
              <w:rPr>
                <w:rFonts w:ascii="標楷體" w:eastAsia="標楷體" w:hAnsi="標楷體" w:cs="標楷體"/>
                <w:kern w:val="0"/>
              </w:rPr>
            </w:pPr>
          </w:p>
        </w:tc>
        <w:tc>
          <w:tcPr>
            <w:tcW w:w="5812" w:type="dxa"/>
            <w:tcBorders>
              <w:top w:val="single" w:sz="4" w:space="0" w:color="auto"/>
              <w:bottom w:val="single" w:sz="12" w:space="0" w:color="auto"/>
            </w:tcBorders>
          </w:tcPr>
          <w:p w:rsidR="009845DD" w:rsidRPr="007D546E" w:rsidRDefault="009845DD" w:rsidP="000423E5">
            <w:pPr>
              <w:autoSpaceDE w:val="0"/>
              <w:autoSpaceDN w:val="0"/>
              <w:adjustRightInd w:val="0"/>
              <w:rPr>
                <w:rFonts w:ascii="標楷體" w:eastAsia="標楷體" w:hAnsi="標楷體"/>
                <w:szCs w:val="24"/>
              </w:rPr>
            </w:pPr>
          </w:p>
        </w:tc>
        <w:tc>
          <w:tcPr>
            <w:tcW w:w="1316" w:type="dxa"/>
            <w:vMerge/>
            <w:tcBorders>
              <w:bottom w:val="single" w:sz="12" w:space="0" w:color="auto"/>
            </w:tcBorders>
            <w:vAlign w:val="center"/>
          </w:tcPr>
          <w:p w:rsidR="009845DD" w:rsidRPr="00563D99" w:rsidRDefault="009845DD" w:rsidP="000423E5">
            <w:pPr>
              <w:autoSpaceDE w:val="0"/>
              <w:autoSpaceDN w:val="0"/>
              <w:adjustRightInd w:val="0"/>
              <w:jc w:val="center"/>
              <w:rPr>
                <w:rFonts w:ascii="標楷體" w:eastAsia="標楷體" w:hAnsi="標楷體"/>
              </w:rPr>
            </w:pPr>
          </w:p>
        </w:tc>
      </w:tr>
      <w:tr w:rsidR="001A14D6" w:rsidRPr="00563D99" w:rsidTr="001068B1">
        <w:trPr>
          <w:trHeight w:hRule="exact" w:val="862"/>
        </w:trPr>
        <w:tc>
          <w:tcPr>
            <w:tcW w:w="1908" w:type="dxa"/>
            <w:vMerge w:val="restart"/>
            <w:tcBorders>
              <w:top w:val="single" w:sz="12" w:space="0" w:color="auto"/>
            </w:tcBorders>
          </w:tcPr>
          <w:p w:rsidR="001A14D6" w:rsidRPr="00563D99" w:rsidRDefault="001A14D6" w:rsidP="000423E5">
            <w:pPr>
              <w:autoSpaceDE w:val="0"/>
              <w:autoSpaceDN w:val="0"/>
              <w:adjustRightInd w:val="0"/>
              <w:ind w:left="228" w:hangingChars="95" w:hanging="228"/>
              <w:jc w:val="both"/>
              <w:rPr>
                <w:rFonts w:ascii="標楷體" w:eastAsia="標楷體" w:hAnsi="標楷體" w:cs="標楷體"/>
                <w:kern w:val="0"/>
              </w:rPr>
            </w:pPr>
          </w:p>
        </w:tc>
        <w:tc>
          <w:tcPr>
            <w:tcW w:w="5812" w:type="dxa"/>
            <w:tcBorders>
              <w:top w:val="single" w:sz="12" w:space="0" w:color="auto"/>
            </w:tcBorders>
          </w:tcPr>
          <w:p w:rsidR="001A14D6" w:rsidRPr="007D546E" w:rsidRDefault="001A14D6" w:rsidP="000423E5">
            <w:pPr>
              <w:autoSpaceDE w:val="0"/>
              <w:autoSpaceDN w:val="0"/>
              <w:adjustRightInd w:val="0"/>
              <w:rPr>
                <w:rFonts w:ascii="標楷體" w:eastAsia="標楷體" w:hAnsi="標楷體" w:cs="標楷體"/>
                <w:kern w:val="0"/>
              </w:rPr>
            </w:pPr>
          </w:p>
        </w:tc>
        <w:tc>
          <w:tcPr>
            <w:tcW w:w="1316" w:type="dxa"/>
            <w:vMerge w:val="restart"/>
            <w:tcBorders>
              <w:top w:val="single" w:sz="12" w:space="0" w:color="auto"/>
            </w:tcBorders>
            <w:vAlign w:val="center"/>
          </w:tcPr>
          <w:p w:rsidR="001A14D6" w:rsidRPr="00563D99" w:rsidRDefault="001A14D6" w:rsidP="000423E5">
            <w:pPr>
              <w:autoSpaceDE w:val="0"/>
              <w:autoSpaceDN w:val="0"/>
              <w:adjustRightInd w:val="0"/>
              <w:jc w:val="center"/>
              <w:rPr>
                <w:rFonts w:ascii="標楷體" w:eastAsia="標楷體" w:hAnsi="標楷體"/>
              </w:rPr>
            </w:pPr>
          </w:p>
        </w:tc>
      </w:tr>
      <w:tr w:rsidR="007D546E" w:rsidRPr="00563D99" w:rsidTr="001068B1">
        <w:trPr>
          <w:trHeight w:val="431"/>
        </w:trPr>
        <w:tc>
          <w:tcPr>
            <w:tcW w:w="1908" w:type="dxa"/>
            <w:vMerge/>
          </w:tcPr>
          <w:p w:rsidR="007D546E" w:rsidRPr="00563D99" w:rsidRDefault="007D546E" w:rsidP="000423E5">
            <w:pPr>
              <w:autoSpaceDE w:val="0"/>
              <w:autoSpaceDN w:val="0"/>
              <w:adjustRightInd w:val="0"/>
              <w:ind w:leftChars="185" w:left="922" w:hanging="478"/>
              <w:rPr>
                <w:rFonts w:ascii="標楷體" w:eastAsia="標楷體" w:hAnsi="標楷體" w:cs="標楷體"/>
                <w:dstrike/>
                <w:kern w:val="0"/>
                <w:shd w:val="pct15" w:color="auto" w:fill="FFFFFF"/>
              </w:rPr>
            </w:pPr>
          </w:p>
        </w:tc>
        <w:tc>
          <w:tcPr>
            <w:tcW w:w="5812" w:type="dxa"/>
          </w:tcPr>
          <w:p w:rsidR="007D546E" w:rsidRPr="00563D99" w:rsidRDefault="007D546E" w:rsidP="007D546E">
            <w:pPr>
              <w:autoSpaceDE w:val="0"/>
              <w:autoSpaceDN w:val="0"/>
              <w:adjustRightInd w:val="0"/>
              <w:rPr>
                <w:rFonts w:ascii="標楷體" w:eastAsia="標楷體" w:hAnsi="標楷體" w:cs="標楷體"/>
                <w:kern w:val="0"/>
              </w:rPr>
            </w:pPr>
          </w:p>
        </w:tc>
        <w:tc>
          <w:tcPr>
            <w:tcW w:w="1316" w:type="dxa"/>
            <w:vMerge/>
            <w:vAlign w:val="center"/>
          </w:tcPr>
          <w:p w:rsidR="007D546E" w:rsidRPr="00563D99" w:rsidRDefault="007D546E" w:rsidP="000423E5">
            <w:pPr>
              <w:jc w:val="center"/>
              <w:rPr>
                <w:rFonts w:ascii="標楷體" w:eastAsia="標楷體" w:hAnsi="標楷體"/>
              </w:rPr>
            </w:pPr>
          </w:p>
        </w:tc>
      </w:tr>
      <w:tr w:rsidR="009E5D35" w:rsidRPr="00563D99" w:rsidTr="009E5D35">
        <w:trPr>
          <w:trHeight w:val="789"/>
        </w:trPr>
        <w:tc>
          <w:tcPr>
            <w:tcW w:w="1908" w:type="dxa"/>
            <w:tcBorders>
              <w:top w:val="single" w:sz="12" w:space="0" w:color="auto"/>
            </w:tcBorders>
          </w:tcPr>
          <w:p w:rsidR="009E5D35" w:rsidRPr="00D75732" w:rsidRDefault="009E5D35" w:rsidP="00C866EF">
            <w:pPr>
              <w:pStyle w:val="HTML"/>
              <w:snapToGrid w:val="0"/>
              <w:jc w:val="center"/>
              <w:rPr>
                <w:rFonts w:ascii="Times New Roman" w:eastAsia="標楷體" w:hAnsi="Times New Roman"/>
                <w:color w:val="0309ED"/>
                <w:u w:val="single"/>
              </w:rPr>
            </w:pPr>
            <w:r w:rsidRPr="00D75732">
              <w:rPr>
                <w:rFonts w:ascii="Times New Roman" w:eastAsia="標楷體" w:hAnsi="Times New Roman" w:hint="eastAsia"/>
                <w:color w:val="0309ED"/>
                <w:u w:val="single"/>
              </w:rPr>
              <w:t>廠商企業社會責任</w:t>
            </w:r>
            <w:r w:rsidRPr="00D75732">
              <w:rPr>
                <w:rFonts w:ascii="Times New Roman" w:eastAsia="標楷體" w:hAnsi="Times New Roman" w:hint="eastAsia"/>
                <w:color w:val="0309ED"/>
                <w:u w:val="single"/>
              </w:rPr>
              <w:t>(CSR)</w:t>
            </w:r>
            <w:r w:rsidRPr="00D75732">
              <w:rPr>
                <w:rFonts w:ascii="Times New Roman" w:eastAsia="標楷體" w:hAnsi="Times New Roman" w:hint="eastAsia"/>
                <w:color w:val="0309ED"/>
                <w:u w:val="single"/>
              </w:rPr>
              <w:t>指標</w:t>
            </w:r>
          </w:p>
        </w:tc>
        <w:tc>
          <w:tcPr>
            <w:tcW w:w="5812" w:type="dxa"/>
            <w:tcBorders>
              <w:top w:val="single" w:sz="12" w:space="0" w:color="auto"/>
            </w:tcBorders>
          </w:tcPr>
          <w:p w:rsidR="006E26E7" w:rsidRPr="00013EF8" w:rsidRDefault="002B0193" w:rsidP="006E26E7">
            <w:pPr>
              <w:pStyle w:val="a3"/>
              <w:numPr>
                <w:ilvl w:val="0"/>
                <w:numId w:val="33"/>
              </w:numPr>
              <w:autoSpaceDE w:val="0"/>
              <w:autoSpaceDN w:val="0"/>
              <w:adjustRightInd w:val="0"/>
              <w:jc w:val="both"/>
              <w:rPr>
                <w:rFonts w:ascii="標楷體" w:eastAsia="標楷體" w:hAnsi="標楷體"/>
                <w:b/>
                <w:color w:val="0309ED"/>
                <w:sz w:val="22"/>
              </w:rPr>
            </w:pPr>
            <w:r w:rsidRPr="00617F7D">
              <w:rPr>
                <w:rFonts w:ascii="標楷體" w:eastAsia="標楷體" w:hAnsi="標楷體" w:hint="eastAsia"/>
                <w:b/>
                <w:color w:val="0309ED"/>
                <w:sz w:val="22"/>
              </w:rPr>
              <w:t>於投標文件載明後續履約期間給與全職從事本採購案之員工薪資</w:t>
            </w:r>
            <w:r w:rsidRPr="00617F7D">
              <w:rPr>
                <w:rFonts w:ascii="標楷體" w:eastAsia="標楷體" w:hAnsi="標楷體" w:hint="eastAsia"/>
                <w:b/>
                <w:color w:val="0309ED"/>
                <w:sz w:val="22"/>
                <w:u w:val="single"/>
              </w:rPr>
              <w:t>(下稱員工薪資)</w:t>
            </w:r>
            <w:r w:rsidRPr="00617F7D">
              <w:rPr>
                <w:rFonts w:ascii="標楷體" w:eastAsia="標楷體" w:hAnsi="標楷體" w:hint="eastAsia"/>
                <w:b/>
                <w:color w:val="0309ED"/>
                <w:sz w:val="22"/>
              </w:rPr>
              <w:t>至少</w:t>
            </w:r>
            <w:r w:rsidRPr="00617F7D">
              <w:rPr>
                <w:rFonts w:ascii="標楷體" w:eastAsia="標楷體" w:hAnsi="標楷體" w:hint="eastAsia"/>
                <w:b/>
                <w:color w:val="0309ED"/>
                <w:sz w:val="22"/>
                <w:u w:val="single"/>
              </w:rPr>
              <w:t>超過機關刊登招標公告日之勞動部公告最低工資(下稱最低工資)1.1倍</w:t>
            </w:r>
            <w:r w:rsidRPr="00617F7D">
              <w:rPr>
                <w:rFonts w:ascii="標楷體" w:eastAsia="標楷體" w:hAnsi="標楷體" w:hint="eastAsia"/>
                <w:b/>
                <w:color w:val="0309ED"/>
                <w:sz w:val="22"/>
              </w:rPr>
              <w:t>以上。員工薪資為勞動基準法第2條第3款所稱「工資」(指勞工因工作而獲得之報酬；包括工資、薪金及按計時、計日、計月、計件以現金或實物等方式給付之獎金、津貼及其他任何名義之經常性給與均屬之)，但不含加班費。</w:t>
            </w:r>
            <w:r w:rsidRPr="00013EF8">
              <w:rPr>
                <w:rFonts w:ascii="標楷體" w:eastAsia="標楷體" w:hAnsi="標楷體" w:hint="eastAsia"/>
                <w:b/>
                <w:color w:val="0309ED"/>
                <w:sz w:val="22"/>
              </w:rPr>
              <w:t>(</w:t>
            </w:r>
            <w:r>
              <w:rPr>
                <w:rFonts w:ascii="標楷體" w:eastAsia="標楷體" w:hAnsi="標楷體" w:hint="eastAsia"/>
                <w:b/>
                <w:color w:val="0309ED"/>
                <w:sz w:val="22"/>
              </w:rPr>
              <w:t>2</w:t>
            </w:r>
            <w:r w:rsidRPr="00013EF8">
              <w:rPr>
                <w:rFonts w:ascii="標楷體" w:eastAsia="標楷體" w:hAnsi="標楷體" w:hint="eastAsia"/>
                <w:b/>
                <w:color w:val="0309ED"/>
                <w:sz w:val="22"/>
              </w:rPr>
              <w:t>分)</w:t>
            </w:r>
          </w:p>
          <w:p w:rsidR="009E5D35" w:rsidRPr="00D75732" w:rsidRDefault="006E26E7" w:rsidP="006E26E7">
            <w:pPr>
              <w:pStyle w:val="a3"/>
              <w:numPr>
                <w:ilvl w:val="0"/>
                <w:numId w:val="33"/>
              </w:numPr>
              <w:autoSpaceDE w:val="0"/>
              <w:autoSpaceDN w:val="0"/>
              <w:adjustRightInd w:val="0"/>
              <w:jc w:val="both"/>
              <w:rPr>
                <w:rFonts w:ascii="Times New Roman" w:eastAsia="標楷體" w:hAnsi="Times New Roman"/>
                <w:color w:val="0309ED"/>
              </w:rPr>
            </w:pPr>
            <w:r w:rsidRPr="00013EF8">
              <w:rPr>
                <w:rFonts w:ascii="標楷體" w:eastAsia="標楷體" w:hAnsi="標楷體"/>
                <w:b/>
                <w:color w:val="0309ED"/>
                <w:sz w:val="22"/>
              </w:rPr>
              <w:t>提供員工「工作與生活平衡」措施</w:t>
            </w:r>
            <w:r w:rsidRPr="00013EF8">
              <w:rPr>
                <w:rFonts w:ascii="標楷體" w:eastAsia="標楷體" w:hAnsi="標楷體" w:hint="eastAsia"/>
                <w:b/>
                <w:color w:val="0309ED"/>
                <w:sz w:val="22"/>
              </w:rPr>
              <w:t>(</w:t>
            </w:r>
            <w:r w:rsidRPr="00013EF8">
              <w:rPr>
                <w:rFonts w:ascii="標楷體" w:eastAsia="標楷體" w:hAnsi="標楷體"/>
                <w:b/>
                <w:color w:val="0309ED"/>
                <w:sz w:val="22"/>
              </w:rPr>
              <w:t>相關措施項目如：友善家庭措施(如育嬰假或侍親假)、友善性別(含多元性別)、友善族群、友善中高齡者及高齡者、友善身心障礙或弱勢團體人士、員工協助方案、企業托兒、健康促進、彈性工時與工作安排措施（如因家庭照顧或健康因素，提供彈性調整工作時間、地點或內容等）。</w:t>
            </w:r>
            <w:r w:rsidRPr="00013EF8">
              <w:rPr>
                <w:rFonts w:ascii="標楷體" w:eastAsia="標楷體" w:hAnsi="標楷體" w:hint="eastAsia"/>
                <w:b/>
                <w:color w:val="0309ED"/>
                <w:sz w:val="22"/>
              </w:rPr>
              <w:t>)(1分)</w:t>
            </w:r>
          </w:p>
        </w:tc>
        <w:tc>
          <w:tcPr>
            <w:tcW w:w="1316" w:type="dxa"/>
            <w:tcBorders>
              <w:top w:val="single" w:sz="12" w:space="0" w:color="auto"/>
            </w:tcBorders>
            <w:vAlign w:val="center"/>
          </w:tcPr>
          <w:p w:rsidR="009E5D35" w:rsidRPr="00563D99" w:rsidRDefault="006E26E7" w:rsidP="000423E5">
            <w:pPr>
              <w:autoSpaceDE w:val="0"/>
              <w:autoSpaceDN w:val="0"/>
              <w:adjustRightInd w:val="0"/>
              <w:jc w:val="center"/>
              <w:rPr>
                <w:rFonts w:ascii="標楷體" w:eastAsia="標楷體" w:hAnsi="標楷體"/>
              </w:rPr>
            </w:pPr>
            <w:r w:rsidRPr="006E26E7">
              <w:rPr>
                <w:rFonts w:ascii="標楷體" w:eastAsia="標楷體" w:hAnsi="標楷體" w:hint="eastAsia"/>
                <w:b/>
                <w:color w:val="0309ED"/>
                <w:sz w:val="22"/>
              </w:rPr>
              <w:t>3</w:t>
            </w:r>
          </w:p>
        </w:tc>
      </w:tr>
      <w:tr w:rsidR="007B2197" w:rsidRPr="00563D99" w:rsidTr="00F87EEC">
        <w:trPr>
          <w:trHeight w:val="1076"/>
        </w:trPr>
        <w:tc>
          <w:tcPr>
            <w:tcW w:w="1908" w:type="dxa"/>
            <w:tcBorders>
              <w:top w:val="single" w:sz="4" w:space="0" w:color="auto"/>
            </w:tcBorders>
          </w:tcPr>
          <w:p w:rsidR="007B2197" w:rsidRPr="006E7276" w:rsidRDefault="007B2197" w:rsidP="00513D43">
            <w:pPr>
              <w:pStyle w:val="HTML"/>
              <w:snapToGrid w:val="0"/>
              <w:rPr>
                <w:rFonts w:ascii="Times New Roman" w:eastAsia="標楷體" w:hAnsi="Times New Roman"/>
              </w:rPr>
            </w:pPr>
            <w:r w:rsidRPr="001207AF">
              <w:rPr>
                <w:rFonts w:ascii="Times New Roman" w:eastAsia="標楷體" w:hAnsi="Times New Roman" w:hint="eastAsia"/>
                <w:u w:val="single"/>
              </w:rPr>
              <w:t>創意與技術創新</w:t>
            </w:r>
          </w:p>
        </w:tc>
        <w:tc>
          <w:tcPr>
            <w:tcW w:w="5812" w:type="dxa"/>
            <w:tcBorders>
              <w:top w:val="single" w:sz="4" w:space="0" w:color="auto"/>
            </w:tcBorders>
          </w:tcPr>
          <w:p w:rsidR="007B2197" w:rsidRPr="00012903" w:rsidRDefault="007B2197" w:rsidP="007B2197">
            <w:pPr>
              <w:pStyle w:val="HTML"/>
              <w:tabs>
                <w:tab w:val="clear" w:pos="916"/>
                <w:tab w:val="left" w:pos="354"/>
              </w:tabs>
              <w:snapToGrid w:val="0"/>
              <w:rPr>
                <w:rFonts w:ascii="Times New Roman" w:eastAsia="標楷體" w:hAnsi="Times New Roman"/>
                <w:u w:val="single"/>
              </w:rPr>
            </w:pPr>
            <w:r>
              <w:rPr>
                <w:rFonts w:ascii="Times New Roman" w:eastAsia="標楷體" w:hAnsi="Times New Roman" w:hint="eastAsia"/>
                <w:u w:val="single"/>
              </w:rPr>
              <w:t>1.</w:t>
            </w:r>
            <w:r w:rsidRPr="00012903">
              <w:rPr>
                <w:rFonts w:ascii="Times New Roman" w:eastAsia="標楷體" w:hAnsi="Times New Roman" w:hint="eastAsia"/>
                <w:u w:val="single"/>
              </w:rPr>
              <w:t>規劃作品、內容之創意表現。</w:t>
            </w:r>
          </w:p>
          <w:p w:rsidR="007B2197" w:rsidRPr="006E7276" w:rsidRDefault="007B2197" w:rsidP="007B2197">
            <w:pPr>
              <w:pStyle w:val="HTML"/>
              <w:tabs>
                <w:tab w:val="clear" w:pos="916"/>
                <w:tab w:val="left" w:pos="354"/>
              </w:tabs>
              <w:snapToGrid w:val="0"/>
              <w:rPr>
                <w:rFonts w:ascii="Times New Roman" w:eastAsia="標楷體" w:hAnsi="Times New Roman"/>
              </w:rPr>
            </w:pPr>
            <w:r>
              <w:rPr>
                <w:rFonts w:ascii="Times New Roman" w:eastAsia="標楷體" w:hAnsi="Times New Roman" w:hint="eastAsia"/>
              </w:rPr>
              <w:t>2.</w:t>
            </w:r>
            <w:r w:rsidRPr="006E7276">
              <w:rPr>
                <w:rFonts w:ascii="Times New Roman" w:eastAsia="標楷體" w:hAnsi="Times New Roman" w:hint="eastAsia"/>
              </w:rPr>
              <w:t>與採購標的之相關性及助益。</w:t>
            </w:r>
          </w:p>
        </w:tc>
        <w:tc>
          <w:tcPr>
            <w:tcW w:w="1316" w:type="dxa"/>
            <w:tcBorders>
              <w:top w:val="single" w:sz="4" w:space="0" w:color="auto"/>
            </w:tcBorders>
            <w:vAlign w:val="center"/>
          </w:tcPr>
          <w:p w:rsidR="007B2197" w:rsidRPr="00563D99" w:rsidRDefault="007B2197" w:rsidP="000423E5">
            <w:pPr>
              <w:jc w:val="center"/>
              <w:rPr>
                <w:rFonts w:ascii="標楷體" w:eastAsia="標楷體" w:hAnsi="標楷體"/>
              </w:rPr>
            </w:pPr>
          </w:p>
        </w:tc>
      </w:tr>
      <w:tr w:rsidR="007B2197" w:rsidRPr="00563D99" w:rsidTr="001068B1">
        <w:trPr>
          <w:trHeight w:val="280"/>
        </w:trPr>
        <w:tc>
          <w:tcPr>
            <w:tcW w:w="1908" w:type="dxa"/>
            <w:tcBorders>
              <w:top w:val="single" w:sz="12" w:space="0" w:color="auto"/>
              <w:bottom w:val="single" w:sz="12" w:space="0" w:color="auto"/>
            </w:tcBorders>
          </w:tcPr>
          <w:p w:rsidR="007B2197" w:rsidRPr="00563D99" w:rsidRDefault="007B2197" w:rsidP="001C1D14">
            <w:pPr>
              <w:autoSpaceDE w:val="0"/>
              <w:autoSpaceDN w:val="0"/>
              <w:adjustRightInd w:val="0"/>
              <w:ind w:left="-20"/>
              <w:jc w:val="both"/>
              <w:rPr>
                <w:rFonts w:ascii="標楷體" w:eastAsia="標楷體" w:hAnsi="標楷體" w:cs="標楷體"/>
                <w:kern w:val="0"/>
              </w:rPr>
            </w:pPr>
            <w:r w:rsidRPr="00197875">
              <w:rPr>
                <w:rFonts w:ascii="標楷體" w:eastAsia="標楷體" w:hAnsi="標楷體" w:cs="標楷體" w:hint="eastAsia"/>
                <w:kern w:val="0"/>
              </w:rPr>
              <w:t>價格組成完整度</w:t>
            </w:r>
          </w:p>
        </w:tc>
        <w:tc>
          <w:tcPr>
            <w:tcW w:w="5812" w:type="dxa"/>
            <w:tcBorders>
              <w:top w:val="single" w:sz="12" w:space="0" w:color="auto"/>
              <w:bottom w:val="single" w:sz="12" w:space="0" w:color="auto"/>
            </w:tcBorders>
          </w:tcPr>
          <w:p w:rsidR="007B2197" w:rsidRPr="00FC5DD3" w:rsidRDefault="007B2197" w:rsidP="00FC5DD3">
            <w:pPr>
              <w:autoSpaceDE w:val="0"/>
              <w:autoSpaceDN w:val="0"/>
              <w:adjustRightInd w:val="0"/>
              <w:rPr>
                <w:rFonts w:ascii="標楷體" w:eastAsia="標楷體" w:hAnsi="標楷體" w:cs="標楷體"/>
                <w:kern w:val="0"/>
              </w:rPr>
            </w:pPr>
            <w:r w:rsidRPr="00FC5DD3">
              <w:rPr>
                <w:rFonts w:ascii="標楷體" w:eastAsia="標楷體" w:hAnsi="標楷體" w:cs="標楷體" w:hint="eastAsia"/>
                <w:kern w:val="0"/>
              </w:rPr>
              <w:t>1.工程費用之組成及完整性。</w:t>
            </w:r>
          </w:p>
          <w:p w:rsidR="007B2197" w:rsidRDefault="007B2197" w:rsidP="00FC5DD3">
            <w:pPr>
              <w:autoSpaceDE w:val="0"/>
              <w:autoSpaceDN w:val="0"/>
              <w:adjustRightInd w:val="0"/>
              <w:rPr>
                <w:rFonts w:ascii="標楷體" w:eastAsia="標楷體" w:hAnsi="標楷體" w:cs="標楷體"/>
                <w:kern w:val="0"/>
              </w:rPr>
            </w:pPr>
            <w:r w:rsidRPr="00FC5DD3">
              <w:rPr>
                <w:rFonts w:ascii="標楷體" w:eastAsia="標楷體" w:hAnsi="標楷體" w:cs="標楷體" w:hint="eastAsia"/>
                <w:kern w:val="0"/>
              </w:rPr>
              <w:t>2.委託技術服務費用之報價及組成（應包含服務費用</w:t>
            </w:r>
          </w:p>
          <w:p w:rsidR="007B2197" w:rsidRPr="00563D99" w:rsidRDefault="007B2197" w:rsidP="00FC5DD3">
            <w:pPr>
              <w:autoSpaceDE w:val="0"/>
              <w:autoSpaceDN w:val="0"/>
              <w:adjustRightInd w:val="0"/>
              <w:ind w:firstLineChars="100" w:firstLine="240"/>
              <w:rPr>
                <w:rFonts w:ascii="標楷體" w:eastAsia="標楷體" w:hAnsi="標楷體" w:cs="標楷體"/>
                <w:kern w:val="0"/>
              </w:rPr>
            </w:pPr>
            <w:r w:rsidRPr="00FC5DD3">
              <w:rPr>
                <w:rFonts w:ascii="標楷體" w:eastAsia="標楷體" w:hAnsi="標楷體" w:cs="標楷體" w:hint="eastAsia"/>
                <w:kern w:val="0"/>
              </w:rPr>
              <w:t>總表、明細表等）。</w:t>
            </w:r>
          </w:p>
        </w:tc>
        <w:tc>
          <w:tcPr>
            <w:tcW w:w="1316" w:type="dxa"/>
            <w:tcBorders>
              <w:top w:val="single" w:sz="12" w:space="0" w:color="auto"/>
              <w:bottom w:val="single" w:sz="12" w:space="0" w:color="auto"/>
            </w:tcBorders>
            <w:vAlign w:val="center"/>
          </w:tcPr>
          <w:p w:rsidR="007B2197" w:rsidRPr="00563D99" w:rsidRDefault="007B2197" w:rsidP="001C1D14">
            <w:pPr>
              <w:autoSpaceDE w:val="0"/>
              <w:autoSpaceDN w:val="0"/>
              <w:adjustRightInd w:val="0"/>
              <w:jc w:val="center"/>
              <w:rPr>
                <w:rFonts w:ascii="標楷體" w:eastAsia="標楷體" w:hAnsi="標楷體" w:cs="標楷體"/>
                <w:kern w:val="0"/>
              </w:rPr>
            </w:pPr>
          </w:p>
        </w:tc>
      </w:tr>
      <w:tr w:rsidR="007B2197" w:rsidRPr="00563D99" w:rsidTr="001068B1">
        <w:trPr>
          <w:trHeight w:val="240"/>
        </w:trPr>
        <w:tc>
          <w:tcPr>
            <w:tcW w:w="7720" w:type="dxa"/>
            <w:gridSpan w:val="2"/>
            <w:tcBorders>
              <w:top w:val="single" w:sz="12" w:space="0" w:color="auto"/>
              <w:bottom w:val="single" w:sz="12" w:space="0" w:color="auto"/>
            </w:tcBorders>
          </w:tcPr>
          <w:p w:rsidR="007B2197" w:rsidRPr="00563D99" w:rsidRDefault="007B2197" w:rsidP="00E80684">
            <w:pPr>
              <w:autoSpaceDE w:val="0"/>
              <w:autoSpaceDN w:val="0"/>
              <w:adjustRightInd w:val="0"/>
              <w:jc w:val="right"/>
              <w:rPr>
                <w:rFonts w:ascii="標楷體" w:eastAsia="標楷體" w:hAnsi="標楷體" w:cs="標楷體"/>
                <w:kern w:val="0"/>
              </w:rPr>
            </w:pPr>
            <w:r w:rsidRPr="00563D99">
              <w:rPr>
                <w:rFonts w:ascii="標楷體" w:eastAsia="標楷體" w:hAnsi="標楷體" w:cs="標楷體" w:hint="eastAsia"/>
                <w:kern w:val="0"/>
              </w:rPr>
              <w:t>總分</w:t>
            </w:r>
          </w:p>
        </w:tc>
        <w:tc>
          <w:tcPr>
            <w:tcW w:w="1316" w:type="dxa"/>
            <w:tcBorders>
              <w:top w:val="single" w:sz="12" w:space="0" w:color="auto"/>
              <w:bottom w:val="single" w:sz="12" w:space="0" w:color="auto"/>
            </w:tcBorders>
            <w:vAlign w:val="center"/>
          </w:tcPr>
          <w:p w:rsidR="007B2197" w:rsidRPr="00563D99" w:rsidRDefault="007B2197" w:rsidP="00E80684">
            <w:pPr>
              <w:autoSpaceDE w:val="0"/>
              <w:autoSpaceDN w:val="0"/>
              <w:adjustRightInd w:val="0"/>
              <w:jc w:val="center"/>
              <w:rPr>
                <w:rFonts w:ascii="標楷體" w:eastAsia="標楷體" w:hAnsi="標楷體" w:cs="標楷體"/>
                <w:kern w:val="0"/>
              </w:rPr>
            </w:pPr>
            <w:r w:rsidRPr="00563D99">
              <w:rPr>
                <w:rFonts w:ascii="標楷體" w:eastAsia="標楷體" w:hAnsi="標楷體" w:cs="標楷體"/>
                <w:kern w:val="0"/>
              </w:rPr>
              <w:t>100</w:t>
            </w:r>
          </w:p>
        </w:tc>
      </w:tr>
    </w:tbl>
    <w:p w:rsidR="009845DD" w:rsidRPr="00EE0864" w:rsidRDefault="00DE6C16" w:rsidP="00CC51A8">
      <w:pPr>
        <w:pStyle w:val="a3"/>
        <w:numPr>
          <w:ilvl w:val="0"/>
          <w:numId w:val="16"/>
        </w:numPr>
        <w:snapToGrid w:val="0"/>
        <w:jc w:val="both"/>
        <w:rPr>
          <w:rFonts w:ascii="標楷體" w:eastAsia="標楷體" w:hAnsi="標楷體"/>
          <w:color w:val="FF0000"/>
        </w:rPr>
      </w:pPr>
      <w:r>
        <w:rPr>
          <w:rFonts w:ascii="標楷體" w:eastAsia="標楷體" w:hAnsi="標楷體" w:hint="eastAsia"/>
          <w:color w:val="FF0000"/>
        </w:rPr>
        <w:t>如評審項目包含簡報及答詢，有關廠商簡報事項請</w:t>
      </w:r>
      <w:r w:rsidR="009845DD" w:rsidRPr="00EE0864">
        <w:rPr>
          <w:rFonts w:ascii="標楷體" w:eastAsia="標楷體" w:hAnsi="標楷體" w:hint="eastAsia"/>
          <w:color w:val="FF0000"/>
        </w:rPr>
        <w:t>依下列規定辦理</w:t>
      </w:r>
      <w:r w:rsidR="00494354">
        <w:rPr>
          <w:rFonts w:ascii="標楷體" w:eastAsia="標楷體" w:hAnsi="標楷體" w:hint="eastAsia"/>
          <w:color w:val="FF0000"/>
        </w:rPr>
        <w:t>，如評審項目未包含簡報及答詢，則採書面審查</w:t>
      </w:r>
      <w:r w:rsidR="009845DD" w:rsidRPr="00EE0864">
        <w:rPr>
          <w:rFonts w:ascii="標楷體" w:eastAsia="標楷體" w:hAnsi="標楷體" w:hint="eastAsia"/>
          <w:color w:val="FF0000"/>
        </w:rPr>
        <w:t>：</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廠商簡報前如唱名3次未到者（包括遲到者），視同放棄簡報及答詢權利</w:t>
      </w:r>
      <w:r w:rsidR="004A77FF">
        <w:rPr>
          <w:rFonts w:ascii="標楷體" w:eastAsia="標楷體" w:hAnsi="標楷體" w:hint="eastAsia"/>
        </w:rPr>
        <w:t>，</w:t>
      </w:r>
      <w:r w:rsidR="004A77FF" w:rsidRPr="004A77FF">
        <w:rPr>
          <w:rFonts w:ascii="標楷體" w:eastAsia="標楷體" w:hAnsi="標楷體" w:hint="eastAsia"/>
          <w:color w:val="FF0000"/>
        </w:rPr>
        <w:t>惟仍納入評審</w:t>
      </w:r>
      <w:r w:rsidRPr="004A77FF">
        <w:rPr>
          <w:rFonts w:ascii="標楷體" w:eastAsia="標楷體" w:hAnsi="標楷體" w:hint="eastAsia"/>
          <w:color w:val="FF0000"/>
        </w:rPr>
        <w:t>，</w:t>
      </w:r>
      <w:r w:rsidR="004A77FF" w:rsidRPr="004A77FF">
        <w:rPr>
          <w:rFonts w:ascii="標楷體" w:eastAsia="標楷體" w:hAnsi="標楷體" w:hint="eastAsia"/>
          <w:color w:val="FF0000"/>
        </w:rPr>
        <w:t>但</w:t>
      </w:r>
      <w:r w:rsidRPr="004A77FF">
        <w:rPr>
          <w:rFonts w:ascii="標楷體" w:eastAsia="標楷體" w:hAnsi="標楷體" w:hint="eastAsia"/>
          <w:color w:val="FF0000"/>
        </w:rPr>
        <w:t>該廠商之「簡報及答詢」項目以零分計算。</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 xml:space="preserve">廠商參與簡報相關成員不得超過【 </w:t>
      </w:r>
      <w:r w:rsidR="002C6B1F">
        <w:rPr>
          <w:rFonts w:ascii="標楷體" w:eastAsia="標楷體" w:hAnsi="標楷體" w:hint="eastAsia"/>
        </w:rPr>
        <w:t>3</w:t>
      </w:r>
      <w:r w:rsidRPr="00563D99">
        <w:rPr>
          <w:rFonts w:ascii="標楷體" w:eastAsia="標楷體" w:hAnsi="標楷體" w:hint="eastAsia"/>
        </w:rPr>
        <w:t xml:space="preserve"> 】人（含設備操作及協助人員等），簡報人員需為本案計畫主持人，如計畫主持人因故無法參加簡報時，應由協同主持人或</w:t>
      </w:r>
      <w:r w:rsidR="006E26E7">
        <w:rPr>
          <w:rFonts w:ascii="標楷體" w:eastAsia="標楷體" w:hAnsi="標楷體" w:cs="Times New Roman" w:hint="eastAsia"/>
          <w:color w:val="FF0000"/>
        </w:rPr>
        <w:t>檢附授權書，並</w:t>
      </w:r>
      <w:r w:rsidRPr="00563D99">
        <w:rPr>
          <w:rFonts w:ascii="標楷體" w:eastAsia="標楷體" w:hAnsi="標楷體" w:hint="eastAsia"/>
        </w:rPr>
        <w:t>經本小組同意由廠商其他工作成員代表簡報。</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簡報及答詢時間：</w:t>
      </w:r>
    </w:p>
    <w:p w:rsidR="009845DD" w:rsidRPr="00563D99" w:rsidRDefault="009845DD" w:rsidP="00EA2AE7">
      <w:pPr>
        <w:pStyle w:val="a3"/>
        <w:snapToGrid w:val="0"/>
        <w:ind w:left="1985"/>
        <w:jc w:val="both"/>
        <w:rPr>
          <w:rFonts w:ascii="標楷體" w:eastAsia="標楷體" w:hAnsi="標楷體"/>
        </w:rPr>
      </w:pPr>
      <w:r w:rsidRPr="00563D99">
        <w:rPr>
          <w:rFonts w:ascii="標楷體" w:eastAsia="標楷體" w:hAnsi="標楷體" w:hint="eastAsia"/>
        </w:rPr>
        <w:t>簡報時間不得超過</w:t>
      </w:r>
      <w:r w:rsidR="00EA2AE7">
        <w:rPr>
          <w:rFonts w:ascii="標楷體" w:eastAsia="標楷體" w:hAnsi="標楷體" w:hint="eastAsia"/>
        </w:rPr>
        <w:t>15</w:t>
      </w:r>
      <w:r w:rsidRPr="00563D99">
        <w:rPr>
          <w:rFonts w:ascii="標楷體" w:eastAsia="標楷體" w:hAnsi="標楷體" w:hint="eastAsia"/>
        </w:rPr>
        <w:t>分鐘，逾時將強制停止簡報，本機關工作人員於第</w:t>
      </w:r>
      <w:r w:rsidR="00EA2AE7">
        <w:rPr>
          <w:rFonts w:ascii="標楷體" w:eastAsia="標楷體" w:hAnsi="標楷體" w:hint="eastAsia"/>
        </w:rPr>
        <w:t>13</w:t>
      </w:r>
      <w:r w:rsidRPr="00563D99">
        <w:rPr>
          <w:rFonts w:ascii="標楷體" w:eastAsia="標楷體" w:hAnsi="標楷體" w:hint="eastAsia"/>
        </w:rPr>
        <w:t>分鐘按鈴一響提示，第</w:t>
      </w:r>
      <w:r w:rsidR="00EA2AE7">
        <w:rPr>
          <w:rFonts w:ascii="標楷體" w:eastAsia="標楷體" w:hAnsi="標楷體" w:hint="eastAsia"/>
        </w:rPr>
        <w:t>15</w:t>
      </w:r>
      <w:r w:rsidRPr="00563D99">
        <w:rPr>
          <w:rFonts w:ascii="標楷體" w:eastAsia="標楷體" w:hAnsi="標楷體" w:hint="eastAsia"/>
        </w:rPr>
        <w:t>分鐘按鈴二響結束簡報；本案採統問統答，審查委員全部1次提問完畢後，投標廠商綜合回答所有提問方式，時間不得超過10分鐘，本機關工作人員於第</w:t>
      </w:r>
      <w:r w:rsidR="002C6B1F">
        <w:rPr>
          <w:rFonts w:ascii="標楷體" w:eastAsia="標楷體" w:hAnsi="標楷體" w:hint="eastAsia"/>
        </w:rPr>
        <w:t>8</w:t>
      </w:r>
      <w:r w:rsidRPr="00563D99">
        <w:rPr>
          <w:rFonts w:ascii="標楷體" w:eastAsia="標楷體" w:hAnsi="標楷體" w:hint="eastAsia"/>
        </w:rPr>
        <w:t>分鐘按鈴一響提示，第10分鐘按鈴二響結束答覆。</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投標廠商依招標文件規定進行簡報時，應以投標文件之內容為限，不得利用簡報更改投標文件內容，廠商另行提出變更或補充資料者，該資料應不納入評審；所以，廠商簡報資料不得於現場發送。</w:t>
      </w:r>
      <w:r w:rsidR="00D35152" w:rsidRPr="00D35152">
        <w:rPr>
          <w:rFonts w:ascii="標楷體" w:eastAsia="標楷體" w:hAnsi="標楷體"/>
          <w:color w:val="FF0000"/>
        </w:rPr>
        <w:t>廠商</w:t>
      </w:r>
      <w:r w:rsidR="00D35152" w:rsidRPr="00D35152">
        <w:rPr>
          <w:rFonts w:ascii="標楷體" w:eastAsia="標楷體" w:hAnsi="標楷體" w:hint="eastAsia"/>
          <w:color w:val="FF0000"/>
        </w:rPr>
        <w:t>如有</w:t>
      </w:r>
      <w:r w:rsidR="001A14D6">
        <w:rPr>
          <w:rFonts w:ascii="標楷體" w:eastAsia="標楷體" w:hAnsi="標楷體" w:hint="eastAsia"/>
          <w:color w:val="FF0000"/>
        </w:rPr>
        <w:t>書面</w:t>
      </w:r>
      <w:r w:rsidR="00D35152" w:rsidRPr="00D35152">
        <w:rPr>
          <w:rFonts w:ascii="標楷體" w:eastAsia="標楷體" w:hAnsi="標楷體"/>
          <w:color w:val="FF0000"/>
        </w:rPr>
        <w:t>簡報資料</w:t>
      </w:r>
      <w:r w:rsidR="00D35152" w:rsidRPr="00D35152">
        <w:rPr>
          <w:rFonts w:ascii="標楷體" w:eastAsia="標楷體" w:hAnsi="標楷體" w:hint="eastAsia"/>
          <w:color w:val="FF0000"/>
        </w:rPr>
        <w:t>，應</w:t>
      </w:r>
      <w:r w:rsidR="00D35152" w:rsidRPr="00D35152">
        <w:rPr>
          <w:rFonts w:ascii="標楷體" w:eastAsia="標楷體" w:hAnsi="標楷體"/>
          <w:color w:val="FF0000"/>
        </w:rPr>
        <w:t>於投標時一併遞送，不得於</w:t>
      </w:r>
      <w:r w:rsidR="00D35152" w:rsidRPr="00D35152">
        <w:rPr>
          <w:rFonts w:ascii="標楷體" w:eastAsia="標楷體" w:hAnsi="標楷體" w:hint="eastAsia"/>
          <w:color w:val="FF0000"/>
        </w:rPr>
        <w:t>評審會議現場發送。簡報資料應與服務建議書內容相符合。廠商於投標時一併遞送之簡報書面資料，如於評審會議時發現該資料與服務建議書內容有異，該資料不納入評審，以服務建議書內容為準。</w:t>
      </w:r>
    </w:p>
    <w:p w:rsidR="009845DD" w:rsidRPr="00563D99" w:rsidRDefault="00D35152" w:rsidP="009845DD">
      <w:pPr>
        <w:pStyle w:val="a3"/>
        <w:numPr>
          <w:ilvl w:val="1"/>
          <w:numId w:val="8"/>
        </w:numPr>
        <w:snapToGrid w:val="0"/>
        <w:jc w:val="both"/>
        <w:rPr>
          <w:rFonts w:ascii="標楷體" w:eastAsia="標楷體" w:hAnsi="標楷體"/>
        </w:rPr>
      </w:pPr>
      <w:r w:rsidRPr="00D35152">
        <w:rPr>
          <w:rFonts w:ascii="標楷體" w:eastAsia="標楷體" w:hAnsi="標楷體"/>
        </w:rPr>
        <w:t>有關簡報所需之</w:t>
      </w:r>
      <w:r w:rsidRPr="00D35152">
        <w:rPr>
          <w:rFonts w:ascii="標楷體" w:eastAsia="標楷體" w:hAnsi="標楷體" w:hint="eastAsia"/>
        </w:rPr>
        <w:t>設備部分，機關僅提供單槍投影機、投影布幕、電源延長線及</w:t>
      </w:r>
      <w:r w:rsidRPr="00D35152">
        <w:rPr>
          <w:rFonts w:ascii="標楷體" w:eastAsia="標楷體" w:hAnsi="標楷體"/>
        </w:rPr>
        <w:t>110V</w:t>
      </w:r>
      <w:r w:rsidRPr="00D35152">
        <w:rPr>
          <w:rFonts w:ascii="標楷體" w:eastAsia="標楷體" w:hAnsi="標楷體" w:hint="eastAsia"/>
        </w:rPr>
        <w:t>電源插座，餘所需器材請自行備妥。</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廠商簡報及委員詢問事項，應與評審項目有關。</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簡報及現場詢答，非屬採行協商措施性質者，不應要求廠商更改投標文件內容，或提供機關優惠回饋。</w:t>
      </w:r>
    </w:p>
    <w:p w:rsidR="009845DD" w:rsidRPr="00563D99" w:rsidRDefault="009845DD" w:rsidP="009845DD">
      <w:pPr>
        <w:pStyle w:val="a3"/>
        <w:numPr>
          <w:ilvl w:val="1"/>
          <w:numId w:val="8"/>
        </w:numPr>
        <w:snapToGrid w:val="0"/>
        <w:jc w:val="both"/>
        <w:rPr>
          <w:rFonts w:ascii="標楷體" w:eastAsia="標楷體" w:hAnsi="標楷體"/>
        </w:rPr>
      </w:pPr>
      <w:r w:rsidRPr="00563D99">
        <w:rPr>
          <w:rFonts w:ascii="標楷體" w:eastAsia="標楷體" w:hAnsi="標楷體" w:hint="eastAsia"/>
        </w:rPr>
        <w:t>各廠商簡報時其他廠商應退席，廠商簡報及答詢完畢後即應離席，本小組討論及決議時所有廠商一律退席。</w:t>
      </w:r>
    </w:p>
    <w:p w:rsidR="009845DD" w:rsidRPr="00563D99" w:rsidRDefault="009845DD" w:rsidP="00CC51A8">
      <w:pPr>
        <w:pStyle w:val="a3"/>
        <w:numPr>
          <w:ilvl w:val="0"/>
          <w:numId w:val="16"/>
        </w:numPr>
        <w:snapToGrid w:val="0"/>
        <w:jc w:val="both"/>
        <w:rPr>
          <w:rFonts w:ascii="標楷體" w:eastAsia="標楷體" w:hAnsi="標楷體"/>
        </w:rPr>
      </w:pPr>
      <w:r w:rsidRPr="00563D99">
        <w:rPr>
          <w:rFonts w:ascii="標楷體" w:eastAsia="標楷體" w:hAnsi="標楷體" w:hint="eastAsia"/>
        </w:rPr>
        <w:t>評審會議：</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本</w:t>
      </w:r>
      <w:r w:rsidR="00D35152">
        <w:rPr>
          <w:rFonts w:ascii="標楷體" w:eastAsia="標楷體" w:hAnsi="標楷體" w:hint="eastAsia"/>
        </w:rPr>
        <w:t>小組</w:t>
      </w:r>
      <w:r w:rsidRPr="00563D99">
        <w:rPr>
          <w:rFonts w:ascii="標楷體" w:eastAsia="標楷體" w:hAnsi="標楷體" w:hint="eastAsia"/>
        </w:rPr>
        <w:t>會議之決議，應有委員總額1/2以上出席，其決議應經出席委員過半數之同意行之。</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評審保密規定：</w:t>
      </w:r>
    </w:p>
    <w:p w:rsidR="009845DD" w:rsidRPr="00563D99" w:rsidRDefault="009845DD" w:rsidP="009845DD">
      <w:pPr>
        <w:pStyle w:val="a3"/>
        <w:numPr>
          <w:ilvl w:val="2"/>
          <w:numId w:val="11"/>
        </w:numPr>
        <w:snapToGrid w:val="0"/>
        <w:jc w:val="both"/>
        <w:rPr>
          <w:rFonts w:ascii="標楷體" w:eastAsia="標楷體" w:hAnsi="標楷體"/>
        </w:rPr>
      </w:pPr>
      <w:r w:rsidRPr="00563D99">
        <w:rPr>
          <w:rFonts w:ascii="標楷體" w:eastAsia="標楷體" w:hAnsi="標楷體" w:hint="eastAsia"/>
        </w:rPr>
        <w:t>本案</w:t>
      </w:r>
      <w:r w:rsidR="001A14D6">
        <w:rPr>
          <w:rFonts w:ascii="標楷體" w:eastAsia="標楷體" w:hAnsi="標楷體" w:hint="eastAsia"/>
        </w:rPr>
        <w:t>如</w:t>
      </w:r>
      <w:r w:rsidRPr="00563D99">
        <w:rPr>
          <w:rFonts w:ascii="標楷體" w:eastAsia="標楷體" w:hAnsi="標楷體" w:hint="eastAsia"/>
        </w:rPr>
        <w:t>未於招標文件中公告本小組</w:t>
      </w:r>
      <w:r w:rsidR="001A14D6">
        <w:rPr>
          <w:rFonts w:ascii="標楷體" w:eastAsia="標楷體" w:hAnsi="標楷體" w:hint="eastAsia"/>
        </w:rPr>
        <w:t>委員本名單，該名單於開始評</w:t>
      </w:r>
      <w:r w:rsidR="00365A60" w:rsidRPr="00365A60">
        <w:rPr>
          <w:rFonts w:ascii="標楷體" w:eastAsia="標楷體" w:hAnsi="標楷體" w:hint="eastAsia"/>
          <w:color w:val="FF0000"/>
        </w:rPr>
        <w:t>審</w:t>
      </w:r>
      <w:r w:rsidR="001A14D6">
        <w:rPr>
          <w:rFonts w:ascii="標楷體" w:eastAsia="標楷體" w:hAnsi="標楷體" w:hint="eastAsia"/>
        </w:rPr>
        <w:t>前應予以保密，廠商不得探詢委員名單</w:t>
      </w:r>
      <w:r w:rsidRPr="00563D99">
        <w:rPr>
          <w:rFonts w:ascii="標楷體" w:eastAsia="標楷體" w:hAnsi="標楷體" w:hint="eastAsia"/>
        </w:rPr>
        <w:t>。</w:t>
      </w:r>
    </w:p>
    <w:p w:rsidR="009845DD" w:rsidRPr="00563D99" w:rsidRDefault="009845DD" w:rsidP="009845DD">
      <w:pPr>
        <w:pStyle w:val="a3"/>
        <w:numPr>
          <w:ilvl w:val="2"/>
          <w:numId w:val="11"/>
        </w:numPr>
        <w:snapToGrid w:val="0"/>
        <w:jc w:val="both"/>
        <w:rPr>
          <w:rFonts w:ascii="標楷體" w:eastAsia="標楷體" w:hAnsi="標楷體"/>
        </w:rPr>
      </w:pPr>
      <w:r w:rsidRPr="00563D99">
        <w:rPr>
          <w:rFonts w:ascii="標楷體" w:eastAsia="標楷體" w:hAnsi="標楷體" w:hint="eastAsia"/>
        </w:rPr>
        <w:t>本小組辦理評審，於其通知廠商說明、減價、協商、修改原報內容或重新報價時，應個別洽廠商為之，並予保密。</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本小組委員應公正辦理評審。評審及出席會議，應親自為之，不得代理。</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本小組辦理廠商評審，就各評審項目、受評廠商資料【及需求、使用或採購單位審查意見】(</w:t>
      </w:r>
      <w:r w:rsidRPr="00185AE1">
        <w:rPr>
          <w:rFonts w:ascii="標楷體" w:eastAsia="標楷體" w:hAnsi="標楷體" w:hint="eastAsia"/>
          <w:shd w:val="pct15" w:color="auto" w:fill="FFFFFF"/>
        </w:rPr>
        <w:t>建議機關內部提審查意見，無此程序者，請刪除</w:t>
      </w:r>
      <w:r w:rsidRPr="00563D99">
        <w:rPr>
          <w:rFonts w:ascii="標楷體" w:eastAsia="標楷體" w:hAnsi="標楷體" w:hint="eastAsia"/>
        </w:rPr>
        <w:t>)，逐項討論後為之。</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本小組審查、議決等評審作業，以記名方式秘密為之為原則。</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委員辦理評審，應依招標文件之評審項目、子項及其配分或權重辦理，不得變更或補充。</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會議表決時，主席得命本小組以外之人員退席。但不包括應全程出席之承辦人員。</w:t>
      </w:r>
    </w:p>
    <w:p w:rsidR="009845DD" w:rsidRPr="00563D99" w:rsidRDefault="00226604"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評選委員依評選項目於評比表逐項載明各受評廠商之評分及序位，並簽名或蓋章</w:t>
      </w:r>
      <w:r w:rsidRPr="00563D99">
        <w:rPr>
          <w:rFonts w:ascii="標楷體" w:eastAsia="標楷體" w:hAnsi="標楷體" w:cs="標楷體" w:hint="eastAsia"/>
        </w:rPr>
        <w:t>後彌封</w:t>
      </w:r>
      <w:r w:rsidRPr="00563D99">
        <w:rPr>
          <w:rFonts w:ascii="標楷體" w:eastAsia="標楷體" w:hAnsi="標楷體" w:hint="eastAsia"/>
        </w:rPr>
        <w:t>。</w:t>
      </w:r>
      <w:r w:rsidRPr="007F69CC">
        <w:rPr>
          <w:rFonts w:ascii="標楷體" w:eastAsia="標楷體" w:hAnsi="標楷體" w:hint="eastAsia"/>
          <w:color w:val="FF0000"/>
        </w:rPr>
        <w:t>個別評選委員於各評選項目分別評分後，遇不同廠商之加總分數相同致予相同序位者（例如第2名有2家），其接續之其他廠商序位以1、2、2、4、5方式表示</w:t>
      </w:r>
      <w:r>
        <w:rPr>
          <w:rFonts w:ascii="標楷體" w:eastAsia="標楷體" w:hAnsi="標楷體" w:hint="eastAsia"/>
          <w:color w:val="FF0000"/>
        </w:rPr>
        <w:t>；</w:t>
      </w:r>
      <w:r w:rsidRPr="00563D99">
        <w:rPr>
          <w:rFonts w:ascii="標楷體" w:eastAsia="標楷體" w:hAnsi="標楷體" w:hint="eastAsia"/>
        </w:rPr>
        <w:t>本案如受評廠商超過</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家，則名次於</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名後之廠商，以名次</w:t>
      </w:r>
      <w:r w:rsidRPr="00563D99">
        <w:rPr>
          <w:rFonts w:ascii="標楷體" w:eastAsia="標楷體" w:hAnsi="標楷體" w:hint="eastAsia"/>
          <w:u w:val="single"/>
        </w:rPr>
        <w:t>【</w:t>
      </w:r>
      <w:r w:rsidRPr="00563D99">
        <w:rPr>
          <w:rFonts w:ascii="標楷體" w:eastAsia="標楷體" w:hAnsi="標楷體"/>
          <w:u w:val="single"/>
        </w:rPr>
        <w:t xml:space="preserve"> 5 </w:t>
      </w:r>
      <w:r w:rsidRPr="00563D99">
        <w:rPr>
          <w:rFonts w:ascii="標楷體" w:eastAsia="標楷體" w:hAnsi="標楷體" w:hint="eastAsia"/>
          <w:u w:val="single"/>
        </w:rPr>
        <w:t>】</w:t>
      </w:r>
      <w:r w:rsidRPr="00563D99">
        <w:rPr>
          <w:rFonts w:ascii="標楷體" w:eastAsia="標楷體" w:hAnsi="標楷體" w:hint="eastAsia"/>
        </w:rPr>
        <w:t>認定。</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前項評審委員各評審項目之分項評分加總轉換為序位後，彙整合計各廠商之序位，合計值最低者為序位第一。</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各評審委員完成評定序位後，由本機關統計總序位，並由本小組監督複核。</w:t>
      </w:r>
    </w:p>
    <w:p w:rsidR="009845DD" w:rsidRPr="00563D99" w:rsidRDefault="009845DD" w:rsidP="009845DD">
      <w:pPr>
        <w:pStyle w:val="a3"/>
        <w:numPr>
          <w:ilvl w:val="1"/>
          <w:numId w:val="10"/>
        </w:numPr>
        <w:snapToGrid w:val="0"/>
        <w:jc w:val="both"/>
        <w:rPr>
          <w:rFonts w:ascii="標楷體" w:eastAsia="標楷體" w:hAnsi="標楷體"/>
        </w:rPr>
      </w:pPr>
      <w:r w:rsidRPr="00563D99">
        <w:rPr>
          <w:rFonts w:ascii="標楷體" w:eastAsia="標楷體" w:hAnsi="標楷體" w:hint="eastAsia"/>
        </w:rPr>
        <w:t>評比總表加總計算各受評廠商之序位和，以該表累計序位最低者，為序位第一，經出席評審委員評分平均達合格分數</w:t>
      </w:r>
      <w:r w:rsidR="004C2CD4">
        <w:rPr>
          <w:rFonts w:ascii="標楷體" w:eastAsia="標楷體" w:hAnsi="標楷體" w:hint="eastAsia"/>
        </w:rPr>
        <w:t>75</w:t>
      </w:r>
      <w:r w:rsidRPr="00563D99">
        <w:rPr>
          <w:rFonts w:ascii="標楷體" w:eastAsia="標楷體" w:hAnsi="標楷體" w:hint="eastAsia"/>
        </w:rPr>
        <w:t>分以上，且經本小組過半數之決定者為最符合需要廠商，受評廠商平均分數未達合格分數</w:t>
      </w:r>
      <w:r w:rsidR="004C2CD4">
        <w:rPr>
          <w:rFonts w:ascii="標楷體" w:eastAsia="標楷體" w:hAnsi="標楷體" w:hint="eastAsia"/>
        </w:rPr>
        <w:t>75</w:t>
      </w:r>
      <w:r w:rsidRPr="00563D99">
        <w:rPr>
          <w:rFonts w:ascii="標楷體" w:eastAsia="標楷體" w:hAnsi="標楷體" w:hint="eastAsia"/>
        </w:rPr>
        <w:t>分者，不得作為協商對象或符合需要廠商或決標對象。若所有廠商平均總評分均未達合格分數</w:t>
      </w:r>
      <w:r w:rsidR="004C2CD4">
        <w:rPr>
          <w:rFonts w:ascii="標楷體" w:eastAsia="標楷體" w:hAnsi="標楷體" w:hint="eastAsia"/>
        </w:rPr>
        <w:t>75</w:t>
      </w:r>
      <w:r w:rsidRPr="00563D99">
        <w:rPr>
          <w:rFonts w:ascii="標楷體" w:eastAsia="標楷體" w:hAnsi="標楷體" w:hint="eastAsia"/>
        </w:rPr>
        <w:t>分時，則符合需要廠商從缺並廢標。（平均分數計算至小數點以下二位數，小數以下第三位四捨五入）</w:t>
      </w:r>
    </w:p>
    <w:p w:rsidR="00BD7686" w:rsidRPr="00BD7686" w:rsidRDefault="00BD7686" w:rsidP="00BD7686">
      <w:pPr>
        <w:pStyle w:val="a3"/>
        <w:numPr>
          <w:ilvl w:val="1"/>
          <w:numId w:val="10"/>
        </w:numPr>
        <w:tabs>
          <w:tab w:val="left" w:pos="2268"/>
          <w:tab w:val="left" w:pos="7740"/>
        </w:tabs>
        <w:snapToGrid w:val="0"/>
        <w:spacing w:line="320" w:lineRule="exact"/>
        <w:ind w:rightChars="28" w:right="67" w:hanging="482"/>
        <w:jc w:val="both"/>
        <w:rPr>
          <w:rFonts w:ascii="標楷體" w:eastAsia="標楷體" w:hAnsi="標楷體"/>
          <w:color w:val="C00000"/>
          <w:szCs w:val="24"/>
        </w:rPr>
      </w:pPr>
      <w:r w:rsidRPr="00BD7686">
        <w:rPr>
          <w:rFonts w:ascii="標楷體" w:eastAsia="標楷體" w:hAnsi="標楷體" w:hint="eastAsia"/>
          <w:color w:val="C00000"/>
          <w:szCs w:val="24"/>
        </w:rPr>
        <w:t>符合需要廠商為1家者，以議價方式辦理；符合需要廠商在2家以上者，以依序議價方式辦理。如有2家（含）以上符合需要廠商序位合計值相同者，其議價順序為：</w:t>
      </w:r>
    </w:p>
    <w:p w:rsidR="00BD7686" w:rsidRPr="00BD7686" w:rsidRDefault="005D2D2E" w:rsidP="00BD7686">
      <w:pPr>
        <w:pStyle w:val="a3"/>
        <w:numPr>
          <w:ilvl w:val="2"/>
          <w:numId w:val="10"/>
        </w:numPr>
        <w:tabs>
          <w:tab w:val="left" w:pos="6360"/>
          <w:tab w:val="left" w:pos="7740"/>
        </w:tabs>
        <w:snapToGrid w:val="0"/>
        <w:spacing w:line="320" w:lineRule="exact"/>
        <w:ind w:rightChars="28" w:right="67" w:hanging="482"/>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t>擇配分最高之評選項目之得分合計值較高者，優先議價；如配分最高之評選項目有2項以上者，以該等項目得分合計值較高者，優先議價。</w:t>
      </w:r>
    </w:p>
    <w:p w:rsidR="00BD7686" w:rsidRPr="005D2D2E" w:rsidRDefault="005D2D2E" w:rsidP="00BD7686">
      <w:pPr>
        <w:pStyle w:val="a3"/>
        <w:numPr>
          <w:ilvl w:val="2"/>
          <w:numId w:val="10"/>
        </w:numPr>
        <w:tabs>
          <w:tab w:val="left" w:pos="6360"/>
          <w:tab w:val="left" w:pos="7740"/>
        </w:tabs>
        <w:snapToGrid w:val="0"/>
        <w:spacing w:line="320" w:lineRule="exact"/>
        <w:ind w:rightChars="28" w:right="67" w:hanging="482"/>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t>得分仍相同者，就該等廠商再進行綜合評選1次，以序位合計值最低者，優先議價。</w:t>
      </w:r>
    </w:p>
    <w:p w:rsidR="005D2D2E" w:rsidRPr="00BD7686" w:rsidRDefault="005D2D2E" w:rsidP="00BD7686">
      <w:pPr>
        <w:pStyle w:val="a3"/>
        <w:numPr>
          <w:ilvl w:val="2"/>
          <w:numId w:val="10"/>
        </w:numPr>
        <w:tabs>
          <w:tab w:val="left" w:pos="6360"/>
          <w:tab w:val="left" w:pos="7740"/>
        </w:tabs>
        <w:snapToGrid w:val="0"/>
        <w:spacing w:line="320" w:lineRule="exact"/>
        <w:ind w:rightChars="28" w:right="67" w:hanging="482"/>
        <w:jc w:val="both"/>
        <w:rPr>
          <w:rFonts w:ascii="標楷體" w:eastAsia="標楷體" w:hAnsi="標楷體"/>
          <w:color w:val="C00000"/>
          <w:szCs w:val="24"/>
        </w:rPr>
      </w:pPr>
      <w:r w:rsidRPr="00971B9B">
        <w:rPr>
          <w:rFonts w:ascii="標楷體" w:eastAsia="標楷體" w:hAnsi="標楷體" w:hint="eastAsia"/>
          <w:noProof/>
          <w:color w:val="FF0000"/>
          <w:kern w:val="0"/>
          <w:szCs w:val="24"/>
          <w:u w:val="single"/>
        </w:rPr>
        <w:t>其再次相同者，抽籤決定之。</w:t>
      </w:r>
    </w:p>
    <w:p w:rsidR="00F67295" w:rsidRPr="00E334AB" w:rsidRDefault="005D2D2E" w:rsidP="00F67295">
      <w:pPr>
        <w:pStyle w:val="a3"/>
        <w:numPr>
          <w:ilvl w:val="1"/>
          <w:numId w:val="31"/>
        </w:numPr>
        <w:ind w:left="1985" w:hanging="567"/>
        <w:rPr>
          <w:rFonts w:ascii="標楷體" w:eastAsia="標楷體" w:hAnsi="標楷體"/>
          <w:color w:val="FF0000"/>
        </w:rPr>
      </w:pPr>
      <w:r w:rsidRPr="00E334AB">
        <w:rPr>
          <w:rFonts w:ascii="標楷體" w:eastAsia="標楷體" w:hAnsi="標楷體" w:hint="eastAsia"/>
          <w:color w:val="FF0000"/>
        </w:rPr>
        <w:t>抽籤方式：</w:t>
      </w:r>
      <w:r w:rsidRPr="00971B9B">
        <w:rPr>
          <w:rFonts w:ascii="標楷體" w:eastAsia="標楷體" w:hAnsi="標楷體" w:hint="eastAsia"/>
          <w:color w:val="FF0000"/>
        </w:rPr>
        <w:t>辦理前通知廠商至機關指定地點抽籤，並由到場之廠商</w:t>
      </w:r>
      <w:r w:rsidRPr="00E334AB">
        <w:rPr>
          <w:rFonts w:ascii="標楷體" w:eastAsia="標楷體" w:hAnsi="標楷體" w:hint="eastAsia"/>
          <w:color w:val="FF0000"/>
        </w:rPr>
        <w:t>依簡報順序</w:t>
      </w:r>
      <w:r w:rsidRPr="00971B9B">
        <w:rPr>
          <w:rFonts w:ascii="標楷體" w:eastAsia="標楷體" w:hAnsi="標楷體" w:hint="eastAsia"/>
          <w:color w:val="FF0000"/>
        </w:rPr>
        <w:t>抽籤</w:t>
      </w:r>
      <w:r w:rsidRPr="00E334AB">
        <w:rPr>
          <w:rFonts w:ascii="標楷體" w:eastAsia="標楷體" w:hAnsi="標楷體" w:hint="eastAsia"/>
          <w:color w:val="FF0000"/>
        </w:rPr>
        <w:t>，抽中序位第一之廠商為序位第一</w:t>
      </w:r>
      <w:r>
        <w:rPr>
          <w:rFonts w:ascii="標楷體" w:eastAsia="標楷體" w:hAnsi="標楷體" w:hint="eastAsia"/>
          <w:color w:val="FF0000"/>
        </w:rPr>
        <w:t>，</w:t>
      </w:r>
      <w:r w:rsidRPr="00971B9B">
        <w:rPr>
          <w:rFonts w:ascii="標楷體" w:eastAsia="標楷體" w:hAnsi="標楷體" w:hint="eastAsia"/>
          <w:color w:val="FF0000"/>
        </w:rPr>
        <w:t>如廠商未依通知時間到場，則由機關代為抽籤。</w:t>
      </w:r>
    </w:p>
    <w:p w:rsidR="00F67295" w:rsidRDefault="00F67295" w:rsidP="00F67295">
      <w:pPr>
        <w:pStyle w:val="a3"/>
        <w:numPr>
          <w:ilvl w:val="1"/>
          <w:numId w:val="31"/>
        </w:numPr>
        <w:snapToGrid w:val="0"/>
        <w:ind w:left="1506" w:hanging="88"/>
        <w:rPr>
          <w:rFonts w:ascii="標楷體" w:eastAsia="標楷體" w:hAnsi="標楷體"/>
          <w:color w:val="FF0000"/>
        </w:rPr>
      </w:pPr>
      <w:r w:rsidRPr="00E334AB">
        <w:rPr>
          <w:rFonts w:ascii="標楷體" w:eastAsia="標楷體" w:hAnsi="標楷體" w:hint="eastAsia"/>
          <w:color w:val="FF0000"/>
        </w:rPr>
        <w:t>其他序位相同者，依照上開方式辦理抽籤決定序位。</w:t>
      </w:r>
    </w:p>
    <w:p w:rsidR="009845DD" w:rsidRPr="003106F7" w:rsidRDefault="003106F7" w:rsidP="003106F7">
      <w:pPr>
        <w:pStyle w:val="a3"/>
        <w:numPr>
          <w:ilvl w:val="1"/>
          <w:numId w:val="10"/>
        </w:numPr>
        <w:tabs>
          <w:tab w:val="left" w:pos="2268"/>
          <w:tab w:val="left" w:pos="7740"/>
        </w:tabs>
        <w:snapToGrid w:val="0"/>
        <w:spacing w:line="320" w:lineRule="exact"/>
        <w:ind w:rightChars="28" w:right="67" w:hanging="482"/>
        <w:jc w:val="both"/>
        <w:rPr>
          <w:rFonts w:ascii="標楷體" w:eastAsia="標楷體" w:hAnsi="標楷體"/>
          <w:color w:val="FF0000"/>
        </w:rPr>
      </w:pPr>
      <w:r w:rsidRPr="00DA6163">
        <w:rPr>
          <w:rFonts w:ascii="標楷體" w:eastAsia="標楷體" w:hAnsi="標楷體" w:hint="eastAsia"/>
          <w:color w:val="FF0000"/>
          <w:shd w:val="clear" w:color="auto" w:fill="FFFFFF"/>
        </w:rPr>
        <w:t>如</w:t>
      </w:r>
      <w:r>
        <w:rPr>
          <w:rFonts w:ascii="標楷體" w:eastAsia="標楷體" w:hAnsi="標楷體" w:hint="eastAsia"/>
          <w:color w:val="FF0000"/>
          <w:shd w:val="clear" w:color="auto" w:fill="FFFFFF"/>
        </w:rPr>
        <w:t>評審小組</w:t>
      </w:r>
      <w:r w:rsidRPr="00DA6163">
        <w:rPr>
          <w:rFonts w:ascii="標楷體" w:eastAsia="標楷體" w:hAnsi="標楷體" w:hint="eastAsia"/>
          <w:color w:val="FF0000"/>
          <w:shd w:val="clear" w:color="auto" w:fill="FFFFFF"/>
        </w:rPr>
        <w:t>作成無法評定</w:t>
      </w:r>
      <w:r>
        <w:rPr>
          <w:rFonts w:ascii="標楷體" w:eastAsia="標楷體" w:hAnsi="標楷體" w:hint="eastAsia"/>
          <w:color w:val="FF0000"/>
          <w:shd w:val="clear" w:color="auto" w:fill="FFFFFF"/>
        </w:rPr>
        <w:t>符合需要廠商之決議後，該評審</w:t>
      </w:r>
      <w:r w:rsidRPr="00DA6163">
        <w:rPr>
          <w:rFonts w:ascii="標楷體" w:eastAsia="標楷體" w:hAnsi="標楷體" w:hint="eastAsia"/>
          <w:color w:val="FF0000"/>
          <w:shd w:val="clear" w:color="auto" w:fill="FFFFFF"/>
        </w:rPr>
        <w:t>結果於簽報機關首長或其授權人員核定後方生效。機關如不採行協商措施者，於評</w:t>
      </w:r>
      <w:r>
        <w:rPr>
          <w:rFonts w:ascii="標楷體" w:eastAsia="標楷體" w:hAnsi="標楷體" w:hint="eastAsia"/>
          <w:color w:val="FF0000"/>
          <w:shd w:val="clear" w:color="auto" w:fill="FFFFFF"/>
        </w:rPr>
        <w:t>審</w:t>
      </w:r>
      <w:r w:rsidRPr="00DA6163">
        <w:rPr>
          <w:rFonts w:ascii="標楷體" w:eastAsia="標楷體" w:hAnsi="標楷體" w:hint="eastAsia"/>
          <w:color w:val="FF0000"/>
          <w:shd w:val="clear" w:color="auto" w:fill="FFFFFF"/>
        </w:rPr>
        <w:t>結果簽報機關首長或其授權人員核定後，辦理廢標。</w:t>
      </w:r>
    </w:p>
    <w:p w:rsidR="009845DD" w:rsidRPr="00563D99" w:rsidRDefault="009845DD" w:rsidP="00CC51A8">
      <w:pPr>
        <w:pStyle w:val="a3"/>
        <w:numPr>
          <w:ilvl w:val="0"/>
          <w:numId w:val="16"/>
        </w:numPr>
        <w:snapToGrid w:val="0"/>
        <w:jc w:val="both"/>
        <w:rPr>
          <w:rFonts w:ascii="標楷體" w:eastAsia="標楷體" w:hAnsi="標楷體"/>
        </w:rPr>
      </w:pPr>
      <w:r w:rsidRPr="00563D99">
        <w:rPr>
          <w:rFonts w:ascii="標楷體" w:eastAsia="標楷體" w:hAnsi="標楷體" w:hint="eastAsia"/>
        </w:rPr>
        <w:t>評審結果：</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本機關於委員評審後，將評審結果彙整製作評比總表，由參與評審全體委員簽名或蓋章。其内容有修正者，應經修正人員簽名或蓋章。</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各受評廠商之序位評比結果，其所標示之各出席委員姓名，得以代號代之。</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本小組評審結果與【需求、使用或採購單位審查意見】</w:t>
      </w:r>
      <w:r w:rsidRPr="00563D99">
        <w:rPr>
          <w:rFonts w:ascii="標楷體" w:eastAsia="標楷體" w:hAnsi="標楷體" w:hint="eastAsia"/>
          <w:shd w:val="pct15" w:color="auto" w:fill="FFFFFF"/>
        </w:rPr>
        <w:t>(建議機關內部提審查意見，無此程序者，請刪除)</w:t>
      </w:r>
      <w:r w:rsidRPr="00563D99">
        <w:rPr>
          <w:rFonts w:ascii="標楷體" w:eastAsia="標楷體" w:hAnsi="標楷體" w:hint="eastAsia"/>
        </w:rPr>
        <w:t>有異，或不同評審委員之評審結果有明顯差異者，應提交本小組召集人處理，並列入會議紀錄。</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不同委員之評審結果有明顯差異時，召集人應提交本小組議決或依本小組決議辦理複評。複評結果仍有明顯差異時，本小組得作成下列議決或決議：</w:t>
      </w:r>
    </w:p>
    <w:p w:rsidR="009845DD" w:rsidRPr="00563D99" w:rsidRDefault="009845DD" w:rsidP="009845DD">
      <w:pPr>
        <w:pStyle w:val="a3"/>
        <w:numPr>
          <w:ilvl w:val="2"/>
          <w:numId w:val="13"/>
        </w:numPr>
        <w:snapToGrid w:val="0"/>
        <w:jc w:val="both"/>
        <w:rPr>
          <w:rFonts w:ascii="標楷體" w:eastAsia="標楷體" w:hAnsi="標楷體"/>
        </w:rPr>
      </w:pPr>
      <w:r w:rsidRPr="00563D99">
        <w:rPr>
          <w:rFonts w:ascii="標楷體" w:eastAsia="標楷體" w:hAnsi="標楷體" w:hint="eastAsia"/>
        </w:rPr>
        <w:t>維持原評審結果。</w:t>
      </w:r>
    </w:p>
    <w:p w:rsidR="009845DD" w:rsidRPr="00563D99" w:rsidRDefault="009845DD" w:rsidP="009845DD">
      <w:pPr>
        <w:pStyle w:val="a3"/>
        <w:numPr>
          <w:ilvl w:val="2"/>
          <w:numId w:val="13"/>
        </w:numPr>
        <w:snapToGrid w:val="0"/>
        <w:jc w:val="both"/>
        <w:rPr>
          <w:rFonts w:ascii="標楷體" w:eastAsia="標楷體" w:hAnsi="標楷體"/>
        </w:rPr>
      </w:pPr>
      <w:r w:rsidRPr="00563D99">
        <w:rPr>
          <w:rFonts w:ascii="標楷體" w:eastAsia="標楷體" w:hAnsi="標楷體" w:hint="eastAsia"/>
        </w:rPr>
        <w:t>除去個別委員評審結果，重計評審結果。</w:t>
      </w:r>
    </w:p>
    <w:p w:rsidR="009845DD" w:rsidRPr="00563D99" w:rsidRDefault="009845DD" w:rsidP="009845DD">
      <w:pPr>
        <w:pStyle w:val="a3"/>
        <w:numPr>
          <w:ilvl w:val="2"/>
          <w:numId w:val="13"/>
        </w:numPr>
        <w:snapToGrid w:val="0"/>
        <w:jc w:val="both"/>
        <w:rPr>
          <w:rFonts w:ascii="標楷體" w:eastAsia="標楷體" w:hAnsi="標楷體"/>
        </w:rPr>
      </w:pPr>
      <w:r w:rsidRPr="00563D99">
        <w:rPr>
          <w:rFonts w:ascii="標楷體" w:eastAsia="標楷體" w:hAnsi="標楷體" w:hint="eastAsia"/>
        </w:rPr>
        <w:t>廢棄原評審結果，重行提出評審結果。</w:t>
      </w:r>
    </w:p>
    <w:p w:rsidR="009845DD" w:rsidRPr="00563D99" w:rsidRDefault="009845DD" w:rsidP="009845DD">
      <w:pPr>
        <w:pStyle w:val="a3"/>
        <w:numPr>
          <w:ilvl w:val="2"/>
          <w:numId w:val="13"/>
        </w:numPr>
        <w:snapToGrid w:val="0"/>
        <w:jc w:val="both"/>
        <w:rPr>
          <w:rFonts w:ascii="標楷體" w:eastAsia="標楷體" w:hAnsi="標楷體"/>
        </w:rPr>
      </w:pPr>
      <w:r w:rsidRPr="00563D99">
        <w:rPr>
          <w:rFonts w:ascii="標楷體" w:eastAsia="標楷體" w:hAnsi="標楷體" w:hint="eastAsia"/>
        </w:rPr>
        <w:t>無法評定符合需要廠商。</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評審委員對於會議之決議有不同意見者，得要求將不同意見載入會議紀錄或將意見書附於會議紀錄，以備查考，本小組不得拒絕。</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機關對於本小組違反本(政府採購)法之決議，不得接受；發現評審作業有足以影響採購公正之違法或不當行為者，依本法第48條第1項第2款規定不予開標決標。其涉及違法失職行為者，應依相關規定懲處。</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評審結果應簽報本機關首長或其授權人員核定。</w:t>
      </w:r>
    </w:p>
    <w:p w:rsidR="009845DD" w:rsidRPr="00563D99" w:rsidRDefault="009845DD" w:rsidP="009845DD">
      <w:pPr>
        <w:pStyle w:val="a3"/>
        <w:numPr>
          <w:ilvl w:val="1"/>
          <w:numId w:val="12"/>
        </w:numPr>
        <w:snapToGrid w:val="0"/>
        <w:jc w:val="both"/>
        <w:rPr>
          <w:rFonts w:ascii="標楷體" w:eastAsia="標楷體" w:hAnsi="標楷體"/>
        </w:rPr>
      </w:pPr>
      <w:r w:rsidRPr="00563D99">
        <w:rPr>
          <w:rFonts w:ascii="標楷體" w:eastAsia="標楷體" w:hAnsi="標楷體" w:hint="eastAsia"/>
        </w:rPr>
        <w:t>將評審結果通知廠商，對不合格或未獲選之廠商，並應敘明其原因。</w:t>
      </w:r>
    </w:p>
    <w:p w:rsidR="009845DD" w:rsidRPr="00563D99" w:rsidRDefault="009845DD" w:rsidP="009845DD">
      <w:pPr>
        <w:snapToGrid w:val="0"/>
        <w:jc w:val="both"/>
        <w:rPr>
          <w:rFonts w:ascii="標楷體" w:eastAsia="標楷體" w:hAnsi="標楷體"/>
        </w:rPr>
      </w:pPr>
      <w:r w:rsidRPr="00563D99">
        <w:rPr>
          <w:rFonts w:ascii="標楷體" w:eastAsia="標楷體" w:hAnsi="標楷體" w:hint="eastAsia"/>
        </w:rPr>
        <w:t>第肆節、決標原則與作業</w:t>
      </w:r>
    </w:p>
    <w:p w:rsidR="009845DD" w:rsidRPr="002B7BC2" w:rsidRDefault="009845DD" w:rsidP="002B7BC2">
      <w:pPr>
        <w:pStyle w:val="a3"/>
        <w:numPr>
          <w:ilvl w:val="0"/>
          <w:numId w:val="18"/>
        </w:numPr>
        <w:snapToGrid w:val="0"/>
        <w:jc w:val="both"/>
        <w:rPr>
          <w:rFonts w:ascii="標楷體" w:eastAsia="標楷體" w:hAnsi="標楷體"/>
        </w:rPr>
      </w:pPr>
      <w:r w:rsidRPr="00563D99">
        <w:rPr>
          <w:rFonts w:ascii="標楷體" w:eastAsia="標楷體" w:hAnsi="標楷體" w:hint="eastAsia"/>
        </w:rPr>
        <w:t>決標原則參考政府採購法第52條第1項第3款精神，以合於招標文件規定之符合需要廠商，</w:t>
      </w:r>
      <w:r w:rsidRPr="007B1BBF">
        <w:rPr>
          <w:rFonts w:ascii="標楷體" w:eastAsia="標楷體" w:hAnsi="標楷體" w:hint="eastAsia"/>
          <w:color w:val="FF0000"/>
        </w:rPr>
        <w:t>依</w:t>
      </w:r>
      <w:r w:rsidR="00744DE7">
        <w:rPr>
          <w:rFonts w:ascii="標楷體" w:eastAsia="標楷體" w:hAnsi="標楷體" w:hint="eastAsia"/>
          <w:color w:val="FF0000"/>
        </w:rPr>
        <w:t>符合需要</w:t>
      </w:r>
      <w:r w:rsidR="007B1BBF" w:rsidRPr="007B1BBF">
        <w:rPr>
          <w:rFonts w:ascii="標楷體" w:eastAsia="標楷體" w:hAnsi="標楷體" w:hint="eastAsia"/>
          <w:color w:val="FF0000"/>
        </w:rPr>
        <w:t>序位，由最</w:t>
      </w:r>
      <w:r w:rsidR="00744DE7">
        <w:rPr>
          <w:rFonts w:ascii="標楷體" w:eastAsia="標楷體" w:hAnsi="標楷體" w:hint="eastAsia"/>
          <w:color w:val="FF0000"/>
        </w:rPr>
        <w:t>符合需要</w:t>
      </w:r>
      <w:r w:rsidR="007B1BBF" w:rsidRPr="007B1BBF">
        <w:rPr>
          <w:rFonts w:ascii="標楷體" w:eastAsia="標楷體" w:hAnsi="標楷體" w:hint="eastAsia"/>
          <w:color w:val="FF0000"/>
        </w:rPr>
        <w:t>廠商優先取得議</w:t>
      </w:r>
      <w:r w:rsidR="007A43CD">
        <w:rPr>
          <w:rFonts w:ascii="標楷體" w:eastAsia="標楷體" w:hAnsi="標楷體" w:hint="eastAsia"/>
          <w:color w:val="FF0000"/>
        </w:rPr>
        <w:t>價</w:t>
      </w:r>
      <w:r w:rsidR="007B1BBF" w:rsidRPr="007B1BBF">
        <w:rPr>
          <w:rFonts w:ascii="標楷體" w:eastAsia="標楷體" w:hAnsi="標楷體" w:hint="eastAsia"/>
          <w:color w:val="FF0000"/>
        </w:rPr>
        <w:t>之權利</w:t>
      </w:r>
      <w:r w:rsidRPr="007B1BBF">
        <w:rPr>
          <w:rFonts w:ascii="標楷體" w:eastAsia="標楷體" w:hAnsi="標楷體" w:hint="eastAsia"/>
          <w:color w:val="FF0000"/>
        </w:rPr>
        <w:t>。</w:t>
      </w:r>
    </w:p>
    <w:p w:rsidR="009845DD" w:rsidRPr="00563D99" w:rsidRDefault="007B1BBF" w:rsidP="002B7BC2">
      <w:pPr>
        <w:pStyle w:val="a3"/>
        <w:numPr>
          <w:ilvl w:val="0"/>
          <w:numId w:val="18"/>
        </w:numPr>
        <w:snapToGrid w:val="0"/>
        <w:jc w:val="both"/>
        <w:rPr>
          <w:rFonts w:ascii="標楷體" w:eastAsia="標楷體" w:hAnsi="標楷體"/>
        </w:rPr>
      </w:pPr>
      <w:r w:rsidRPr="00563D99">
        <w:rPr>
          <w:rFonts w:ascii="標楷體" w:eastAsia="標楷體" w:hAnsi="標楷體" w:cs="DFKaiShu-SB-Estd-BF" w:hint="eastAsia"/>
          <w:kern w:val="0"/>
        </w:rPr>
        <w:t>經評</w:t>
      </w:r>
      <w:r>
        <w:rPr>
          <w:rFonts w:ascii="標楷體" w:eastAsia="標楷體" w:hAnsi="標楷體" w:cs="DFKaiShu-SB-Estd-BF" w:hint="eastAsia"/>
          <w:kern w:val="0"/>
        </w:rPr>
        <w:t>審</w:t>
      </w:r>
      <w:r w:rsidRPr="00563D99">
        <w:rPr>
          <w:rFonts w:ascii="標楷體" w:eastAsia="標楷體" w:hAnsi="標楷體" w:hint="eastAsia"/>
        </w:rPr>
        <w:t>委員</w:t>
      </w:r>
      <w:r w:rsidR="00185AE1">
        <w:rPr>
          <w:rFonts w:ascii="標楷體" w:eastAsia="標楷體" w:hAnsi="標楷體" w:cs="DFKaiShu-SB-Estd-BF" w:hint="eastAsia"/>
          <w:kern w:val="0"/>
        </w:rPr>
        <w:t>依第參節程序完成評</w:t>
      </w:r>
      <w:r w:rsidR="00365A60" w:rsidRPr="00365A60">
        <w:rPr>
          <w:rFonts w:ascii="標楷體" w:eastAsia="標楷體" w:hAnsi="標楷體" w:hint="eastAsia"/>
          <w:color w:val="FF0000"/>
        </w:rPr>
        <w:t>審</w:t>
      </w:r>
      <w:r w:rsidR="00185AE1">
        <w:rPr>
          <w:rFonts w:ascii="標楷體" w:eastAsia="標楷體" w:hAnsi="標楷體" w:cs="DFKaiShu-SB-Estd-BF" w:hint="eastAsia"/>
          <w:kern w:val="0"/>
        </w:rPr>
        <w:t>作業後，本機關依本節第一點</w:t>
      </w:r>
      <w:r w:rsidRPr="00563D99">
        <w:rPr>
          <w:rFonts w:ascii="標楷體" w:eastAsia="標楷體" w:hAnsi="標楷體" w:cs="DFKaiShu-SB-Estd-BF" w:hint="eastAsia"/>
          <w:kern w:val="0"/>
        </w:rPr>
        <w:t>規定，召集監辦及相關單位人員辦理</w:t>
      </w:r>
      <w:r w:rsidRPr="00563D99">
        <w:rPr>
          <w:rFonts w:ascii="標楷體" w:eastAsia="標楷體" w:hAnsi="標楷體" w:hint="eastAsia"/>
        </w:rPr>
        <w:t>依序議</w:t>
      </w:r>
      <w:r w:rsidR="007A43CD">
        <w:rPr>
          <w:rFonts w:ascii="標楷體" w:eastAsia="標楷體" w:hAnsi="標楷體" w:hint="eastAsia"/>
        </w:rPr>
        <w:t>價</w:t>
      </w:r>
      <w:r w:rsidRPr="00563D99">
        <w:rPr>
          <w:rFonts w:ascii="標楷體" w:eastAsia="標楷體" w:hAnsi="標楷體" w:cs="DFKaiShu-SB-Estd-BF" w:hint="eastAsia"/>
          <w:kern w:val="0"/>
        </w:rPr>
        <w:t>作業</w:t>
      </w:r>
      <w:r w:rsidRPr="00563D99">
        <w:rPr>
          <w:rFonts w:ascii="標楷體" w:eastAsia="標楷體" w:hAnsi="標楷體" w:hint="eastAsia"/>
        </w:rPr>
        <w:t>(無須議減價格)，</w:t>
      </w:r>
      <w:r w:rsidR="002B7BC2" w:rsidRPr="002B7BC2">
        <w:rPr>
          <w:rFonts w:ascii="標楷體" w:eastAsia="標楷體" w:hAnsi="標楷體" w:hint="eastAsia"/>
          <w:color w:val="FF0000"/>
        </w:rPr>
        <w:t>如廠商於投標文件內自願減價，依自願減價之金額決標</w:t>
      </w:r>
      <w:r w:rsidR="002B7BC2">
        <w:rPr>
          <w:rFonts w:ascii="標楷體" w:eastAsia="標楷體" w:hAnsi="標楷體" w:hint="eastAsia"/>
        </w:rPr>
        <w:t>，</w:t>
      </w:r>
      <w:r w:rsidR="007A43CD">
        <w:rPr>
          <w:rFonts w:ascii="標楷體" w:eastAsia="標楷體" w:hAnsi="標楷體" w:hint="eastAsia"/>
        </w:rPr>
        <w:t>議價</w:t>
      </w:r>
      <w:r w:rsidRPr="00563D99">
        <w:rPr>
          <w:rFonts w:ascii="標楷體" w:eastAsia="標楷體" w:hAnsi="標楷體" w:hint="eastAsia"/>
        </w:rPr>
        <w:t>結果達成協議者為得標廠商，</w:t>
      </w:r>
      <w:r w:rsidRPr="00563D99">
        <w:rPr>
          <w:rFonts w:ascii="標楷體" w:eastAsia="標楷體" w:hAnsi="標楷體" w:cs="DFKaiShu-SB-Estd-BF" w:hint="eastAsia"/>
          <w:kern w:val="0"/>
        </w:rPr>
        <w:t>並製作決標紀錄；依序議</w:t>
      </w:r>
      <w:r w:rsidR="007A43CD">
        <w:rPr>
          <w:rFonts w:ascii="標楷體" w:eastAsia="標楷體" w:hAnsi="標楷體" w:hint="eastAsia"/>
        </w:rPr>
        <w:t>價</w:t>
      </w:r>
      <w:r w:rsidRPr="00563D99">
        <w:rPr>
          <w:rFonts w:ascii="標楷體" w:eastAsia="標楷體" w:hAnsi="標楷體" w:cs="DFKaiShu-SB-Estd-BF" w:hint="eastAsia"/>
          <w:kern w:val="0"/>
        </w:rPr>
        <w:t>結果無法達成協議，無決標對象者(或無</w:t>
      </w:r>
      <w:r w:rsidR="00744DE7">
        <w:rPr>
          <w:rFonts w:ascii="標楷體" w:eastAsia="標楷體" w:hAnsi="標楷體" w:cs="DFKaiShu-SB-Estd-BF" w:hint="eastAsia"/>
          <w:kern w:val="0"/>
        </w:rPr>
        <w:t>符合需要</w:t>
      </w:r>
      <w:r w:rsidRPr="00563D99">
        <w:rPr>
          <w:rFonts w:ascii="標楷體" w:eastAsia="標楷體" w:hAnsi="標楷體" w:cs="DFKaiShu-SB-Estd-BF" w:hint="eastAsia"/>
          <w:kern w:val="0"/>
        </w:rPr>
        <w:t>廠商)，本機關則宣布廢標，製作廢標紀錄。</w:t>
      </w:r>
    </w:p>
    <w:p w:rsidR="009845DD" w:rsidRPr="00563D99" w:rsidRDefault="009845DD" w:rsidP="009845DD">
      <w:pPr>
        <w:snapToGrid w:val="0"/>
        <w:jc w:val="both"/>
        <w:rPr>
          <w:rFonts w:ascii="標楷體" w:eastAsia="標楷體" w:hAnsi="標楷體"/>
        </w:rPr>
      </w:pPr>
      <w:r w:rsidRPr="00563D99">
        <w:rPr>
          <w:rFonts w:ascii="標楷體" w:eastAsia="標楷體" w:hAnsi="標楷體" w:hint="eastAsia"/>
        </w:rPr>
        <w:t>第伍節、其他注意事項：</w:t>
      </w:r>
    </w:p>
    <w:p w:rsidR="009845DD" w:rsidRPr="00563D99"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本評審須知及得標廠商之服務建議書（含委託服務計畫書）均為契約之一部分。</w:t>
      </w:r>
    </w:p>
    <w:p w:rsidR="009845DD" w:rsidRPr="00563D99"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投標廠商之服務建議書及相關投標文件涉及著作權部分為廠商所有，但本機關擁有使用權及修改權。</w:t>
      </w:r>
    </w:p>
    <w:p w:rsidR="009845DD" w:rsidRPr="00563D99"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投標廠商應保證投標文件內之所有文件、設計、技術等均未違法使用第三者之智慧財產權與專利權。若有侵害第三者之智慧財產權與專利權時，投標廠商應負擔所有之賠償費用及一切法律責任，與本機關無涉。</w:t>
      </w:r>
    </w:p>
    <w:p w:rsidR="009845DD" w:rsidRPr="00563D99"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任何侵犯他人智慧財產權之情事概由投標廠商負一切法律責任，與本機關無涉。</w:t>
      </w:r>
    </w:p>
    <w:p w:rsidR="009845DD"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投標廠商對所列參與本案之專任負責人及其重要工作人員之學經歷及專長或專業機構或事務所之工作實績與資料說明，應保證屬實，若於評審過程中經舉證與事實不符，且由本小組認定後，取消參與評審之資格；若於簽定契約後，經舉證與事實不符，則依政府採購法第50條規定辦理。</w:t>
      </w:r>
    </w:p>
    <w:p w:rsidR="00041271" w:rsidRPr="00563D99" w:rsidRDefault="00041271" w:rsidP="002B7BC2">
      <w:pPr>
        <w:pStyle w:val="a3"/>
        <w:numPr>
          <w:ilvl w:val="0"/>
          <w:numId w:val="19"/>
        </w:numPr>
        <w:snapToGrid w:val="0"/>
        <w:jc w:val="both"/>
        <w:rPr>
          <w:rFonts w:ascii="標楷體" w:eastAsia="標楷體" w:hAnsi="標楷體"/>
        </w:rPr>
      </w:pPr>
      <w:r>
        <w:rPr>
          <w:rFonts w:ascii="標楷體" w:eastAsia="標楷體" w:hAnsi="標楷體" w:hint="eastAsia"/>
        </w:rPr>
        <w:t>評審小組成員</w:t>
      </w:r>
      <w:r w:rsidRPr="00041271">
        <w:rPr>
          <w:rFonts w:ascii="標楷體" w:eastAsia="標楷體" w:hAnsi="標楷體"/>
        </w:rPr>
        <w:t>自接獲評</w:t>
      </w:r>
      <w:r w:rsidR="00365A60" w:rsidRPr="00365A60">
        <w:rPr>
          <w:rFonts w:ascii="標楷體" w:eastAsia="標楷體" w:hAnsi="標楷體" w:hint="eastAsia"/>
          <w:color w:val="FF0000"/>
        </w:rPr>
        <w:t>審</w:t>
      </w:r>
      <w:r w:rsidRPr="00041271">
        <w:rPr>
          <w:rFonts w:ascii="標楷體" w:eastAsia="標楷體" w:hAnsi="標楷體"/>
        </w:rPr>
        <w:t>有關資料之時起，不得就該採購案參加投標、作</w:t>
      </w:r>
      <w:r w:rsidRPr="00041271">
        <w:rPr>
          <w:rFonts w:ascii="標楷體" w:eastAsia="標楷體" w:hAnsi="標楷體"/>
        </w:rPr>
        <w:br/>
        <w:t>為投標廠商之分包廠商或擔任工作成員。其有違反者，機關應不決標予該</w:t>
      </w:r>
      <w:r w:rsidRPr="00041271">
        <w:rPr>
          <w:rFonts w:ascii="標楷體" w:eastAsia="標楷體" w:hAnsi="標楷體"/>
        </w:rPr>
        <w:br/>
        <w:t>廠商。</w:t>
      </w:r>
    </w:p>
    <w:p w:rsidR="009845DD" w:rsidRPr="00563D99" w:rsidRDefault="009845DD" w:rsidP="002B7BC2">
      <w:pPr>
        <w:pStyle w:val="a3"/>
        <w:numPr>
          <w:ilvl w:val="0"/>
          <w:numId w:val="19"/>
        </w:numPr>
        <w:snapToGrid w:val="0"/>
        <w:jc w:val="both"/>
        <w:rPr>
          <w:rFonts w:ascii="標楷體" w:eastAsia="標楷體" w:hAnsi="標楷體"/>
        </w:rPr>
      </w:pPr>
      <w:r w:rsidRPr="00563D99">
        <w:rPr>
          <w:rFonts w:ascii="標楷體" w:eastAsia="標楷體" w:hAnsi="標楷體" w:hint="eastAsia"/>
        </w:rPr>
        <w:t>本須知未盡事宜部分，應依招標文件及政府採購法及其子法、其他相關法令規定辦理。</w:t>
      </w:r>
    </w:p>
    <w:p w:rsidR="00136A2E" w:rsidRPr="00D1213F" w:rsidRDefault="00136A2E" w:rsidP="00F419AF">
      <w:pPr>
        <w:jc w:val="center"/>
      </w:pPr>
    </w:p>
    <w:sectPr w:rsidR="00136A2E" w:rsidRPr="00D1213F" w:rsidSect="009845DD">
      <w:footerReference w:type="even" r:id="rId8"/>
      <w:pgSz w:w="11906" w:h="16838"/>
      <w:pgMar w:top="737" w:right="851" w:bottom="737"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54C24" w:rsidRDefault="00454C24" w:rsidP="002756DD">
      <w:r>
        <w:separator/>
      </w:r>
    </w:p>
  </w:endnote>
  <w:endnote w:type="continuationSeparator" w:id="0">
    <w:p w:rsidR="00454C24" w:rsidRDefault="00454C24" w:rsidP="002756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細明體">
    <w:altName w:val="MingLiU"/>
    <w:panose1 w:val="02020509000000000000"/>
    <w:charset w:val="88"/>
    <w:family w:val="modern"/>
    <w:pitch w:val="fixed"/>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8"/>
    <w:family w:val="swiss"/>
    <w:pitch w:val="variable"/>
    <w:sig w:usb0="F7FFAFFF" w:usb1="E9DFFFFF" w:usb2="0000003F" w:usb3="00000000" w:csb0="003F01FF" w:csb1="00000000"/>
  </w:font>
  <w:font w:name="DFKaiShu-SB-Estd-BF">
    <w:altName w:val="Arial Unicode MS"/>
    <w:panose1 w:val="00000000000000000000"/>
    <w:charset w:val="88"/>
    <w:family w:val="auto"/>
    <w:notTrueType/>
    <w:pitch w:val="default"/>
    <w:sig w:usb0="00000001" w:usb1="080E0000" w:usb2="00000010" w:usb3="00000000" w:csb0="001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4663" w:rsidRDefault="0078348F" w:rsidP="0027184F">
    <w:pPr>
      <w:pStyle w:val="a4"/>
      <w:framePr w:wrap="around" w:vAnchor="text" w:hAnchor="margin" w:xAlign="center" w:y="1"/>
      <w:rPr>
        <w:rStyle w:val="a6"/>
      </w:rPr>
    </w:pPr>
    <w:r>
      <w:rPr>
        <w:rStyle w:val="a6"/>
      </w:rPr>
      <w:fldChar w:fldCharType="begin"/>
    </w:r>
    <w:r w:rsidR="00F419AF">
      <w:rPr>
        <w:rStyle w:val="a6"/>
      </w:rPr>
      <w:instrText xml:space="preserve">PAGE  </w:instrText>
    </w:r>
    <w:r>
      <w:rPr>
        <w:rStyle w:val="a6"/>
      </w:rPr>
      <w:fldChar w:fldCharType="end"/>
    </w:r>
  </w:p>
  <w:p w:rsidR="006B4663" w:rsidRDefault="00454C24" w:rsidP="0027184F">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54C24" w:rsidRDefault="00454C24" w:rsidP="002756DD">
      <w:r>
        <w:separator/>
      </w:r>
    </w:p>
  </w:footnote>
  <w:footnote w:type="continuationSeparator" w:id="0">
    <w:p w:rsidR="00454C24" w:rsidRDefault="00454C24" w:rsidP="002756D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98757C"/>
    <w:multiLevelType w:val="hybridMultilevel"/>
    <w:tmpl w:val="AF2E0472"/>
    <w:lvl w:ilvl="0" w:tplc="2308561A">
      <w:start w:val="1"/>
      <w:numFmt w:val="decimal"/>
      <w:lvlText w:val="%1."/>
      <w:lvlJc w:val="left"/>
      <w:pPr>
        <w:ind w:left="2235" w:hanging="480"/>
      </w:pPr>
      <w:rPr>
        <w:rFonts w:hAnsi="標楷體" w:cs="細明體" w:hint="default"/>
        <w:color w:val="auto"/>
      </w:rPr>
    </w:lvl>
    <w:lvl w:ilvl="1" w:tplc="04090019" w:tentative="1">
      <w:start w:val="1"/>
      <w:numFmt w:val="ideographTraditional"/>
      <w:lvlText w:val="%2、"/>
      <w:lvlJc w:val="left"/>
      <w:pPr>
        <w:ind w:left="2715" w:hanging="480"/>
      </w:pPr>
    </w:lvl>
    <w:lvl w:ilvl="2" w:tplc="2308561A">
      <w:start w:val="1"/>
      <w:numFmt w:val="decimal"/>
      <w:lvlText w:val="%3."/>
      <w:lvlJc w:val="left"/>
      <w:pPr>
        <w:ind w:left="3195" w:hanging="480"/>
      </w:pPr>
      <w:rPr>
        <w:rFonts w:hAnsi="標楷體" w:cs="細明體" w:hint="default"/>
        <w:color w:val="auto"/>
      </w:rPr>
    </w:lvl>
    <w:lvl w:ilvl="3" w:tplc="0409000F" w:tentative="1">
      <w:start w:val="1"/>
      <w:numFmt w:val="decimal"/>
      <w:lvlText w:val="%4."/>
      <w:lvlJc w:val="left"/>
      <w:pPr>
        <w:ind w:left="3675" w:hanging="480"/>
      </w:pPr>
    </w:lvl>
    <w:lvl w:ilvl="4" w:tplc="04090019" w:tentative="1">
      <w:start w:val="1"/>
      <w:numFmt w:val="ideographTraditional"/>
      <w:lvlText w:val="%5、"/>
      <w:lvlJc w:val="left"/>
      <w:pPr>
        <w:ind w:left="4155" w:hanging="480"/>
      </w:pPr>
    </w:lvl>
    <w:lvl w:ilvl="5" w:tplc="0409001B" w:tentative="1">
      <w:start w:val="1"/>
      <w:numFmt w:val="lowerRoman"/>
      <w:lvlText w:val="%6."/>
      <w:lvlJc w:val="right"/>
      <w:pPr>
        <w:ind w:left="4635" w:hanging="480"/>
      </w:pPr>
    </w:lvl>
    <w:lvl w:ilvl="6" w:tplc="0409000F" w:tentative="1">
      <w:start w:val="1"/>
      <w:numFmt w:val="decimal"/>
      <w:lvlText w:val="%7."/>
      <w:lvlJc w:val="left"/>
      <w:pPr>
        <w:ind w:left="5115" w:hanging="480"/>
      </w:pPr>
    </w:lvl>
    <w:lvl w:ilvl="7" w:tplc="04090019" w:tentative="1">
      <w:start w:val="1"/>
      <w:numFmt w:val="ideographTraditional"/>
      <w:lvlText w:val="%8、"/>
      <w:lvlJc w:val="left"/>
      <w:pPr>
        <w:ind w:left="5595" w:hanging="480"/>
      </w:pPr>
    </w:lvl>
    <w:lvl w:ilvl="8" w:tplc="0409001B" w:tentative="1">
      <w:start w:val="1"/>
      <w:numFmt w:val="lowerRoman"/>
      <w:lvlText w:val="%9."/>
      <w:lvlJc w:val="right"/>
      <w:pPr>
        <w:ind w:left="6075" w:hanging="480"/>
      </w:pPr>
    </w:lvl>
  </w:abstractNum>
  <w:abstractNum w:abstractNumId="1" w15:restartNumberingAfterBreak="0">
    <w:nsid w:val="077E2DAF"/>
    <w:multiLevelType w:val="hybridMultilevel"/>
    <w:tmpl w:val="944EE704"/>
    <w:lvl w:ilvl="0" w:tplc="883C0076">
      <w:start w:val="1"/>
      <w:numFmt w:val="decimal"/>
      <w:lvlText w:val="%1."/>
      <w:lvlJc w:val="left"/>
      <w:pPr>
        <w:ind w:left="360" w:hanging="360"/>
      </w:pPr>
      <w:rPr>
        <w:rFonts w:hint="default"/>
      </w:rPr>
    </w:lvl>
    <w:lvl w:ilvl="1" w:tplc="8728AFAA">
      <w:start w:val="1"/>
      <w:numFmt w:val="decimal"/>
      <w:lvlText w:val="(%2)"/>
      <w:lvlJc w:val="left"/>
      <w:pPr>
        <w:ind w:left="960" w:hanging="480"/>
      </w:pPr>
      <w:rPr>
        <w:rFonts w:hint="eastAsia"/>
      </w:rPr>
    </w:lvl>
    <w:lvl w:ilvl="2" w:tplc="0409001B">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7807AA2"/>
    <w:multiLevelType w:val="hybridMultilevel"/>
    <w:tmpl w:val="831EB922"/>
    <w:lvl w:ilvl="0" w:tplc="04090015">
      <w:start w:val="1"/>
      <w:numFmt w:val="taiwaneseCountingThousand"/>
      <w:lvlText w:val="%1、"/>
      <w:lvlJc w:val="left"/>
      <w:pPr>
        <w:ind w:left="1395" w:hanging="480"/>
      </w:pPr>
    </w:lvl>
    <w:lvl w:ilvl="1" w:tplc="EBB05900">
      <w:start w:val="1"/>
      <w:numFmt w:val="taiwaneseCountingThousand"/>
      <w:lvlText w:val="(%2)"/>
      <w:lvlJc w:val="left"/>
      <w:pPr>
        <w:ind w:left="1875" w:hanging="480"/>
      </w:pPr>
      <w:rPr>
        <w:rFonts w:hint="default"/>
      </w:r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3" w15:restartNumberingAfterBreak="0">
    <w:nsid w:val="07F74F67"/>
    <w:multiLevelType w:val="hybridMultilevel"/>
    <w:tmpl w:val="CCF08922"/>
    <w:lvl w:ilvl="0" w:tplc="AE9041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0B655CED"/>
    <w:multiLevelType w:val="hybridMultilevel"/>
    <w:tmpl w:val="831EB922"/>
    <w:lvl w:ilvl="0" w:tplc="04090015">
      <w:start w:val="1"/>
      <w:numFmt w:val="taiwaneseCountingThousand"/>
      <w:lvlText w:val="%1、"/>
      <w:lvlJc w:val="left"/>
      <w:pPr>
        <w:ind w:left="1395" w:hanging="480"/>
      </w:pPr>
    </w:lvl>
    <w:lvl w:ilvl="1" w:tplc="EBB05900">
      <w:start w:val="1"/>
      <w:numFmt w:val="taiwaneseCountingThousand"/>
      <w:lvlText w:val="(%2)"/>
      <w:lvlJc w:val="left"/>
      <w:pPr>
        <w:ind w:left="1875" w:hanging="480"/>
      </w:pPr>
      <w:rPr>
        <w:rFonts w:hint="default"/>
      </w:r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5" w15:restartNumberingAfterBreak="0">
    <w:nsid w:val="100F42E2"/>
    <w:multiLevelType w:val="hybridMultilevel"/>
    <w:tmpl w:val="502AF340"/>
    <w:lvl w:ilvl="0" w:tplc="58FC38B4">
      <w:start w:val="1"/>
      <w:numFmt w:val="taiwaneseCountingThousand"/>
      <w:lvlText w:val="(%1)"/>
      <w:lvlJc w:val="left"/>
      <w:pPr>
        <w:ind w:left="2355" w:hanging="480"/>
      </w:pPr>
      <w:rPr>
        <w:rFonts w:hint="eastAsia"/>
      </w:rPr>
    </w:lvl>
    <w:lvl w:ilvl="1" w:tplc="04090019" w:tentative="1">
      <w:start w:val="1"/>
      <w:numFmt w:val="ideographTraditional"/>
      <w:lvlText w:val="%2、"/>
      <w:lvlJc w:val="left"/>
      <w:pPr>
        <w:ind w:left="2835" w:hanging="480"/>
      </w:pPr>
    </w:lvl>
    <w:lvl w:ilvl="2" w:tplc="0409001B" w:tentative="1">
      <w:start w:val="1"/>
      <w:numFmt w:val="lowerRoman"/>
      <w:lvlText w:val="%3."/>
      <w:lvlJc w:val="right"/>
      <w:pPr>
        <w:ind w:left="3315" w:hanging="480"/>
      </w:pPr>
    </w:lvl>
    <w:lvl w:ilvl="3" w:tplc="0409000F" w:tentative="1">
      <w:start w:val="1"/>
      <w:numFmt w:val="decimal"/>
      <w:lvlText w:val="%4."/>
      <w:lvlJc w:val="left"/>
      <w:pPr>
        <w:ind w:left="3795" w:hanging="480"/>
      </w:pPr>
    </w:lvl>
    <w:lvl w:ilvl="4" w:tplc="04090019" w:tentative="1">
      <w:start w:val="1"/>
      <w:numFmt w:val="ideographTraditional"/>
      <w:lvlText w:val="%5、"/>
      <w:lvlJc w:val="left"/>
      <w:pPr>
        <w:ind w:left="4275" w:hanging="480"/>
      </w:pPr>
    </w:lvl>
    <w:lvl w:ilvl="5" w:tplc="0409001B" w:tentative="1">
      <w:start w:val="1"/>
      <w:numFmt w:val="lowerRoman"/>
      <w:lvlText w:val="%6."/>
      <w:lvlJc w:val="right"/>
      <w:pPr>
        <w:ind w:left="4755" w:hanging="480"/>
      </w:pPr>
    </w:lvl>
    <w:lvl w:ilvl="6" w:tplc="0409000F" w:tentative="1">
      <w:start w:val="1"/>
      <w:numFmt w:val="decimal"/>
      <w:lvlText w:val="%7."/>
      <w:lvlJc w:val="left"/>
      <w:pPr>
        <w:ind w:left="5235" w:hanging="480"/>
      </w:pPr>
    </w:lvl>
    <w:lvl w:ilvl="7" w:tplc="04090019" w:tentative="1">
      <w:start w:val="1"/>
      <w:numFmt w:val="ideographTraditional"/>
      <w:lvlText w:val="%8、"/>
      <w:lvlJc w:val="left"/>
      <w:pPr>
        <w:ind w:left="5715" w:hanging="480"/>
      </w:pPr>
    </w:lvl>
    <w:lvl w:ilvl="8" w:tplc="0409001B" w:tentative="1">
      <w:start w:val="1"/>
      <w:numFmt w:val="lowerRoman"/>
      <w:lvlText w:val="%9."/>
      <w:lvlJc w:val="right"/>
      <w:pPr>
        <w:ind w:left="6195" w:hanging="480"/>
      </w:pPr>
    </w:lvl>
  </w:abstractNum>
  <w:abstractNum w:abstractNumId="6" w15:restartNumberingAfterBreak="0">
    <w:nsid w:val="12EB03C4"/>
    <w:multiLevelType w:val="hybridMultilevel"/>
    <w:tmpl w:val="E2D81010"/>
    <w:lvl w:ilvl="0" w:tplc="58FC38B4">
      <w:start w:val="1"/>
      <w:numFmt w:val="taiwaneseCountingThousand"/>
      <w:lvlText w:val="(%1)"/>
      <w:lvlJc w:val="left"/>
      <w:pPr>
        <w:ind w:left="1484" w:hanging="480"/>
      </w:pPr>
      <w:rPr>
        <w:rFonts w:hint="eastAsia"/>
      </w:rPr>
    </w:lvl>
    <w:lvl w:ilvl="1" w:tplc="58FC38B4">
      <w:start w:val="1"/>
      <w:numFmt w:val="taiwaneseCountingThousand"/>
      <w:lvlText w:val="(%2)"/>
      <w:lvlJc w:val="left"/>
      <w:pPr>
        <w:ind w:left="1964" w:hanging="480"/>
      </w:pPr>
      <w:rPr>
        <w:rFonts w:hint="eastAsia"/>
      </w:rPr>
    </w:lvl>
    <w:lvl w:ilvl="2" w:tplc="0409000F">
      <w:start w:val="1"/>
      <w:numFmt w:val="decimal"/>
      <w:lvlText w:val="%3."/>
      <w:lvlJc w:val="left"/>
      <w:pPr>
        <w:ind w:left="2444" w:hanging="480"/>
      </w:pPr>
    </w:lvl>
    <w:lvl w:ilvl="3" w:tplc="8728AFAA">
      <w:start w:val="1"/>
      <w:numFmt w:val="decimal"/>
      <w:lvlText w:val="(%4)"/>
      <w:lvlJc w:val="left"/>
      <w:pPr>
        <w:ind w:left="2924" w:hanging="480"/>
      </w:pPr>
      <w:rPr>
        <w:rFonts w:hint="eastAsia"/>
      </w:r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7" w15:restartNumberingAfterBreak="0">
    <w:nsid w:val="183D118C"/>
    <w:multiLevelType w:val="hybridMultilevel"/>
    <w:tmpl w:val="D8583226"/>
    <w:lvl w:ilvl="0" w:tplc="2308561A">
      <w:start w:val="1"/>
      <w:numFmt w:val="decimal"/>
      <w:lvlText w:val="%1."/>
      <w:lvlJc w:val="left"/>
      <w:pPr>
        <w:ind w:left="1484" w:hanging="480"/>
      </w:pPr>
      <w:rPr>
        <w:rFonts w:hAnsi="標楷體" w:cs="細明體" w:hint="default"/>
        <w:color w:val="auto"/>
      </w:rPr>
    </w:lvl>
    <w:lvl w:ilvl="1" w:tplc="04090019" w:tentative="1">
      <w:start w:val="1"/>
      <w:numFmt w:val="ideographTraditional"/>
      <w:lvlText w:val="%2、"/>
      <w:lvlJc w:val="left"/>
      <w:pPr>
        <w:ind w:left="1964" w:hanging="480"/>
      </w:pPr>
    </w:lvl>
    <w:lvl w:ilvl="2" w:tplc="2308561A">
      <w:start w:val="1"/>
      <w:numFmt w:val="decimal"/>
      <w:lvlText w:val="%3."/>
      <w:lvlJc w:val="left"/>
      <w:pPr>
        <w:ind w:left="2444" w:hanging="480"/>
      </w:pPr>
      <w:rPr>
        <w:rFonts w:hAnsi="標楷體" w:cs="細明體" w:hint="default"/>
        <w:color w:val="auto"/>
      </w:r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8" w15:restartNumberingAfterBreak="0">
    <w:nsid w:val="1C575D6E"/>
    <w:multiLevelType w:val="hybridMultilevel"/>
    <w:tmpl w:val="951CD48E"/>
    <w:lvl w:ilvl="0" w:tplc="58FC38B4">
      <w:start w:val="1"/>
      <w:numFmt w:val="taiwaneseCountingThousand"/>
      <w:lvlText w:val="(%1)"/>
      <w:lvlJc w:val="left"/>
      <w:pPr>
        <w:ind w:left="1875" w:hanging="480"/>
      </w:pPr>
      <w:rPr>
        <w:rFonts w:hint="eastAsia"/>
      </w:rPr>
    </w:lvl>
    <w:lvl w:ilvl="1" w:tplc="58FC38B4">
      <w:start w:val="1"/>
      <w:numFmt w:val="taiwaneseCountingThousand"/>
      <w:lvlText w:val="(%2)"/>
      <w:lvlJc w:val="left"/>
      <w:pPr>
        <w:ind w:left="2355" w:hanging="480"/>
      </w:pPr>
      <w:rPr>
        <w:rFonts w:hint="eastAsia"/>
      </w:rPr>
    </w:lvl>
    <w:lvl w:ilvl="2" w:tplc="E4B6A218">
      <w:start w:val="1"/>
      <w:numFmt w:val="decimal"/>
      <w:lvlText w:val="%3."/>
      <w:lvlJc w:val="left"/>
      <w:pPr>
        <w:ind w:left="2715" w:hanging="360"/>
      </w:pPr>
      <w:rPr>
        <w:rFonts w:hint="default"/>
      </w:rPr>
    </w:lvl>
    <w:lvl w:ilvl="3" w:tplc="0409000F" w:tentative="1">
      <w:start w:val="1"/>
      <w:numFmt w:val="decimal"/>
      <w:lvlText w:val="%4."/>
      <w:lvlJc w:val="left"/>
      <w:pPr>
        <w:ind w:left="3315" w:hanging="480"/>
      </w:pPr>
    </w:lvl>
    <w:lvl w:ilvl="4" w:tplc="04090019" w:tentative="1">
      <w:start w:val="1"/>
      <w:numFmt w:val="ideographTraditional"/>
      <w:lvlText w:val="%5、"/>
      <w:lvlJc w:val="left"/>
      <w:pPr>
        <w:ind w:left="3795" w:hanging="480"/>
      </w:pPr>
    </w:lvl>
    <w:lvl w:ilvl="5" w:tplc="0409001B" w:tentative="1">
      <w:start w:val="1"/>
      <w:numFmt w:val="lowerRoman"/>
      <w:lvlText w:val="%6."/>
      <w:lvlJc w:val="right"/>
      <w:pPr>
        <w:ind w:left="4275" w:hanging="480"/>
      </w:pPr>
    </w:lvl>
    <w:lvl w:ilvl="6" w:tplc="0409000F" w:tentative="1">
      <w:start w:val="1"/>
      <w:numFmt w:val="decimal"/>
      <w:lvlText w:val="%7."/>
      <w:lvlJc w:val="left"/>
      <w:pPr>
        <w:ind w:left="4755" w:hanging="480"/>
      </w:pPr>
    </w:lvl>
    <w:lvl w:ilvl="7" w:tplc="04090019" w:tentative="1">
      <w:start w:val="1"/>
      <w:numFmt w:val="ideographTraditional"/>
      <w:lvlText w:val="%8、"/>
      <w:lvlJc w:val="left"/>
      <w:pPr>
        <w:ind w:left="5235" w:hanging="480"/>
      </w:pPr>
    </w:lvl>
    <w:lvl w:ilvl="8" w:tplc="0409001B" w:tentative="1">
      <w:start w:val="1"/>
      <w:numFmt w:val="lowerRoman"/>
      <w:lvlText w:val="%9."/>
      <w:lvlJc w:val="right"/>
      <w:pPr>
        <w:ind w:left="5715" w:hanging="480"/>
      </w:pPr>
    </w:lvl>
  </w:abstractNum>
  <w:abstractNum w:abstractNumId="9" w15:restartNumberingAfterBreak="0">
    <w:nsid w:val="20EE0A3F"/>
    <w:multiLevelType w:val="hybridMultilevel"/>
    <w:tmpl w:val="E74E5E84"/>
    <w:lvl w:ilvl="0" w:tplc="58FC38B4">
      <w:start w:val="1"/>
      <w:numFmt w:val="taiwaneseCountingThousand"/>
      <w:lvlText w:val="(%1)"/>
      <w:lvlJc w:val="left"/>
      <w:pPr>
        <w:ind w:left="2355" w:hanging="480"/>
      </w:pPr>
      <w:rPr>
        <w:rFonts w:hint="eastAsia"/>
      </w:rPr>
    </w:lvl>
    <w:lvl w:ilvl="1" w:tplc="79FC176A">
      <w:start w:val="1"/>
      <w:numFmt w:val="decimal"/>
      <w:lvlText w:val="%2．"/>
      <w:lvlJc w:val="left"/>
      <w:pPr>
        <w:ind w:left="2715" w:hanging="360"/>
      </w:pPr>
      <w:rPr>
        <w:rFonts w:hint="default"/>
      </w:rPr>
    </w:lvl>
    <w:lvl w:ilvl="2" w:tplc="0409001B" w:tentative="1">
      <w:start w:val="1"/>
      <w:numFmt w:val="lowerRoman"/>
      <w:lvlText w:val="%3."/>
      <w:lvlJc w:val="right"/>
      <w:pPr>
        <w:ind w:left="3315" w:hanging="480"/>
      </w:pPr>
    </w:lvl>
    <w:lvl w:ilvl="3" w:tplc="0409000F" w:tentative="1">
      <w:start w:val="1"/>
      <w:numFmt w:val="decimal"/>
      <w:lvlText w:val="%4."/>
      <w:lvlJc w:val="left"/>
      <w:pPr>
        <w:ind w:left="3795" w:hanging="480"/>
      </w:pPr>
    </w:lvl>
    <w:lvl w:ilvl="4" w:tplc="04090019" w:tentative="1">
      <w:start w:val="1"/>
      <w:numFmt w:val="ideographTraditional"/>
      <w:lvlText w:val="%5、"/>
      <w:lvlJc w:val="left"/>
      <w:pPr>
        <w:ind w:left="4275" w:hanging="480"/>
      </w:pPr>
    </w:lvl>
    <w:lvl w:ilvl="5" w:tplc="0409001B" w:tentative="1">
      <w:start w:val="1"/>
      <w:numFmt w:val="lowerRoman"/>
      <w:lvlText w:val="%6."/>
      <w:lvlJc w:val="right"/>
      <w:pPr>
        <w:ind w:left="4755" w:hanging="480"/>
      </w:pPr>
    </w:lvl>
    <w:lvl w:ilvl="6" w:tplc="0409000F" w:tentative="1">
      <w:start w:val="1"/>
      <w:numFmt w:val="decimal"/>
      <w:lvlText w:val="%7."/>
      <w:lvlJc w:val="left"/>
      <w:pPr>
        <w:ind w:left="5235" w:hanging="480"/>
      </w:pPr>
    </w:lvl>
    <w:lvl w:ilvl="7" w:tplc="04090019" w:tentative="1">
      <w:start w:val="1"/>
      <w:numFmt w:val="ideographTraditional"/>
      <w:lvlText w:val="%8、"/>
      <w:lvlJc w:val="left"/>
      <w:pPr>
        <w:ind w:left="5715" w:hanging="480"/>
      </w:pPr>
    </w:lvl>
    <w:lvl w:ilvl="8" w:tplc="0409001B" w:tentative="1">
      <w:start w:val="1"/>
      <w:numFmt w:val="lowerRoman"/>
      <w:lvlText w:val="%9."/>
      <w:lvlJc w:val="right"/>
      <w:pPr>
        <w:ind w:left="6195" w:hanging="480"/>
      </w:pPr>
    </w:lvl>
  </w:abstractNum>
  <w:abstractNum w:abstractNumId="10" w15:restartNumberingAfterBreak="0">
    <w:nsid w:val="284D3C89"/>
    <w:multiLevelType w:val="hybridMultilevel"/>
    <w:tmpl w:val="3B2EE658"/>
    <w:lvl w:ilvl="0" w:tplc="E6587B0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E453BD7"/>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321F15A1"/>
    <w:multiLevelType w:val="hybridMultilevel"/>
    <w:tmpl w:val="831EB922"/>
    <w:lvl w:ilvl="0" w:tplc="04090015">
      <w:start w:val="1"/>
      <w:numFmt w:val="taiwaneseCountingThousand"/>
      <w:lvlText w:val="%1、"/>
      <w:lvlJc w:val="left"/>
      <w:pPr>
        <w:ind w:left="1395" w:hanging="480"/>
      </w:pPr>
    </w:lvl>
    <w:lvl w:ilvl="1" w:tplc="EBB05900">
      <w:start w:val="1"/>
      <w:numFmt w:val="taiwaneseCountingThousand"/>
      <w:lvlText w:val="(%2)"/>
      <w:lvlJc w:val="left"/>
      <w:pPr>
        <w:ind w:left="1875" w:hanging="480"/>
      </w:pPr>
      <w:rPr>
        <w:rFonts w:hint="default"/>
      </w:r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13" w15:restartNumberingAfterBreak="0">
    <w:nsid w:val="324710E8"/>
    <w:multiLevelType w:val="hybridMultilevel"/>
    <w:tmpl w:val="7B9EC4A2"/>
    <w:lvl w:ilvl="0" w:tplc="9BE2D77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3826427E"/>
    <w:multiLevelType w:val="hybridMultilevel"/>
    <w:tmpl w:val="3D00A814"/>
    <w:lvl w:ilvl="0" w:tplc="2308561A">
      <w:start w:val="1"/>
      <w:numFmt w:val="decimal"/>
      <w:lvlText w:val="%1."/>
      <w:lvlJc w:val="left"/>
      <w:pPr>
        <w:ind w:left="1484" w:hanging="480"/>
      </w:pPr>
      <w:rPr>
        <w:rFonts w:hAnsi="標楷體" w:cs="細明體" w:hint="default"/>
        <w:color w:val="auto"/>
      </w:rPr>
    </w:lvl>
    <w:lvl w:ilvl="1" w:tplc="04090019" w:tentative="1">
      <w:start w:val="1"/>
      <w:numFmt w:val="ideographTraditional"/>
      <w:lvlText w:val="%2、"/>
      <w:lvlJc w:val="left"/>
      <w:pPr>
        <w:ind w:left="1964" w:hanging="480"/>
      </w:pPr>
    </w:lvl>
    <w:lvl w:ilvl="2" w:tplc="2308561A">
      <w:start w:val="1"/>
      <w:numFmt w:val="decimal"/>
      <w:lvlText w:val="%3."/>
      <w:lvlJc w:val="left"/>
      <w:pPr>
        <w:ind w:left="2444" w:hanging="480"/>
      </w:pPr>
      <w:rPr>
        <w:rFonts w:hAnsi="標楷體" w:cs="細明體" w:hint="default"/>
        <w:color w:val="auto"/>
      </w:r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15" w15:restartNumberingAfterBreak="0">
    <w:nsid w:val="389D13AD"/>
    <w:multiLevelType w:val="hybridMultilevel"/>
    <w:tmpl w:val="F09AD5AC"/>
    <w:lvl w:ilvl="0" w:tplc="0409000F">
      <w:start w:val="1"/>
      <w:numFmt w:val="decimal"/>
      <w:lvlText w:val="%1."/>
      <w:lvlJc w:val="left"/>
      <w:pPr>
        <w:ind w:left="2323" w:hanging="480"/>
      </w:pPr>
    </w:lvl>
    <w:lvl w:ilvl="1" w:tplc="04090019">
      <w:start w:val="1"/>
      <w:numFmt w:val="ideographTraditional"/>
      <w:lvlText w:val="%2、"/>
      <w:lvlJc w:val="left"/>
      <w:pPr>
        <w:ind w:left="2803" w:hanging="480"/>
      </w:pPr>
    </w:lvl>
    <w:lvl w:ilvl="2" w:tplc="0409001B">
      <w:start w:val="1"/>
      <w:numFmt w:val="lowerRoman"/>
      <w:lvlText w:val="%3."/>
      <w:lvlJc w:val="right"/>
      <w:pPr>
        <w:ind w:left="3283" w:hanging="480"/>
      </w:pPr>
    </w:lvl>
    <w:lvl w:ilvl="3" w:tplc="0409000F" w:tentative="1">
      <w:start w:val="1"/>
      <w:numFmt w:val="decimal"/>
      <w:lvlText w:val="%4."/>
      <w:lvlJc w:val="left"/>
      <w:pPr>
        <w:ind w:left="3763" w:hanging="480"/>
      </w:pPr>
    </w:lvl>
    <w:lvl w:ilvl="4" w:tplc="04090019" w:tentative="1">
      <w:start w:val="1"/>
      <w:numFmt w:val="ideographTraditional"/>
      <w:lvlText w:val="%5、"/>
      <w:lvlJc w:val="left"/>
      <w:pPr>
        <w:ind w:left="4243" w:hanging="480"/>
      </w:pPr>
    </w:lvl>
    <w:lvl w:ilvl="5" w:tplc="0409001B" w:tentative="1">
      <w:start w:val="1"/>
      <w:numFmt w:val="lowerRoman"/>
      <w:lvlText w:val="%6."/>
      <w:lvlJc w:val="right"/>
      <w:pPr>
        <w:ind w:left="4723" w:hanging="480"/>
      </w:pPr>
    </w:lvl>
    <w:lvl w:ilvl="6" w:tplc="0409000F" w:tentative="1">
      <w:start w:val="1"/>
      <w:numFmt w:val="decimal"/>
      <w:lvlText w:val="%7."/>
      <w:lvlJc w:val="left"/>
      <w:pPr>
        <w:ind w:left="5203" w:hanging="480"/>
      </w:pPr>
    </w:lvl>
    <w:lvl w:ilvl="7" w:tplc="04090019" w:tentative="1">
      <w:start w:val="1"/>
      <w:numFmt w:val="ideographTraditional"/>
      <w:lvlText w:val="%8、"/>
      <w:lvlJc w:val="left"/>
      <w:pPr>
        <w:ind w:left="5683" w:hanging="480"/>
      </w:pPr>
    </w:lvl>
    <w:lvl w:ilvl="8" w:tplc="0409001B" w:tentative="1">
      <w:start w:val="1"/>
      <w:numFmt w:val="lowerRoman"/>
      <w:lvlText w:val="%9."/>
      <w:lvlJc w:val="right"/>
      <w:pPr>
        <w:ind w:left="6163" w:hanging="480"/>
      </w:pPr>
    </w:lvl>
  </w:abstractNum>
  <w:abstractNum w:abstractNumId="16" w15:restartNumberingAfterBreak="0">
    <w:nsid w:val="3AF163E2"/>
    <w:multiLevelType w:val="hybridMultilevel"/>
    <w:tmpl w:val="3EAA93B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CF5539E"/>
    <w:multiLevelType w:val="hybridMultilevel"/>
    <w:tmpl w:val="831EB922"/>
    <w:lvl w:ilvl="0" w:tplc="04090015">
      <w:start w:val="1"/>
      <w:numFmt w:val="taiwaneseCountingThousand"/>
      <w:lvlText w:val="%1、"/>
      <w:lvlJc w:val="left"/>
      <w:pPr>
        <w:ind w:left="1395" w:hanging="480"/>
      </w:pPr>
    </w:lvl>
    <w:lvl w:ilvl="1" w:tplc="EBB05900">
      <w:start w:val="1"/>
      <w:numFmt w:val="taiwaneseCountingThousand"/>
      <w:lvlText w:val="(%2)"/>
      <w:lvlJc w:val="left"/>
      <w:pPr>
        <w:ind w:left="1875" w:hanging="480"/>
      </w:pPr>
      <w:rPr>
        <w:rFonts w:hint="default"/>
      </w:r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18" w15:restartNumberingAfterBreak="0">
    <w:nsid w:val="3E6B3DF9"/>
    <w:multiLevelType w:val="hybridMultilevel"/>
    <w:tmpl w:val="37CCD696"/>
    <w:lvl w:ilvl="0" w:tplc="DA68795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42324769"/>
    <w:multiLevelType w:val="hybridMultilevel"/>
    <w:tmpl w:val="831EB922"/>
    <w:lvl w:ilvl="0" w:tplc="04090015">
      <w:start w:val="1"/>
      <w:numFmt w:val="taiwaneseCountingThousand"/>
      <w:lvlText w:val="%1、"/>
      <w:lvlJc w:val="left"/>
      <w:pPr>
        <w:ind w:left="1395" w:hanging="480"/>
      </w:pPr>
    </w:lvl>
    <w:lvl w:ilvl="1" w:tplc="EBB05900">
      <w:start w:val="1"/>
      <w:numFmt w:val="taiwaneseCountingThousand"/>
      <w:lvlText w:val="(%2)"/>
      <w:lvlJc w:val="left"/>
      <w:pPr>
        <w:ind w:left="1875" w:hanging="480"/>
      </w:pPr>
      <w:rPr>
        <w:rFonts w:hint="default"/>
      </w:rPr>
    </w:lvl>
    <w:lvl w:ilvl="2" w:tplc="0409001B" w:tentative="1">
      <w:start w:val="1"/>
      <w:numFmt w:val="lowerRoman"/>
      <w:lvlText w:val="%3."/>
      <w:lvlJc w:val="right"/>
      <w:pPr>
        <w:ind w:left="2355" w:hanging="480"/>
      </w:pPr>
    </w:lvl>
    <w:lvl w:ilvl="3" w:tplc="0409000F" w:tentative="1">
      <w:start w:val="1"/>
      <w:numFmt w:val="decimal"/>
      <w:lvlText w:val="%4."/>
      <w:lvlJc w:val="left"/>
      <w:pPr>
        <w:ind w:left="2835" w:hanging="480"/>
      </w:pPr>
    </w:lvl>
    <w:lvl w:ilvl="4" w:tplc="04090019" w:tentative="1">
      <w:start w:val="1"/>
      <w:numFmt w:val="ideographTraditional"/>
      <w:lvlText w:val="%5、"/>
      <w:lvlJc w:val="left"/>
      <w:pPr>
        <w:ind w:left="3315" w:hanging="480"/>
      </w:pPr>
    </w:lvl>
    <w:lvl w:ilvl="5" w:tplc="0409001B" w:tentative="1">
      <w:start w:val="1"/>
      <w:numFmt w:val="lowerRoman"/>
      <w:lvlText w:val="%6."/>
      <w:lvlJc w:val="right"/>
      <w:pPr>
        <w:ind w:left="3795" w:hanging="480"/>
      </w:pPr>
    </w:lvl>
    <w:lvl w:ilvl="6" w:tplc="0409000F" w:tentative="1">
      <w:start w:val="1"/>
      <w:numFmt w:val="decimal"/>
      <w:lvlText w:val="%7."/>
      <w:lvlJc w:val="left"/>
      <w:pPr>
        <w:ind w:left="4275" w:hanging="480"/>
      </w:pPr>
    </w:lvl>
    <w:lvl w:ilvl="7" w:tplc="04090019" w:tentative="1">
      <w:start w:val="1"/>
      <w:numFmt w:val="ideographTraditional"/>
      <w:lvlText w:val="%8、"/>
      <w:lvlJc w:val="left"/>
      <w:pPr>
        <w:ind w:left="4755" w:hanging="480"/>
      </w:pPr>
    </w:lvl>
    <w:lvl w:ilvl="8" w:tplc="0409001B" w:tentative="1">
      <w:start w:val="1"/>
      <w:numFmt w:val="lowerRoman"/>
      <w:lvlText w:val="%9."/>
      <w:lvlJc w:val="right"/>
      <w:pPr>
        <w:ind w:left="5235" w:hanging="480"/>
      </w:pPr>
    </w:lvl>
  </w:abstractNum>
  <w:abstractNum w:abstractNumId="20" w15:restartNumberingAfterBreak="0">
    <w:nsid w:val="4C8D12DC"/>
    <w:multiLevelType w:val="hybridMultilevel"/>
    <w:tmpl w:val="341207C2"/>
    <w:lvl w:ilvl="0" w:tplc="9BE2D77C">
      <w:start w:val="1"/>
      <w:numFmt w:val="decimal"/>
      <w:lvlText w:val="%1."/>
      <w:lvlJc w:val="left"/>
      <w:pPr>
        <w:ind w:left="340" w:hanging="34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0C30B83"/>
    <w:multiLevelType w:val="hybridMultilevel"/>
    <w:tmpl w:val="70283F2E"/>
    <w:lvl w:ilvl="0" w:tplc="DD1277E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12C4548"/>
    <w:multiLevelType w:val="hybridMultilevel"/>
    <w:tmpl w:val="1986986C"/>
    <w:lvl w:ilvl="0" w:tplc="58FC38B4">
      <w:start w:val="1"/>
      <w:numFmt w:val="taiwaneseCountingThousand"/>
      <w:lvlText w:val="(%1)"/>
      <w:lvlJc w:val="left"/>
      <w:pPr>
        <w:ind w:left="1484" w:hanging="480"/>
      </w:pPr>
      <w:rPr>
        <w:rFonts w:hint="eastAsia"/>
      </w:rPr>
    </w:lvl>
    <w:lvl w:ilvl="1" w:tplc="58FC38B4">
      <w:start w:val="1"/>
      <w:numFmt w:val="taiwaneseCountingThousand"/>
      <w:lvlText w:val="(%2)"/>
      <w:lvlJc w:val="left"/>
      <w:pPr>
        <w:ind w:left="1964" w:hanging="480"/>
      </w:pPr>
      <w:rPr>
        <w:rFonts w:hint="eastAsia"/>
      </w:rPr>
    </w:lvl>
    <w:lvl w:ilvl="2" w:tplc="73089386">
      <w:start w:val="1"/>
      <w:numFmt w:val="decimal"/>
      <w:lvlText w:val="%3."/>
      <w:lvlJc w:val="left"/>
      <w:pPr>
        <w:ind w:left="2399" w:hanging="435"/>
      </w:pPr>
      <w:rPr>
        <w:rFonts w:hint="default"/>
      </w:r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23" w15:restartNumberingAfterBreak="0">
    <w:nsid w:val="51754A08"/>
    <w:multiLevelType w:val="hybridMultilevel"/>
    <w:tmpl w:val="B98E201A"/>
    <w:lvl w:ilvl="0" w:tplc="6C06A9D4">
      <w:start w:val="1"/>
      <w:numFmt w:val="decimal"/>
      <w:lvlText w:val="%1."/>
      <w:lvlJc w:val="left"/>
      <w:pPr>
        <w:tabs>
          <w:tab w:val="num" w:pos="360"/>
        </w:tabs>
        <w:ind w:left="360" w:hanging="360"/>
      </w:pPr>
      <w:rPr>
        <w:rFonts w:hint="default"/>
      </w:r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4" w15:restartNumberingAfterBreak="0">
    <w:nsid w:val="51E32E71"/>
    <w:multiLevelType w:val="hybridMultilevel"/>
    <w:tmpl w:val="D5A00342"/>
    <w:lvl w:ilvl="0" w:tplc="AC3026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54063317"/>
    <w:multiLevelType w:val="hybridMultilevel"/>
    <w:tmpl w:val="F9EC7864"/>
    <w:lvl w:ilvl="0" w:tplc="58FC38B4">
      <w:start w:val="1"/>
      <w:numFmt w:val="taiwaneseCountingThousand"/>
      <w:lvlText w:val="(%1)"/>
      <w:lvlJc w:val="left"/>
      <w:pPr>
        <w:ind w:left="1484" w:hanging="480"/>
      </w:pPr>
      <w:rPr>
        <w:rFonts w:hint="eastAsia"/>
      </w:rPr>
    </w:lvl>
    <w:lvl w:ilvl="1" w:tplc="58FC38B4">
      <w:start w:val="1"/>
      <w:numFmt w:val="taiwaneseCountingThousand"/>
      <w:lvlText w:val="(%2)"/>
      <w:lvlJc w:val="left"/>
      <w:pPr>
        <w:ind w:left="1964" w:hanging="480"/>
      </w:pPr>
      <w:rPr>
        <w:rFonts w:hint="eastAsia"/>
      </w:rPr>
    </w:lvl>
    <w:lvl w:ilvl="2" w:tplc="0409001B" w:tentative="1">
      <w:start w:val="1"/>
      <w:numFmt w:val="lowerRoman"/>
      <w:lvlText w:val="%3."/>
      <w:lvlJc w:val="right"/>
      <w:pPr>
        <w:ind w:left="2444" w:hanging="480"/>
      </w:p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26" w15:restartNumberingAfterBreak="0">
    <w:nsid w:val="54A03362"/>
    <w:multiLevelType w:val="hybridMultilevel"/>
    <w:tmpl w:val="C38A32EA"/>
    <w:lvl w:ilvl="0" w:tplc="2308561A">
      <w:start w:val="1"/>
      <w:numFmt w:val="decimal"/>
      <w:lvlText w:val="%1."/>
      <w:lvlJc w:val="left"/>
      <w:pPr>
        <w:ind w:left="1484" w:hanging="480"/>
      </w:pPr>
      <w:rPr>
        <w:rFonts w:hAnsi="標楷體" w:cs="細明體" w:hint="default"/>
        <w:color w:val="auto"/>
      </w:rPr>
    </w:lvl>
    <w:lvl w:ilvl="1" w:tplc="04090019" w:tentative="1">
      <w:start w:val="1"/>
      <w:numFmt w:val="ideographTraditional"/>
      <w:lvlText w:val="%2、"/>
      <w:lvlJc w:val="left"/>
      <w:pPr>
        <w:ind w:left="1964" w:hanging="480"/>
      </w:pPr>
    </w:lvl>
    <w:lvl w:ilvl="2" w:tplc="2308561A">
      <w:start w:val="1"/>
      <w:numFmt w:val="decimal"/>
      <w:lvlText w:val="%3."/>
      <w:lvlJc w:val="left"/>
      <w:pPr>
        <w:ind w:left="2444" w:hanging="480"/>
      </w:pPr>
      <w:rPr>
        <w:rFonts w:hAnsi="標楷體" w:cs="細明體" w:hint="default"/>
        <w:color w:val="auto"/>
      </w:rPr>
    </w:lvl>
    <w:lvl w:ilvl="3" w:tplc="0409000F" w:tentative="1">
      <w:start w:val="1"/>
      <w:numFmt w:val="decimal"/>
      <w:lvlText w:val="%4."/>
      <w:lvlJc w:val="left"/>
      <w:pPr>
        <w:ind w:left="2924" w:hanging="480"/>
      </w:pPr>
    </w:lvl>
    <w:lvl w:ilvl="4" w:tplc="04090019" w:tentative="1">
      <w:start w:val="1"/>
      <w:numFmt w:val="ideographTraditional"/>
      <w:lvlText w:val="%5、"/>
      <w:lvlJc w:val="left"/>
      <w:pPr>
        <w:ind w:left="3404" w:hanging="480"/>
      </w:pPr>
    </w:lvl>
    <w:lvl w:ilvl="5" w:tplc="0409001B" w:tentative="1">
      <w:start w:val="1"/>
      <w:numFmt w:val="lowerRoman"/>
      <w:lvlText w:val="%6."/>
      <w:lvlJc w:val="right"/>
      <w:pPr>
        <w:ind w:left="3884" w:hanging="480"/>
      </w:pPr>
    </w:lvl>
    <w:lvl w:ilvl="6" w:tplc="0409000F" w:tentative="1">
      <w:start w:val="1"/>
      <w:numFmt w:val="decimal"/>
      <w:lvlText w:val="%7."/>
      <w:lvlJc w:val="left"/>
      <w:pPr>
        <w:ind w:left="4364" w:hanging="480"/>
      </w:pPr>
    </w:lvl>
    <w:lvl w:ilvl="7" w:tplc="04090019" w:tentative="1">
      <w:start w:val="1"/>
      <w:numFmt w:val="ideographTraditional"/>
      <w:lvlText w:val="%8、"/>
      <w:lvlJc w:val="left"/>
      <w:pPr>
        <w:ind w:left="4844" w:hanging="480"/>
      </w:pPr>
    </w:lvl>
    <w:lvl w:ilvl="8" w:tplc="0409001B" w:tentative="1">
      <w:start w:val="1"/>
      <w:numFmt w:val="lowerRoman"/>
      <w:lvlText w:val="%9."/>
      <w:lvlJc w:val="right"/>
      <w:pPr>
        <w:ind w:left="5324" w:hanging="480"/>
      </w:pPr>
    </w:lvl>
  </w:abstractNum>
  <w:abstractNum w:abstractNumId="27" w15:restartNumberingAfterBreak="0">
    <w:nsid w:val="581F6EE7"/>
    <w:multiLevelType w:val="hybridMultilevel"/>
    <w:tmpl w:val="C8FC038A"/>
    <w:lvl w:ilvl="0" w:tplc="27FEA054">
      <w:start w:val="1"/>
      <w:numFmt w:val="decimal"/>
      <w:lvlText w:val="%1."/>
      <w:lvlJc w:val="left"/>
      <w:pPr>
        <w:ind w:left="2181" w:hanging="480"/>
      </w:pPr>
      <w:rPr>
        <w:rFonts w:hAnsi="標楷體" w:cs="細明體" w:hint="default"/>
        <w:color w:val="auto"/>
      </w:rPr>
    </w:lvl>
    <w:lvl w:ilvl="1" w:tplc="04090019">
      <w:start w:val="1"/>
      <w:numFmt w:val="ideographTraditional"/>
      <w:lvlText w:val="%2、"/>
      <w:lvlJc w:val="left"/>
      <w:pPr>
        <w:ind w:left="2661" w:hanging="480"/>
      </w:pPr>
    </w:lvl>
    <w:lvl w:ilvl="2" w:tplc="0409000F">
      <w:start w:val="1"/>
      <w:numFmt w:val="decimal"/>
      <w:lvlText w:val="%3."/>
      <w:lvlJc w:val="left"/>
      <w:pPr>
        <w:ind w:left="3141" w:hanging="480"/>
      </w:pPr>
    </w:lvl>
    <w:lvl w:ilvl="3" w:tplc="0409000F" w:tentative="1">
      <w:start w:val="1"/>
      <w:numFmt w:val="decimal"/>
      <w:lvlText w:val="%4."/>
      <w:lvlJc w:val="left"/>
      <w:pPr>
        <w:ind w:left="3621" w:hanging="480"/>
      </w:pPr>
    </w:lvl>
    <w:lvl w:ilvl="4" w:tplc="04090019" w:tentative="1">
      <w:start w:val="1"/>
      <w:numFmt w:val="ideographTraditional"/>
      <w:lvlText w:val="%5、"/>
      <w:lvlJc w:val="left"/>
      <w:pPr>
        <w:ind w:left="4101" w:hanging="480"/>
      </w:pPr>
    </w:lvl>
    <w:lvl w:ilvl="5" w:tplc="0409001B" w:tentative="1">
      <w:start w:val="1"/>
      <w:numFmt w:val="lowerRoman"/>
      <w:lvlText w:val="%6."/>
      <w:lvlJc w:val="right"/>
      <w:pPr>
        <w:ind w:left="4581" w:hanging="480"/>
      </w:pPr>
    </w:lvl>
    <w:lvl w:ilvl="6" w:tplc="0409000F" w:tentative="1">
      <w:start w:val="1"/>
      <w:numFmt w:val="decimal"/>
      <w:lvlText w:val="%7."/>
      <w:lvlJc w:val="left"/>
      <w:pPr>
        <w:ind w:left="5061" w:hanging="480"/>
      </w:pPr>
    </w:lvl>
    <w:lvl w:ilvl="7" w:tplc="04090019" w:tentative="1">
      <w:start w:val="1"/>
      <w:numFmt w:val="ideographTraditional"/>
      <w:lvlText w:val="%8、"/>
      <w:lvlJc w:val="left"/>
      <w:pPr>
        <w:ind w:left="5541" w:hanging="480"/>
      </w:pPr>
    </w:lvl>
    <w:lvl w:ilvl="8" w:tplc="0409001B" w:tentative="1">
      <w:start w:val="1"/>
      <w:numFmt w:val="lowerRoman"/>
      <w:lvlText w:val="%9."/>
      <w:lvlJc w:val="right"/>
      <w:pPr>
        <w:ind w:left="6021" w:hanging="480"/>
      </w:pPr>
    </w:lvl>
  </w:abstractNum>
  <w:abstractNum w:abstractNumId="28" w15:restartNumberingAfterBreak="0">
    <w:nsid w:val="59B66F34"/>
    <w:multiLevelType w:val="hybridMultilevel"/>
    <w:tmpl w:val="D5A00342"/>
    <w:lvl w:ilvl="0" w:tplc="AC3026C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15:restartNumberingAfterBreak="0">
    <w:nsid w:val="5F1C0703"/>
    <w:multiLevelType w:val="hybridMultilevel"/>
    <w:tmpl w:val="9EDAA682"/>
    <w:lvl w:ilvl="0" w:tplc="4692E648">
      <w:start w:val="1"/>
      <w:numFmt w:val="taiwaneseCountingThousand"/>
      <w:lvlText w:val="%1、"/>
      <w:lvlJc w:val="left"/>
      <w:pPr>
        <w:tabs>
          <w:tab w:val="num" w:pos="1440"/>
        </w:tabs>
        <w:ind w:left="1440" w:hanging="480"/>
      </w:pPr>
      <w:rPr>
        <w:rFonts w:cs="Times New Roman" w:hint="default"/>
        <w:color w:val="auto"/>
      </w:rPr>
    </w:lvl>
    <w:lvl w:ilvl="1" w:tplc="34702316">
      <w:start w:val="4"/>
      <w:numFmt w:val="ideographLegalTraditional"/>
      <w:lvlText w:val="第%2節、"/>
      <w:lvlJc w:val="left"/>
      <w:pPr>
        <w:tabs>
          <w:tab w:val="num" w:pos="1560"/>
        </w:tabs>
        <w:ind w:left="1560" w:hanging="108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6373723D"/>
    <w:multiLevelType w:val="hybridMultilevel"/>
    <w:tmpl w:val="AC141872"/>
    <w:lvl w:ilvl="0" w:tplc="C868E3FA">
      <w:start w:val="1"/>
      <w:numFmt w:val="decimal"/>
      <w:lvlText w:val="%1."/>
      <w:lvlJc w:val="left"/>
      <w:pPr>
        <w:ind w:left="480" w:hanging="480"/>
      </w:pPr>
      <w:rPr>
        <w:rFonts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1" w15:restartNumberingAfterBreak="0">
    <w:nsid w:val="743902F1"/>
    <w:multiLevelType w:val="hybridMultilevel"/>
    <w:tmpl w:val="E7CC1A12"/>
    <w:lvl w:ilvl="0" w:tplc="8C3A1730">
      <w:start w:val="1"/>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2" w15:restartNumberingAfterBreak="0">
    <w:nsid w:val="7BF96565"/>
    <w:multiLevelType w:val="hybridMultilevel"/>
    <w:tmpl w:val="42A8990C"/>
    <w:lvl w:ilvl="0" w:tplc="A2A87FA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9"/>
  </w:num>
  <w:num w:numId="2">
    <w:abstractNumId w:val="23"/>
  </w:num>
  <w:num w:numId="3">
    <w:abstractNumId w:val="19"/>
  </w:num>
  <w:num w:numId="4">
    <w:abstractNumId w:val="8"/>
  </w:num>
  <w:num w:numId="5">
    <w:abstractNumId w:val="0"/>
  </w:num>
  <w:num w:numId="6">
    <w:abstractNumId w:val="9"/>
  </w:num>
  <w:num w:numId="7">
    <w:abstractNumId w:val="5"/>
  </w:num>
  <w:num w:numId="8">
    <w:abstractNumId w:val="22"/>
  </w:num>
  <w:num w:numId="9">
    <w:abstractNumId w:val="7"/>
  </w:num>
  <w:num w:numId="10">
    <w:abstractNumId w:val="6"/>
  </w:num>
  <w:num w:numId="11">
    <w:abstractNumId w:val="14"/>
  </w:num>
  <w:num w:numId="12">
    <w:abstractNumId w:val="25"/>
  </w:num>
  <w:num w:numId="13">
    <w:abstractNumId w:val="26"/>
  </w:num>
  <w:num w:numId="14">
    <w:abstractNumId w:val="27"/>
  </w:num>
  <w:num w:numId="15">
    <w:abstractNumId w:val="15"/>
  </w:num>
  <w:num w:numId="16">
    <w:abstractNumId w:val="12"/>
  </w:num>
  <w:num w:numId="17">
    <w:abstractNumId w:val="2"/>
  </w:num>
  <w:num w:numId="18">
    <w:abstractNumId w:val="4"/>
  </w:num>
  <w:num w:numId="19">
    <w:abstractNumId w:val="17"/>
  </w:num>
  <w:num w:numId="20">
    <w:abstractNumId w:val="28"/>
  </w:num>
  <w:num w:numId="21">
    <w:abstractNumId w:val="3"/>
  </w:num>
  <w:num w:numId="22">
    <w:abstractNumId w:val="10"/>
  </w:num>
  <w:num w:numId="23">
    <w:abstractNumId w:val="32"/>
  </w:num>
  <w:num w:numId="24">
    <w:abstractNumId w:val="11"/>
  </w:num>
  <w:num w:numId="25">
    <w:abstractNumId w:val="24"/>
  </w:num>
  <w:num w:numId="26">
    <w:abstractNumId w:val="31"/>
  </w:num>
  <w:num w:numId="27">
    <w:abstractNumId w:val="13"/>
  </w:num>
  <w:num w:numId="28">
    <w:abstractNumId w:val="30"/>
  </w:num>
  <w:num w:numId="29">
    <w:abstractNumId w:val="20"/>
  </w:num>
  <w:num w:numId="30">
    <w:abstractNumId w:val="16"/>
  </w:num>
  <w:num w:numId="31">
    <w:abstractNumId w:val="1"/>
  </w:num>
  <w:num w:numId="32">
    <w:abstractNumId w:val="21"/>
  </w:num>
  <w:num w:numId="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5DD"/>
    <w:rsid w:val="0000065A"/>
    <w:rsid w:val="00041271"/>
    <w:rsid w:val="000423E5"/>
    <w:rsid w:val="0009012D"/>
    <w:rsid w:val="00090192"/>
    <w:rsid w:val="000B23B8"/>
    <w:rsid w:val="001068B1"/>
    <w:rsid w:val="00136A2E"/>
    <w:rsid w:val="001378B0"/>
    <w:rsid w:val="00151C9F"/>
    <w:rsid w:val="001674CF"/>
    <w:rsid w:val="00185AE1"/>
    <w:rsid w:val="00197875"/>
    <w:rsid w:val="001A14D6"/>
    <w:rsid w:val="001D07F8"/>
    <w:rsid w:val="001F70DB"/>
    <w:rsid w:val="00226604"/>
    <w:rsid w:val="00244E92"/>
    <w:rsid w:val="002756DD"/>
    <w:rsid w:val="00297D8E"/>
    <w:rsid w:val="002A4236"/>
    <w:rsid w:val="002B0193"/>
    <w:rsid w:val="002B6A6C"/>
    <w:rsid w:val="002B7BC2"/>
    <w:rsid w:val="002C6B1F"/>
    <w:rsid w:val="003106F7"/>
    <w:rsid w:val="00365A60"/>
    <w:rsid w:val="00411338"/>
    <w:rsid w:val="00454C24"/>
    <w:rsid w:val="00494354"/>
    <w:rsid w:val="00496D37"/>
    <w:rsid w:val="004A77FF"/>
    <w:rsid w:val="004C2CD4"/>
    <w:rsid w:val="004F6D37"/>
    <w:rsid w:val="00507400"/>
    <w:rsid w:val="0051301C"/>
    <w:rsid w:val="00520BE1"/>
    <w:rsid w:val="0054484C"/>
    <w:rsid w:val="00557705"/>
    <w:rsid w:val="005D00D2"/>
    <w:rsid w:val="005D0A12"/>
    <w:rsid w:val="005D2D2E"/>
    <w:rsid w:val="005E5F6D"/>
    <w:rsid w:val="006304AD"/>
    <w:rsid w:val="0064011A"/>
    <w:rsid w:val="0065118B"/>
    <w:rsid w:val="006A081E"/>
    <w:rsid w:val="006E26E7"/>
    <w:rsid w:val="006F0DE8"/>
    <w:rsid w:val="006F7C72"/>
    <w:rsid w:val="00733283"/>
    <w:rsid w:val="00744DE7"/>
    <w:rsid w:val="00762EEA"/>
    <w:rsid w:val="00771886"/>
    <w:rsid w:val="0078348F"/>
    <w:rsid w:val="007A43CD"/>
    <w:rsid w:val="007B1BBF"/>
    <w:rsid w:val="007B2197"/>
    <w:rsid w:val="007D546E"/>
    <w:rsid w:val="00835B42"/>
    <w:rsid w:val="0084529A"/>
    <w:rsid w:val="008F4526"/>
    <w:rsid w:val="00937BED"/>
    <w:rsid w:val="009845DD"/>
    <w:rsid w:val="0098583F"/>
    <w:rsid w:val="00992B2A"/>
    <w:rsid w:val="009D27D6"/>
    <w:rsid w:val="009E5D35"/>
    <w:rsid w:val="00A90809"/>
    <w:rsid w:val="00B06A42"/>
    <w:rsid w:val="00B22370"/>
    <w:rsid w:val="00B649FF"/>
    <w:rsid w:val="00B66E79"/>
    <w:rsid w:val="00B75647"/>
    <w:rsid w:val="00B83232"/>
    <w:rsid w:val="00B84781"/>
    <w:rsid w:val="00B91543"/>
    <w:rsid w:val="00BC39F8"/>
    <w:rsid w:val="00BD7686"/>
    <w:rsid w:val="00BE26B1"/>
    <w:rsid w:val="00BE4D33"/>
    <w:rsid w:val="00C34834"/>
    <w:rsid w:val="00C833EB"/>
    <w:rsid w:val="00C92C65"/>
    <w:rsid w:val="00C936D8"/>
    <w:rsid w:val="00CC51A8"/>
    <w:rsid w:val="00D1213F"/>
    <w:rsid w:val="00D35152"/>
    <w:rsid w:val="00DE5402"/>
    <w:rsid w:val="00DE6C16"/>
    <w:rsid w:val="00E45257"/>
    <w:rsid w:val="00EA2AE7"/>
    <w:rsid w:val="00EA2E24"/>
    <w:rsid w:val="00EB25BE"/>
    <w:rsid w:val="00EE0864"/>
    <w:rsid w:val="00EF3557"/>
    <w:rsid w:val="00F01E47"/>
    <w:rsid w:val="00F419AF"/>
    <w:rsid w:val="00F5537E"/>
    <w:rsid w:val="00F67295"/>
    <w:rsid w:val="00F87B55"/>
    <w:rsid w:val="00F9713C"/>
    <w:rsid w:val="00FC5DD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39580F8-77A7-427F-8AF7-213DC11C3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2">
    <w:name w:val="heading 2"/>
    <w:basedOn w:val="a"/>
    <w:next w:val="a"/>
    <w:link w:val="20"/>
    <w:uiPriority w:val="9"/>
    <w:unhideWhenUsed/>
    <w:qFormat/>
    <w:rsid w:val="009845DD"/>
    <w:pPr>
      <w:keepNext/>
      <w:spacing w:line="720" w:lineRule="auto"/>
      <w:outlineLvl w:val="1"/>
    </w:pPr>
    <w:rPr>
      <w:rFonts w:asciiTheme="majorHAnsi" w:eastAsiaTheme="majorEastAsia" w:hAnsiTheme="majorHAnsi" w:cstheme="majorBidi"/>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標題 2 字元"/>
    <w:basedOn w:val="a0"/>
    <w:link w:val="2"/>
    <w:uiPriority w:val="9"/>
    <w:rsid w:val="009845DD"/>
    <w:rPr>
      <w:rFonts w:asciiTheme="majorHAnsi" w:eastAsiaTheme="majorEastAsia" w:hAnsiTheme="majorHAnsi" w:cstheme="majorBidi"/>
      <w:b/>
      <w:bCs/>
      <w:sz w:val="48"/>
      <w:szCs w:val="48"/>
    </w:rPr>
  </w:style>
  <w:style w:type="paragraph" w:styleId="a3">
    <w:name w:val="List Paragraph"/>
    <w:basedOn w:val="a"/>
    <w:uiPriority w:val="34"/>
    <w:qFormat/>
    <w:rsid w:val="009845DD"/>
    <w:pPr>
      <w:ind w:left="480"/>
    </w:pPr>
  </w:style>
  <w:style w:type="paragraph" w:styleId="a4">
    <w:name w:val="footer"/>
    <w:basedOn w:val="a"/>
    <w:link w:val="a5"/>
    <w:uiPriority w:val="99"/>
    <w:unhideWhenUsed/>
    <w:rsid w:val="009845DD"/>
    <w:pPr>
      <w:tabs>
        <w:tab w:val="center" w:pos="4153"/>
        <w:tab w:val="right" w:pos="8306"/>
      </w:tabs>
      <w:snapToGrid w:val="0"/>
    </w:pPr>
    <w:rPr>
      <w:sz w:val="20"/>
      <w:szCs w:val="20"/>
    </w:rPr>
  </w:style>
  <w:style w:type="character" w:customStyle="1" w:styleId="a5">
    <w:name w:val="頁尾 字元"/>
    <w:basedOn w:val="a0"/>
    <w:link w:val="a4"/>
    <w:uiPriority w:val="99"/>
    <w:rsid w:val="009845DD"/>
    <w:rPr>
      <w:sz w:val="20"/>
      <w:szCs w:val="20"/>
    </w:rPr>
  </w:style>
  <w:style w:type="paragraph" w:styleId="HTML">
    <w:name w:val="HTML Preformatted"/>
    <w:basedOn w:val="a"/>
    <w:link w:val="HTML0"/>
    <w:rsid w:val="009845D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rsid w:val="009845DD"/>
    <w:rPr>
      <w:rFonts w:ascii="細明體" w:eastAsia="細明體" w:hAnsi="細明體" w:cs="細明體"/>
      <w:kern w:val="0"/>
      <w:szCs w:val="24"/>
    </w:rPr>
  </w:style>
  <w:style w:type="character" w:styleId="a6">
    <w:name w:val="page number"/>
    <w:rsid w:val="009845DD"/>
  </w:style>
  <w:style w:type="paragraph" w:styleId="a7">
    <w:name w:val="header"/>
    <w:basedOn w:val="a"/>
    <w:link w:val="a8"/>
    <w:uiPriority w:val="99"/>
    <w:unhideWhenUsed/>
    <w:rsid w:val="0064011A"/>
    <w:pPr>
      <w:tabs>
        <w:tab w:val="center" w:pos="4153"/>
        <w:tab w:val="right" w:pos="8306"/>
      </w:tabs>
      <w:snapToGrid w:val="0"/>
    </w:pPr>
    <w:rPr>
      <w:sz w:val="20"/>
      <w:szCs w:val="20"/>
    </w:rPr>
  </w:style>
  <w:style w:type="character" w:customStyle="1" w:styleId="a8">
    <w:name w:val="頁首 字元"/>
    <w:basedOn w:val="a0"/>
    <w:link w:val="a7"/>
    <w:uiPriority w:val="99"/>
    <w:rsid w:val="0064011A"/>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9597A26-CB8A-4E82-BA6B-088F9A6CFE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885</Words>
  <Characters>5050</Characters>
  <Application>Microsoft Office Word</Application>
  <DocSecurity>0</DocSecurity>
  <Lines>42</Lines>
  <Paragraphs>11</Paragraphs>
  <ScaleCrop>false</ScaleCrop>
  <Company>HP Inc.</Company>
  <LinksUpToDate>false</LinksUpToDate>
  <CharactersWithSpaces>5924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陳姿蓉</cp:lastModifiedBy>
  <cp:revision>2</cp:revision>
  <cp:lastPrinted>2016-05-02T08:59:00Z</cp:lastPrinted>
  <dcterms:created xsi:type="dcterms:W3CDTF">2025-06-04T09:37:00Z</dcterms:created>
  <dcterms:modified xsi:type="dcterms:W3CDTF">2025-06-04T09:37:00Z</dcterms:modified>
</cp:coreProperties>
</file>