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33B1" w:rsidRPr="00A935E8" w:rsidRDefault="004133B1" w:rsidP="004133B1">
      <w:pPr>
        <w:snapToGrid w:val="0"/>
        <w:jc w:val="center"/>
        <w:rPr>
          <w:rFonts w:ascii="標楷體" w:eastAsia="標楷體" w:hAnsi="標楷體"/>
          <w:b/>
          <w:sz w:val="36"/>
          <w:szCs w:val="36"/>
        </w:rPr>
      </w:pPr>
      <w:r w:rsidRPr="00A935E8">
        <w:rPr>
          <w:rFonts w:ascii="標楷體" w:eastAsia="標楷體" w:hAnsi="標楷體" w:hint="eastAsia"/>
          <w:b/>
          <w:sz w:val="36"/>
          <w:szCs w:val="36"/>
        </w:rPr>
        <w:t>林加由先生教育福利建設基金收支保管及運用辦法</w:t>
      </w:r>
    </w:p>
    <w:p w:rsidR="004133B1" w:rsidRPr="00A935E8" w:rsidRDefault="004133B1" w:rsidP="004133B1">
      <w:pPr>
        <w:snapToGrid w:val="0"/>
        <w:jc w:val="right"/>
        <w:rPr>
          <w:rFonts w:ascii="標楷體" w:eastAsia="標楷體" w:hAnsi="標楷體"/>
          <w:b/>
          <w:sz w:val="20"/>
          <w:szCs w:val="20"/>
        </w:rPr>
      </w:pPr>
      <w:r w:rsidRPr="00A935E8">
        <w:rPr>
          <w:rFonts w:ascii="標楷體" w:eastAsia="標楷體" w:hAnsi="標楷體" w:hint="eastAsia"/>
          <w:b/>
          <w:sz w:val="20"/>
          <w:szCs w:val="20"/>
        </w:rPr>
        <w:t>90.9.4(90)</w:t>
      </w:r>
      <w:proofErr w:type="gramStart"/>
      <w:r w:rsidRPr="00A935E8">
        <w:rPr>
          <w:rFonts w:ascii="標楷體" w:eastAsia="標楷體" w:hAnsi="標楷體" w:hint="eastAsia"/>
          <w:b/>
          <w:sz w:val="20"/>
          <w:szCs w:val="20"/>
        </w:rPr>
        <w:t>白財字第6263號函初</w:t>
      </w:r>
      <w:proofErr w:type="gramEnd"/>
      <w:r w:rsidRPr="00A935E8">
        <w:rPr>
          <w:rFonts w:ascii="標楷體" w:eastAsia="標楷體" w:hAnsi="標楷體" w:hint="eastAsia"/>
          <w:b/>
          <w:sz w:val="20"/>
          <w:szCs w:val="20"/>
        </w:rPr>
        <w:t>訂</w:t>
      </w:r>
    </w:p>
    <w:p w:rsidR="004133B1" w:rsidRPr="00A935E8" w:rsidRDefault="004133B1" w:rsidP="004133B1">
      <w:pPr>
        <w:snapToGrid w:val="0"/>
        <w:jc w:val="right"/>
        <w:rPr>
          <w:rFonts w:ascii="標楷體" w:eastAsia="標楷體" w:hAnsi="標楷體"/>
          <w:b/>
          <w:sz w:val="20"/>
          <w:szCs w:val="20"/>
        </w:rPr>
      </w:pPr>
      <w:r w:rsidRPr="00A935E8">
        <w:rPr>
          <w:rFonts w:ascii="標楷體" w:eastAsia="標楷體" w:hAnsi="標楷體" w:hint="eastAsia"/>
          <w:b/>
          <w:sz w:val="20"/>
          <w:szCs w:val="20"/>
        </w:rPr>
        <w:t>中華民國107年4月16日</w:t>
      </w:r>
      <w:proofErr w:type="gramStart"/>
      <w:r w:rsidRPr="00A935E8">
        <w:rPr>
          <w:rFonts w:ascii="標楷體" w:eastAsia="標楷體" w:hAnsi="標楷體" w:hint="eastAsia"/>
          <w:b/>
          <w:sz w:val="20"/>
          <w:szCs w:val="20"/>
        </w:rPr>
        <w:t>白財字</w:t>
      </w:r>
      <w:proofErr w:type="gramEnd"/>
      <w:r w:rsidRPr="00A935E8">
        <w:rPr>
          <w:rFonts w:ascii="標楷體" w:eastAsia="標楷體" w:hAnsi="標楷體" w:hint="eastAsia"/>
          <w:b/>
          <w:sz w:val="20"/>
          <w:szCs w:val="20"/>
        </w:rPr>
        <w:t>第10701005871號函修正第3條</w:t>
      </w:r>
    </w:p>
    <w:p w:rsidR="004133B1" w:rsidRPr="00A935E8" w:rsidRDefault="004133B1" w:rsidP="004133B1">
      <w:pPr>
        <w:snapToGrid w:val="0"/>
        <w:jc w:val="right"/>
        <w:rPr>
          <w:rFonts w:ascii="標楷體" w:eastAsia="標楷體" w:hAnsi="標楷體"/>
          <w:sz w:val="34"/>
          <w:szCs w:val="34"/>
        </w:rPr>
      </w:pPr>
    </w:p>
    <w:p w:rsidR="004133B1" w:rsidRPr="00A935E8" w:rsidRDefault="004133B1" w:rsidP="004133B1">
      <w:pPr>
        <w:snapToGrid w:val="0"/>
        <w:ind w:left="1120" w:hangingChars="400" w:hanging="1120"/>
        <w:rPr>
          <w:rFonts w:ascii="標楷體" w:eastAsia="標楷體" w:hAnsi="標楷體"/>
          <w:sz w:val="28"/>
          <w:szCs w:val="28"/>
        </w:rPr>
      </w:pPr>
      <w:r w:rsidRPr="00A935E8">
        <w:rPr>
          <w:rFonts w:ascii="標楷體" w:eastAsia="標楷體" w:hAnsi="標楷體"/>
          <w:sz w:val="28"/>
          <w:szCs w:val="28"/>
        </w:rPr>
        <w:t>第一條</w:t>
      </w:r>
      <w:r w:rsidRPr="00A935E8">
        <w:rPr>
          <w:rFonts w:ascii="標楷體" w:eastAsia="標楷體" w:hAnsi="標楷體" w:hint="eastAsia"/>
          <w:sz w:val="28"/>
          <w:szCs w:val="28"/>
        </w:rPr>
        <w:t xml:space="preserve">  為妥善運用林加由先生教育福利建設基金(以下簡稱本基金)，特依中央政府特種基金管理準則第八條，訂定本辦法。</w:t>
      </w:r>
    </w:p>
    <w:p w:rsidR="004133B1" w:rsidRPr="00A935E8" w:rsidRDefault="004133B1" w:rsidP="004133B1">
      <w:pPr>
        <w:snapToGrid w:val="0"/>
        <w:rPr>
          <w:rFonts w:ascii="標楷體" w:eastAsia="標楷體" w:hAnsi="標楷體"/>
          <w:sz w:val="28"/>
          <w:szCs w:val="28"/>
        </w:rPr>
      </w:pPr>
      <w:r w:rsidRPr="00A935E8">
        <w:rPr>
          <w:rFonts w:ascii="標楷體" w:eastAsia="標楷體" w:hAnsi="標楷體" w:hint="eastAsia"/>
          <w:sz w:val="28"/>
          <w:szCs w:val="28"/>
        </w:rPr>
        <w:t>第二條  本基金之收支、保管及運用，除法令另有規定外，悉依本辦法之</w:t>
      </w:r>
      <w:proofErr w:type="gramStart"/>
      <w:r w:rsidRPr="00A935E8">
        <w:rPr>
          <w:rFonts w:ascii="標楷體" w:eastAsia="標楷體" w:hAnsi="標楷體" w:hint="eastAsia"/>
          <w:sz w:val="28"/>
          <w:szCs w:val="28"/>
        </w:rPr>
        <w:t>規</w:t>
      </w:r>
      <w:proofErr w:type="gramEnd"/>
    </w:p>
    <w:p w:rsidR="004133B1" w:rsidRPr="00A935E8" w:rsidRDefault="004133B1" w:rsidP="004133B1">
      <w:pPr>
        <w:snapToGrid w:val="0"/>
        <w:ind w:firstLineChars="400" w:firstLine="1120"/>
        <w:rPr>
          <w:rFonts w:ascii="標楷體" w:eastAsia="標楷體" w:hAnsi="標楷體"/>
          <w:sz w:val="28"/>
          <w:szCs w:val="28"/>
        </w:rPr>
      </w:pPr>
      <w:r w:rsidRPr="00A935E8">
        <w:rPr>
          <w:rFonts w:ascii="標楷體" w:eastAsia="標楷體" w:hAnsi="標楷體" w:hint="eastAsia"/>
          <w:sz w:val="28"/>
          <w:szCs w:val="28"/>
        </w:rPr>
        <w:t>定辦理。</w:t>
      </w:r>
    </w:p>
    <w:p w:rsidR="004133B1" w:rsidRPr="00A935E8" w:rsidRDefault="004133B1" w:rsidP="004133B1">
      <w:pPr>
        <w:snapToGrid w:val="0"/>
        <w:rPr>
          <w:rFonts w:ascii="標楷體" w:eastAsia="標楷體" w:hAnsi="標楷體"/>
          <w:sz w:val="28"/>
          <w:szCs w:val="28"/>
        </w:rPr>
      </w:pPr>
      <w:r w:rsidRPr="00A935E8">
        <w:rPr>
          <w:rFonts w:ascii="標楷體" w:eastAsia="標楷體" w:hAnsi="標楷體" w:hint="eastAsia"/>
          <w:sz w:val="28"/>
          <w:szCs w:val="28"/>
        </w:rPr>
        <w:t>第三條  本基金之來源如下：</w:t>
      </w:r>
    </w:p>
    <w:p w:rsidR="004133B1" w:rsidRPr="00A935E8" w:rsidRDefault="004133B1" w:rsidP="004133B1">
      <w:pPr>
        <w:pStyle w:val="a3"/>
        <w:snapToGrid w:val="0"/>
        <w:ind w:leftChars="0" w:left="960"/>
        <w:rPr>
          <w:rFonts w:ascii="標楷體" w:eastAsia="標楷體" w:hAnsi="標楷體"/>
          <w:sz w:val="28"/>
          <w:szCs w:val="28"/>
        </w:rPr>
      </w:pPr>
      <w:r w:rsidRPr="00A935E8">
        <w:rPr>
          <w:rFonts w:ascii="標楷體" w:eastAsia="標楷體" w:hAnsi="標楷體" w:hint="eastAsia"/>
          <w:sz w:val="28"/>
          <w:szCs w:val="28"/>
        </w:rPr>
        <w:t>一、本基金係由出售座落高雄市仁武區灣子內段二六○之七七、</w:t>
      </w:r>
    </w:p>
    <w:p w:rsidR="004133B1" w:rsidRPr="00A935E8" w:rsidRDefault="004133B1" w:rsidP="004133B1">
      <w:pPr>
        <w:snapToGrid w:val="0"/>
        <w:ind w:left="1560" w:firstLineChars="14" w:firstLine="39"/>
        <w:rPr>
          <w:rFonts w:ascii="標楷體" w:eastAsia="標楷體" w:hAnsi="標楷體"/>
          <w:sz w:val="28"/>
          <w:szCs w:val="28"/>
        </w:rPr>
      </w:pPr>
      <w:r w:rsidRPr="00A935E8">
        <w:rPr>
          <w:rFonts w:ascii="標楷體" w:eastAsia="標楷體" w:hAnsi="標楷體" w:hint="eastAsia"/>
          <w:sz w:val="28"/>
          <w:szCs w:val="28"/>
        </w:rPr>
        <w:t>二六○之八一地號</w:t>
      </w:r>
      <w:proofErr w:type="gramStart"/>
      <w:r w:rsidRPr="00A935E8">
        <w:rPr>
          <w:rFonts w:ascii="標楷體" w:eastAsia="標楷體" w:hAnsi="標楷體" w:hint="eastAsia"/>
          <w:sz w:val="28"/>
          <w:szCs w:val="28"/>
        </w:rPr>
        <w:t>及澄合</w:t>
      </w:r>
      <w:proofErr w:type="gramEnd"/>
      <w:r w:rsidRPr="00A935E8">
        <w:rPr>
          <w:rFonts w:ascii="標楷體" w:eastAsia="標楷體" w:hAnsi="標楷體" w:hint="eastAsia"/>
          <w:sz w:val="28"/>
          <w:szCs w:val="28"/>
        </w:rPr>
        <w:t>段三二二地號等三筆土地所得剩餘價款而設置。</w:t>
      </w:r>
    </w:p>
    <w:p w:rsidR="004133B1" w:rsidRPr="00A935E8" w:rsidRDefault="004133B1" w:rsidP="004133B1">
      <w:pPr>
        <w:pStyle w:val="a3"/>
        <w:snapToGrid w:val="0"/>
        <w:ind w:leftChars="0" w:left="960"/>
        <w:rPr>
          <w:rFonts w:ascii="標楷體" w:eastAsia="標楷體" w:hAnsi="標楷體"/>
          <w:sz w:val="28"/>
          <w:szCs w:val="28"/>
        </w:rPr>
      </w:pPr>
      <w:r w:rsidRPr="00A935E8">
        <w:rPr>
          <w:rFonts w:ascii="標楷體" w:eastAsia="標楷體" w:hAnsi="標楷體" w:hint="eastAsia"/>
          <w:sz w:val="28"/>
          <w:szCs w:val="28"/>
        </w:rPr>
        <w:t>二、</w:t>
      </w:r>
      <w:r w:rsidRPr="00A935E8">
        <w:rPr>
          <w:rFonts w:ascii="標楷體" w:eastAsia="標楷體" w:hAnsi="標楷體"/>
          <w:sz w:val="28"/>
          <w:szCs w:val="28"/>
        </w:rPr>
        <w:t>基金孳息。</w:t>
      </w:r>
    </w:p>
    <w:p w:rsidR="004133B1" w:rsidRPr="00A935E8" w:rsidRDefault="004133B1" w:rsidP="004133B1">
      <w:pPr>
        <w:pStyle w:val="a3"/>
        <w:snapToGrid w:val="0"/>
        <w:ind w:leftChars="0" w:left="960"/>
        <w:rPr>
          <w:rFonts w:ascii="標楷體" w:eastAsia="標楷體" w:hAnsi="標楷體"/>
          <w:sz w:val="28"/>
          <w:szCs w:val="28"/>
        </w:rPr>
      </w:pPr>
      <w:r w:rsidRPr="00A935E8">
        <w:rPr>
          <w:rFonts w:ascii="標楷體" w:eastAsia="標楷體" w:hAnsi="標楷體" w:hint="eastAsia"/>
          <w:sz w:val="28"/>
          <w:szCs w:val="28"/>
        </w:rPr>
        <w:t>三、政府撥入收入。</w:t>
      </w:r>
    </w:p>
    <w:p w:rsidR="004133B1" w:rsidRPr="00A935E8" w:rsidRDefault="004133B1" w:rsidP="004133B1">
      <w:pPr>
        <w:pStyle w:val="a3"/>
        <w:snapToGrid w:val="0"/>
        <w:ind w:leftChars="0" w:left="960"/>
        <w:rPr>
          <w:rFonts w:ascii="標楷體" w:eastAsia="標楷體" w:hAnsi="標楷體"/>
          <w:sz w:val="28"/>
          <w:szCs w:val="28"/>
        </w:rPr>
      </w:pPr>
      <w:r w:rsidRPr="00A935E8">
        <w:rPr>
          <w:rFonts w:ascii="標楷體" w:eastAsia="標楷體" w:hAnsi="標楷體" w:hint="eastAsia"/>
          <w:sz w:val="28"/>
          <w:szCs w:val="28"/>
        </w:rPr>
        <w:t>四、其他收入。</w:t>
      </w:r>
    </w:p>
    <w:p w:rsidR="004133B1" w:rsidRPr="00A935E8" w:rsidRDefault="004133B1" w:rsidP="004133B1">
      <w:pPr>
        <w:snapToGrid w:val="0"/>
        <w:ind w:left="1400" w:hangingChars="500" w:hanging="1400"/>
        <w:rPr>
          <w:rFonts w:ascii="標楷體" w:eastAsia="標楷體" w:hAnsi="標楷體"/>
          <w:sz w:val="28"/>
          <w:szCs w:val="28"/>
        </w:rPr>
      </w:pPr>
      <w:r w:rsidRPr="00A935E8">
        <w:rPr>
          <w:rFonts w:ascii="標楷體" w:eastAsia="標楷體" w:hAnsi="標楷體" w:hint="eastAsia"/>
          <w:sz w:val="28"/>
          <w:szCs w:val="28"/>
        </w:rPr>
        <w:t>第四條   本基金之用途如下：</w:t>
      </w:r>
    </w:p>
    <w:p w:rsidR="004133B1" w:rsidRPr="00A935E8" w:rsidRDefault="004133B1" w:rsidP="004133B1">
      <w:pPr>
        <w:pStyle w:val="a3"/>
        <w:numPr>
          <w:ilvl w:val="0"/>
          <w:numId w:val="2"/>
        </w:numPr>
        <w:snapToGrid w:val="0"/>
        <w:ind w:leftChars="0"/>
        <w:rPr>
          <w:rFonts w:ascii="標楷體" w:eastAsia="標楷體" w:hAnsi="標楷體"/>
          <w:sz w:val="28"/>
          <w:szCs w:val="28"/>
        </w:rPr>
      </w:pPr>
      <w:r w:rsidRPr="00A935E8">
        <w:rPr>
          <w:rFonts w:ascii="標楷體" w:eastAsia="標楷體" w:hAnsi="標楷體" w:hint="eastAsia"/>
          <w:sz w:val="28"/>
          <w:szCs w:val="28"/>
        </w:rPr>
        <w:t>各項地方建設。</w:t>
      </w:r>
    </w:p>
    <w:p w:rsidR="004133B1" w:rsidRPr="00A935E8" w:rsidRDefault="004133B1" w:rsidP="004133B1">
      <w:pPr>
        <w:pStyle w:val="a3"/>
        <w:numPr>
          <w:ilvl w:val="0"/>
          <w:numId w:val="2"/>
        </w:numPr>
        <w:snapToGrid w:val="0"/>
        <w:ind w:leftChars="0"/>
        <w:rPr>
          <w:rFonts w:ascii="標楷體" w:eastAsia="標楷體" w:hAnsi="標楷體"/>
          <w:sz w:val="28"/>
          <w:szCs w:val="28"/>
        </w:rPr>
      </w:pPr>
      <w:r w:rsidRPr="00A935E8">
        <w:rPr>
          <w:rFonts w:ascii="標楷體" w:eastAsia="標楷體" w:hAnsi="標楷體" w:hint="eastAsia"/>
          <w:sz w:val="28"/>
          <w:szCs w:val="28"/>
        </w:rPr>
        <w:t>教育奬助。</w:t>
      </w:r>
    </w:p>
    <w:p w:rsidR="004133B1" w:rsidRPr="00A935E8" w:rsidRDefault="004133B1" w:rsidP="004133B1">
      <w:pPr>
        <w:pStyle w:val="a3"/>
        <w:numPr>
          <w:ilvl w:val="0"/>
          <w:numId w:val="2"/>
        </w:numPr>
        <w:snapToGrid w:val="0"/>
        <w:ind w:leftChars="0"/>
        <w:rPr>
          <w:rFonts w:ascii="標楷體" w:eastAsia="標楷體" w:hAnsi="標楷體"/>
          <w:sz w:val="28"/>
          <w:szCs w:val="28"/>
        </w:rPr>
      </w:pPr>
      <w:r w:rsidRPr="00A935E8">
        <w:rPr>
          <w:rFonts w:ascii="標楷體" w:eastAsia="標楷體" w:hAnsi="標楷體" w:hint="eastAsia"/>
          <w:sz w:val="28"/>
          <w:szCs w:val="28"/>
        </w:rPr>
        <w:t>慈善服務及急難救助。</w:t>
      </w:r>
    </w:p>
    <w:p w:rsidR="004133B1" w:rsidRPr="00A935E8" w:rsidRDefault="004133B1" w:rsidP="004133B1">
      <w:pPr>
        <w:pStyle w:val="a3"/>
        <w:numPr>
          <w:ilvl w:val="0"/>
          <w:numId w:val="2"/>
        </w:numPr>
        <w:snapToGrid w:val="0"/>
        <w:ind w:leftChars="0"/>
        <w:rPr>
          <w:rFonts w:ascii="標楷體" w:eastAsia="標楷體" w:hAnsi="標楷體"/>
          <w:sz w:val="28"/>
          <w:szCs w:val="28"/>
        </w:rPr>
      </w:pPr>
      <w:r w:rsidRPr="00A935E8">
        <w:rPr>
          <w:rFonts w:ascii="標楷體" w:eastAsia="標楷體" w:hAnsi="標楷體"/>
          <w:sz w:val="28"/>
          <w:szCs w:val="28"/>
        </w:rPr>
        <w:t>老人與兒童福利事項。</w:t>
      </w:r>
    </w:p>
    <w:p w:rsidR="004133B1" w:rsidRPr="00A935E8" w:rsidRDefault="004133B1" w:rsidP="004133B1">
      <w:pPr>
        <w:pStyle w:val="a3"/>
        <w:numPr>
          <w:ilvl w:val="0"/>
          <w:numId w:val="2"/>
        </w:numPr>
        <w:snapToGrid w:val="0"/>
        <w:ind w:leftChars="0"/>
        <w:rPr>
          <w:rFonts w:ascii="標楷體" w:eastAsia="標楷體" w:hAnsi="標楷體"/>
          <w:sz w:val="28"/>
          <w:szCs w:val="28"/>
        </w:rPr>
      </w:pPr>
      <w:r w:rsidRPr="00A935E8">
        <w:rPr>
          <w:rFonts w:ascii="標楷體" w:eastAsia="標楷體" w:hAnsi="標楷體" w:hint="eastAsia"/>
          <w:sz w:val="28"/>
          <w:szCs w:val="28"/>
        </w:rPr>
        <w:t>其他社會福利事項。</w:t>
      </w:r>
    </w:p>
    <w:p w:rsidR="004133B1" w:rsidRPr="00A935E8" w:rsidRDefault="004133B1" w:rsidP="004133B1">
      <w:pPr>
        <w:snapToGrid w:val="0"/>
        <w:rPr>
          <w:rFonts w:ascii="標楷體" w:eastAsia="標楷體" w:hAnsi="標楷體"/>
          <w:sz w:val="28"/>
          <w:szCs w:val="28"/>
        </w:rPr>
      </w:pPr>
      <w:r w:rsidRPr="00A935E8">
        <w:rPr>
          <w:rFonts w:ascii="標楷體" w:eastAsia="標楷體" w:hAnsi="標楷體" w:hint="eastAsia"/>
          <w:sz w:val="28"/>
          <w:szCs w:val="28"/>
        </w:rPr>
        <w:t>第五條   本基金之保管及運用應注意收益性及安全性，其</w:t>
      </w:r>
      <w:proofErr w:type="gramStart"/>
      <w:r w:rsidRPr="00A935E8">
        <w:rPr>
          <w:rFonts w:ascii="標楷體" w:eastAsia="標楷體" w:hAnsi="標楷體" w:hint="eastAsia"/>
          <w:sz w:val="28"/>
          <w:szCs w:val="28"/>
        </w:rPr>
        <w:t>存儲並應</w:t>
      </w:r>
      <w:proofErr w:type="gramEnd"/>
      <w:r w:rsidRPr="00A935E8">
        <w:rPr>
          <w:rFonts w:ascii="標楷體" w:eastAsia="標楷體" w:hAnsi="標楷體" w:hint="eastAsia"/>
          <w:sz w:val="28"/>
          <w:szCs w:val="28"/>
        </w:rPr>
        <w:t>依國庫</w:t>
      </w:r>
    </w:p>
    <w:p w:rsidR="004133B1" w:rsidRPr="00A935E8" w:rsidRDefault="004133B1" w:rsidP="004133B1">
      <w:pPr>
        <w:snapToGrid w:val="0"/>
        <w:rPr>
          <w:rFonts w:ascii="標楷體" w:eastAsia="標楷體" w:hAnsi="標楷體"/>
          <w:sz w:val="28"/>
          <w:szCs w:val="28"/>
        </w:rPr>
      </w:pPr>
      <w:r w:rsidRPr="00A935E8">
        <w:rPr>
          <w:rFonts w:ascii="標楷體" w:eastAsia="標楷體" w:hAnsi="標楷體" w:hint="eastAsia"/>
          <w:sz w:val="28"/>
          <w:szCs w:val="28"/>
        </w:rPr>
        <w:t xml:space="preserve">         法及其相關法令規定辦理。</w:t>
      </w:r>
    </w:p>
    <w:p w:rsidR="004133B1" w:rsidRPr="00A935E8" w:rsidRDefault="004133B1" w:rsidP="004133B1">
      <w:pPr>
        <w:snapToGrid w:val="0"/>
        <w:rPr>
          <w:rFonts w:ascii="標楷體" w:eastAsia="標楷體" w:hAnsi="標楷體"/>
          <w:sz w:val="28"/>
          <w:szCs w:val="28"/>
        </w:rPr>
      </w:pPr>
      <w:r w:rsidRPr="00A935E8">
        <w:rPr>
          <w:rFonts w:ascii="標楷體" w:eastAsia="標楷體" w:hAnsi="標楷體" w:hint="eastAsia"/>
          <w:sz w:val="28"/>
          <w:szCs w:val="28"/>
        </w:rPr>
        <w:t>第六條   本基金以白沙鄉公所為主管機關，並依本基金管理自治條例第六</w:t>
      </w:r>
    </w:p>
    <w:p w:rsidR="004133B1" w:rsidRPr="00A935E8" w:rsidRDefault="004133B1" w:rsidP="004133B1">
      <w:pPr>
        <w:snapToGrid w:val="0"/>
        <w:rPr>
          <w:rFonts w:ascii="標楷體" w:eastAsia="標楷體" w:hAnsi="標楷體"/>
          <w:sz w:val="28"/>
          <w:szCs w:val="28"/>
        </w:rPr>
      </w:pPr>
      <w:r w:rsidRPr="00A935E8">
        <w:rPr>
          <w:rFonts w:ascii="標楷體" w:eastAsia="標楷體" w:hAnsi="標楷體" w:hint="eastAsia"/>
          <w:sz w:val="28"/>
          <w:szCs w:val="28"/>
        </w:rPr>
        <w:t xml:space="preserve">         條成立之管理委員會為收支管理運用機關，依同條例第七條行使 </w:t>
      </w:r>
    </w:p>
    <w:p w:rsidR="004133B1" w:rsidRPr="00A935E8" w:rsidRDefault="004133B1" w:rsidP="004133B1">
      <w:pPr>
        <w:snapToGrid w:val="0"/>
        <w:rPr>
          <w:rFonts w:ascii="標楷體" w:eastAsia="標楷體" w:hAnsi="標楷體"/>
          <w:sz w:val="28"/>
          <w:szCs w:val="28"/>
        </w:rPr>
      </w:pPr>
      <w:r w:rsidRPr="00A935E8">
        <w:rPr>
          <w:rFonts w:ascii="標楷體" w:eastAsia="標楷體" w:hAnsi="標楷體" w:hint="eastAsia"/>
          <w:sz w:val="28"/>
          <w:szCs w:val="28"/>
        </w:rPr>
        <w:t xml:space="preserve">         職權。</w:t>
      </w:r>
    </w:p>
    <w:p w:rsidR="004133B1" w:rsidRPr="00535BE8" w:rsidRDefault="004133B1" w:rsidP="004133B1">
      <w:pPr>
        <w:pStyle w:val="a3"/>
        <w:numPr>
          <w:ilvl w:val="0"/>
          <w:numId w:val="1"/>
        </w:numPr>
        <w:snapToGrid w:val="0"/>
        <w:ind w:leftChars="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Pr="00535BE8">
        <w:rPr>
          <w:rFonts w:ascii="標楷體" w:eastAsia="標楷體" w:hAnsi="標楷體" w:hint="eastAsia"/>
          <w:sz w:val="28"/>
          <w:szCs w:val="28"/>
        </w:rPr>
        <w:t xml:space="preserve"> 本基金預算編製、執行及決算編造等，得參照政府相關法規辦理。</w:t>
      </w:r>
    </w:p>
    <w:p w:rsidR="004133B1" w:rsidRPr="00A935E8" w:rsidRDefault="004133B1" w:rsidP="004133B1">
      <w:pPr>
        <w:snapToGrid w:val="0"/>
        <w:rPr>
          <w:rFonts w:ascii="標楷體" w:eastAsia="標楷體" w:hAnsi="標楷體"/>
          <w:sz w:val="28"/>
          <w:szCs w:val="28"/>
        </w:rPr>
      </w:pPr>
      <w:r w:rsidRPr="00A935E8">
        <w:rPr>
          <w:rFonts w:ascii="標楷體" w:eastAsia="標楷體" w:hAnsi="標楷體" w:hint="eastAsia"/>
          <w:sz w:val="28"/>
          <w:szCs w:val="28"/>
        </w:rPr>
        <w:t>第八條   本辦法自發布日施行。</w:t>
      </w:r>
    </w:p>
    <w:p w:rsidR="00FE284C" w:rsidRPr="004133B1" w:rsidRDefault="00FE284C"/>
    <w:sectPr w:rsidR="00FE284C" w:rsidRPr="004133B1" w:rsidSect="00FE284C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altName w:val=".D·￠Ae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9263C6"/>
    <w:multiLevelType w:val="hybridMultilevel"/>
    <w:tmpl w:val="D3DAF672"/>
    <w:lvl w:ilvl="0" w:tplc="D0F62C24">
      <w:start w:val="1"/>
      <w:numFmt w:val="taiwaneseCountingThousand"/>
      <w:lvlText w:val="%1、"/>
      <w:lvlJc w:val="left"/>
      <w:pPr>
        <w:ind w:left="128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0" w:hanging="480"/>
      </w:pPr>
    </w:lvl>
    <w:lvl w:ilvl="2" w:tplc="0409001B" w:tentative="1">
      <w:start w:val="1"/>
      <w:numFmt w:val="lowerRoman"/>
      <w:lvlText w:val="%3."/>
      <w:lvlJc w:val="right"/>
      <w:pPr>
        <w:ind w:left="2000" w:hanging="480"/>
      </w:pPr>
    </w:lvl>
    <w:lvl w:ilvl="3" w:tplc="0409000F" w:tentative="1">
      <w:start w:val="1"/>
      <w:numFmt w:val="decimal"/>
      <w:lvlText w:val="%4."/>
      <w:lvlJc w:val="left"/>
      <w:pPr>
        <w:ind w:left="24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0" w:hanging="480"/>
      </w:pPr>
    </w:lvl>
    <w:lvl w:ilvl="5" w:tplc="0409001B" w:tentative="1">
      <w:start w:val="1"/>
      <w:numFmt w:val="lowerRoman"/>
      <w:lvlText w:val="%6."/>
      <w:lvlJc w:val="right"/>
      <w:pPr>
        <w:ind w:left="3440" w:hanging="480"/>
      </w:pPr>
    </w:lvl>
    <w:lvl w:ilvl="6" w:tplc="0409000F" w:tentative="1">
      <w:start w:val="1"/>
      <w:numFmt w:val="decimal"/>
      <w:lvlText w:val="%7."/>
      <w:lvlJc w:val="left"/>
      <w:pPr>
        <w:ind w:left="39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0" w:hanging="480"/>
      </w:pPr>
    </w:lvl>
    <w:lvl w:ilvl="8" w:tplc="0409001B" w:tentative="1">
      <w:start w:val="1"/>
      <w:numFmt w:val="lowerRoman"/>
      <w:lvlText w:val="%9."/>
      <w:lvlJc w:val="right"/>
      <w:pPr>
        <w:ind w:left="4880" w:hanging="480"/>
      </w:pPr>
    </w:lvl>
  </w:abstractNum>
  <w:abstractNum w:abstractNumId="1">
    <w:nsid w:val="62995618"/>
    <w:multiLevelType w:val="hybridMultilevel"/>
    <w:tmpl w:val="C75A51E6"/>
    <w:lvl w:ilvl="0" w:tplc="511CF5BE">
      <w:start w:val="6"/>
      <w:numFmt w:val="taiwaneseCountingThousand"/>
      <w:lvlText w:val="第%1條"/>
      <w:lvlJc w:val="left"/>
      <w:pPr>
        <w:tabs>
          <w:tab w:val="num" w:pos="720"/>
        </w:tabs>
        <w:ind w:left="720" w:hanging="720"/>
      </w:pPr>
      <w:rPr>
        <w:rFonts w:hint="default"/>
        <w:lang w:val="en-US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4133B1"/>
    <w:rsid w:val="004133B1"/>
    <w:rsid w:val="00FE28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33B1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133B1"/>
    <w:pPr>
      <w:ind w:leftChars="200" w:left="480"/>
    </w:pPr>
    <w:rPr>
      <w:rFonts w:ascii="Calibri" w:eastAsia="新細明體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80</Words>
  <Characters>460</Characters>
  <Application>Microsoft Office Word</Application>
  <DocSecurity>0</DocSecurity>
  <Lines>3</Lines>
  <Paragraphs>1</Paragraphs>
  <ScaleCrop>false</ScaleCrop>
  <Company/>
  <LinksUpToDate>false</LinksUpToDate>
  <CharactersWithSpaces>539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ky99360</dc:creator>
  <cp:lastModifiedBy>ky99360</cp:lastModifiedBy>
  <cp:revision>1</cp:revision>
  <dcterms:created xsi:type="dcterms:W3CDTF">2024-12-30T08:58:00Z</dcterms:created>
  <dcterms:modified xsi:type="dcterms:W3CDTF">2024-12-30T08:58:00Z</dcterms:modified>
</cp:coreProperties>
</file>