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5B29" w:rsidRPr="00CC3F34" w:rsidRDefault="00945B29" w:rsidP="00945B29">
      <w:pPr>
        <w:snapToGrid w:val="0"/>
        <w:jc w:val="center"/>
        <w:rPr>
          <w:rFonts w:ascii="標楷體" w:eastAsia="標楷體" w:hAnsi="標楷體"/>
          <w:b/>
          <w:sz w:val="34"/>
          <w:szCs w:val="34"/>
        </w:rPr>
      </w:pPr>
      <w:r w:rsidRPr="00CC3F34">
        <w:rPr>
          <w:rFonts w:ascii="標楷體" w:eastAsia="標楷體" w:hAnsi="標楷體" w:hint="eastAsia"/>
          <w:b/>
          <w:sz w:val="34"/>
          <w:szCs w:val="34"/>
        </w:rPr>
        <w:t>澎湖縣白沙鄉公所經營鄉有地被占用處理辦法</w:t>
      </w:r>
    </w:p>
    <w:p w:rsidR="00945B29" w:rsidRPr="00CC3F34" w:rsidRDefault="00945B29" w:rsidP="00945B29">
      <w:pPr>
        <w:snapToGrid w:val="0"/>
        <w:jc w:val="right"/>
        <w:rPr>
          <w:rFonts w:ascii="標楷體" w:eastAsia="標楷體" w:hAnsi="標楷體"/>
          <w:b/>
          <w:sz w:val="34"/>
          <w:szCs w:val="34"/>
        </w:rPr>
      </w:pPr>
      <w:r w:rsidRPr="00CC3F34">
        <w:rPr>
          <w:rFonts w:ascii="標楷體" w:eastAsia="標楷體" w:hAnsi="標楷體" w:hint="eastAsia"/>
          <w:b/>
          <w:sz w:val="34"/>
          <w:szCs w:val="34"/>
        </w:rPr>
        <w:t>90.9.17(90)</w:t>
      </w:r>
      <w:proofErr w:type="gramStart"/>
      <w:r w:rsidRPr="00CC3F34">
        <w:rPr>
          <w:rFonts w:ascii="標楷體" w:eastAsia="標楷體" w:hAnsi="標楷體" w:hint="eastAsia"/>
          <w:b/>
          <w:sz w:val="34"/>
          <w:szCs w:val="34"/>
        </w:rPr>
        <w:t>白財字</w:t>
      </w:r>
      <w:proofErr w:type="gramEnd"/>
      <w:r w:rsidRPr="00CC3F34">
        <w:rPr>
          <w:rFonts w:ascii="標楷體" w:eastAsia="標楷體" w:hAnsi="標楷體" w:hint="eastAsia"/>
          <w:b/>
          <w:sz w:val="34"/>
          <w:szCs w:val="34"/>
        </w:rPr>
        <w:t>第6661號函</w:t>
      </w:r>
    </w:p>
    <w:p w:rsidR="00945B29" w:rsidRPr="00CC3F34" w:rsidRDefault="00945B29" w:rsidP="00945B29">
      <w:pPr>
        <w:snapToGrid w:val="0"/>
        <w:jc w:val="right"/>
        <w:rPr>
          <w:rFonts w:ascii="標楷體" w:eastAsia="標楷體" w:hAnsi="標楷體"/>
          <w:sz w:val="34"/>
          <w:szCs w:val="34"/>
        </w:rPr>
      </w:pPr>
    </w:p>
    <w:p w:rsidR="00945B29" w:rsidRPr="00CC3F34" w:rsidRDefault="00945B29" w:rsidP="00945B29">
      <w:pPr>
        <w:snapToGrid w:val="0"/>
        <w:rPr>
          <w:rFonts w:ascii="標楷體" w:eastAsia="標楷體" w:hAnsi="標楷體"/>
          <w:sz w:val="28"/>
          <w:szCs w:val="28"/>
        </w:rPr>
      </w:pPr>
      <w:r w:rsidRPr="00CC3F34">
        <w:rPr>
          <w:rFonts w:ascii="標楷體" w:eastAsia="標楷體" w:hAnsi="標楷體"/>
          <w:sz w:val="28"/>
          <w:szCs w:val="28"/>
        </w:rPr>
        <w:t>第一條</w:t>
      </w:r>
      <w:r w:rsidRPr="00CC3F34">
        <w:rPr>
          <w:rFonts w:ascii="標楷體" w:eastAsia="標楷體" w:hAnsi="標楷體" w:hint="eastAsia"/>
          <w:sz w:val="28"/>
          <w:szCs w:val="28"/>
        </w:rPr>
        <w:t xml:space="preserve">  澎湖縣白沙鄉公所(以下簡稱本所)為落實執行鄉有地被占用處理</w:t>
      </w:r>
    </w:p>
    <w:p w:rsidR="00945B29" w:rsidRPr="00CC3F34" w:rsidRDefault="00945B29" w:rsidP="00945B29">
      <w:pPr>
        <w:snapToGrid w:val="0"/>
        <w:rPr>
          <w:rFonts w:ascii="標楷體" w:eastAsia="標楷體" w:hAnsi="標楷體"/>
          <w:sz w:val="28"/>
          <w:szCs w:val="28"/>
        </w:rPr>
      </w:pPr>
      <w:r w:rsidRPr="00CC3F34">
        <w:rPr>
          <w:rFonts w:ascii="標楷體" w:eastAsia="標楷體" w:hAnsi="標楷體" w:hint="eastAsia"/>
          <w:sz w:val="28"/>
          <w:szCs w:val="28"/>
        </w:rPr>
        <w:t xml:space="preserve">        及維護鄉產權益，並促進土地合理利用，特依據澎湖縣縣有財產管</w:t>
      </w:r>
    </w:p>
    <w:p w:rsidR="00945B29" w:rsidRPr="00CC3F34" w:rsidRDefault="00945B29" w:rsidP="00945B29">
      <w:pPr>
        <w:snapToGrid w:val="0"/>
        <w:rPr>
          <w:rFonts w:ascii="標楷體" w:eastAsia="標楷體" w:hAnsi="標楷體"/>
          <w:sz w:val="28"/>
          <w:szCs w:val="28"/>
        </w:rPr>
      </w:pPr>
      <w:r w:rsidRPr="00CC3F34">
        <w:rPr>
          <w:rFonts w:ascii="標楷體" w:eastAsia="標楷體" w:hAnsi="標楷體" w:hint="eastAsia"/>
          <w:sz w:val="28"/>
          <w:szCs w:val="28"/>
        </w:rPr>
        <w:t xml:space="preserve">        理自治條例，訂定本辦法。</w:t>
      </w:r>
    </w:p>
    <w:p w:rsidR="00945B29" w:rsidRPr="00CC3F34" w:rsidRDefault="00945B29" w:rsidP="00945B29">
      <w:pPr>
        <w:snapToGrid w:val="0"/>
        <w:rPr>
          <w:rFonts w:ascii="標楷體" w:eastAsia="標楷體" w:hAnsi="標楷體"/>
          <w:sz w:val="28"/>
          <w:szCs w:val="28"/>
        </w:rPr>
      </w:pPr>
      <w:r w:rsidRPr="00CC3F34">
        <w:rPr>
          <w:rFonts w:ascii="標楷體" w:eastAsia="標楷體" w:hAnsi="標楷體" w:hint="eastAsia"/>
          <w:sz w:val="28"/>
          <w:szCs w:val="28"/>
        </w:rPr>
        <w:t>第二條  本辦法所稱「占用」係指無權占有或使用鄉有公有不動產而言。</w:t>
      </w:r>
    </w:p>
    <w:p w:rsidR="00945B29" w:rsidRPr="00CC3F34" w:rsidRDefault="00945B29" w:rsidP="00945B29">
      <w:pPr>
        <w:snapToGrid w:val="0"/>
        <w:rPr>
          <w:rFonts w:ascii="標楷體" w:eastAsia="標楷體" w:hAnsi="標楷體"/>
          <w:sz w:val="28"/>
          <w:szCs w:val="28"/>
        </w:rPr>
      </w:pPr>
      <w:r w:rsidRPr="00CC3F34">
        <w:rPr>
          <w:rFonts w:ascii="標楷體" w:eastAsia="標楷體" w:hAnsi="標楷體" w:hint="eastAsia"/>
          <w:sz w:val="28"/>
          <w:szCs w:val="28"/>
        </w:rPr>
        <w:t>第三條  本所公用不動產其無繼續公用者，應變更為非公用財產，在本辦法</w:t>
      </w:r>
    </w:p>
    <w:p w:rsidR="00945B29" w:rsidRPr="00CC3F34" w:rsidRDefault="00945B29" w:rsidP="00945B29">
      <w:pPr>
        <w:snapToGrid w:val="0"/>
        <w:rPr>
          <w:rFonts w:ascii="標楷體" w:eastAsia="標楷體" w:hAnsi="標楷體"/>
          <w:sz w:val="28"/>
          <w:szCs w:val="28"/>
        </w:rPr>
      </w:pPr>
      <w:r w:rsidRPr="00CC3F34">
        <w:rPr>
          <w:rFonts w:ascii="標楷體" w:eastAsia="標楷體" w:hAnsi="標楷體" w:hint="eastAsia"/>
          <w:sz w:val="28"/>
          <w:szCs w:val="28"/>
        </w:rPr>
        <w:t xml:space="preserve">        核定前已被占用之非公用不動產，除下列情形之</w:t>
      </w:r>
      <w:proofErr w:type="gramStart"/>
      <w:r w:rsidRPr="00CC3F34">
        <w:rPr>
          <w:rFonts w:ascii="標楷體" w:eastAsia="標楷體" w:hAnsi="標楷體" w:hint="eastAsia"/>
          <w:sz w:val="28"/>
          <w:szCs w:val="28"/>
        </w:rPr>
        <w:t>一</w:t>
      </w:r>
      <w:proofErr w:type="gramEnd"/>
      <w:r w:rsidRPr="00CC3F34">
        <w:rPr>
          <w:rFonts w:ascii="標楷體" w:eastAsia="標楷體" w:hAnsi="標楷體" w:hint="eastAsia"/>
          <w:sz w:val="28"/>
          <w:szCs w:val="28"/>
        </w:rPr>
        <w:t>者外，其被占用</w:t>
      </w:r>
    </w:p>
    <w:p w:rsidR="00945B29" w:rsidRPr="00CC3F34" w:rsidRDefault="00945B29" w:rsidP="00945B29">
      <w:pPr>
        <w:snapToGrid w:val="0"/>
        <w:rPr>
          <w:rFonts w:ascii="標楷體" w:eastAsia="標楷體" w:hAnsi="標楷體"/>
          <w:sz w:val="28"/>
          <w:szCs w:val="28"/>
        </w:rPr>
      </w:pPr>
      <w:r w:rsidRPr="00CC3F34">
        <w:rPr>
          <w:rFonts w:ascii="標楷體" w:eastAsia="標楷體" w:hAnsi="標楷體" w:hint="eastAsia"/>
          <w:sz w:val="28"/>
          <w:szCs w:val="28"/>
        </w:rPr>
        <w:t xml:space="preserve">        之土地，應依法訴請排除地上物，</w:t>
      </w:r>
      <w:proofErr w:type="gramStart"/>
      <w:r w:rsidRPr="00CC3F34">
        <w:rPr>
          <w:rFonts w:ascii="標楷體" w:eastAsia="標楷體" w:hAnsi="標楷體" w:hint="eastAsia"/>
          <w:sz w:val="28"/>
          <w:szCs w:val="28"/>
        </w:rPr>
        <w:t>併</w:t>
      </w:r>
      <w:proofErr w:type="gramEnd"/>
      <w:r w:rsidRPr="00CC3F34">
        <w:rPr>
          <w:rFonts w:ascii="標楷體" w:eastAsia="標楷體" w:hAnsi="標楷體" w:hint="eastAsia"/>
          <w:sz w:val="28"/>
          <w:szCs w:val="28"/>
        </w:rPr>
        <w:t>追收不當得利：</w:t>
      </w:r>
    </w:p>
    <w:p w:rsidR="00945B29" w:rsidRPr="00CC3F34" w:rsidRDefault="00945B29" w:rsidP="00945B29">
      <w:pPr>
        <w:pStyle w:val="a3"/>
        <w:numPr>
          <w:ilvl w:val="1"/>
          <w:numId w:val="1"/>
        </w:numPr>
        <w:snapToGrid w:val="0"/>
        <w:ind w:leftChars="0"/>
        <w:rPr>
          <w:rFonts w:ascii="標楷體" w:eastAsia="標楷體" w:hAnsi="標楷體"/>
          <w:sz w:val="28"/>
          <w:szCs w:val="28"/>
        </w:rPr>
      </w:pPr>
      <w:r w:rsidRPr="00CC3F34">
        <w:rPr>
          <w:rFonts w:ascii="標楷體" w:eastAsia="標楷體" w:hAnsi="標楷體" w:hint="eastAsia"/>
          <w:sz w:val="28"/>
          <w:szCs w:val="28"/>
        </w:rPr>
        <w:t>符合澎湖縣縣有財產管理自治條例第五十二條規定，並由鄰地</w:t>
      </w:r>
    </w:p>
    <w:p w:rsidR="00945B29" w:rsidRPr="00CC3F34" w:rsidRDefault="00945B29" w:rsidP="00945B29">
      <w:pPr>
        <w:pStyle w:val="a3"/>
        <w:snapToGrid w:val="0"/>
        <w:ind w:leftChars="0" w:left="960"/>
        <w:rPr>
          <w:rFonts w:ascii="標楷體" w:eastAsia="標楷體" w:hAnsi="標楷體"/>
          <w:sz w:val="28"/>
          <w:szCs w:val="28"/>
        </w:rPr>
      </w:pPr>
      <w:r w:rsidRPr="00CC3F34">
        <w:rPr>
          <w:rFonts w:ascii="標楷體" w:eastAsia="標楷體" w:hAnsi="標楷體" w:hint="eastAsia"/>
          <w:sz w:val="28"/>
          <w:szCs w:val="28"/>
        </w:rPr>
        <w:t xml:space="preserve">    所有權人檢具地</w:t>
      </w:r>
      <w:proofErr w:type="gramStart"/>
      <w:r w:rsidRPr="00CC3F34">
        <w:rPr>
          <w:rFonts w:ascii="標楷體" w:eastAsia="標楷體" w:hAnsi="標楷體" w:hint="eastAsia"/>
          <w:sz w:val="28"/>
          <w:szCs w:val="28"/>
        </w:rPr>
        <w:t>翽</w:t>
      </w:r>
      <w:proofErr w:type="gramEnd"/>
      <w:r w:rsidRPr="00CC3F34">
        <w:rPr>
          <w:rFonts w:ascii="標楷體" w:eastAsia="標楷體" w:hAnsi="標楷體" w:hint="eastAsia"/>
          <w:sz w:val="28"/>
          <w:szCs w:val="28"/>
        </w:rPr>
        <w:t>政府核發之</w:t>
      </w:r>
      <w:proofErr w:type="gramStart"/>
      <w:r w:rsidRPr="00CC3F34">
        <w:rPr>
          <w:rFonts w:ascii="標楷體" w:eastAsia="標楷體" w:hAnsi="標楷體" w:hint="eastAsia"/>
          <w:sz w:val="28"/>
          <w:szCs w:val="28"/>
        </w:rPr>
        <w:t>畸</w:t>
      </w:r>
      <w:proofErr w:type="gramEnd"/>
      <w:r w:rsidRPr="00CC3F34">
        <w:rPr>
          <w:rFonts w:ascii="標楷體" w:eastAsia="標楷體" w:hAnsi="標楷體" w:hint="eastAsia"/>
          <w:sz w:val="28"/>
          <w:szCs w:val="28"/>
        </w:rPr>
        <w:t>零地、裡地合併使用證明書，</w:t>
      </w:r>
    </w:p>
    <w:p w:rsidR="00945B29" w:rsidRPr="00CC3F34" w:rsidRDefault="00945B29" w:rsidP="00945B29">
      <w:pPr>
        <w:pStyle w:val="a3"/>
        <w:snapToGrid w:val="0"/>
        <w:ind w:leftChars="0" w:left="960"/>
        <w:rPr>
          <w:rFonts w:ascii="標楷體" w:eastAsia="標楷體" w:hAnsi="標楷體"/>
          <w:sz w:val="28"/>
          <w:szCs w:val="28"/>
        </w:rPr>
      </w:pPr>
      <w:r w:rsidRPr="00CC3F34">
        <w:rPr>
          <w:rFonts w:ascii="標楷體" w:eastAsia="標楷體" w:hAnsi="標楷體" w:hint="eastAsia"/>
          <w:sz w:val="28"/>
          <w:szCs w:val="28"/>
        </w:rPr>
        <w:t xml:space="preserve">    應合併建築之函件申購者。</w:t>
      </w:r>
    </w:p>
    <w:p w:rsidR="00945B29" w:rsidRPr="00CC3F34" w:rsidRDefault="00945B29" w:rsidP="00945B29">
      <w:pPr>
        <w:pStyle w:val="a3"/>
        <w:numPr>
          <w:ilvl w:val="1"/>
          <w:numId w:val="1"/>
        </w:numPr>
        <w:snapToGrid w:val="0"/>
        <w:ind w:leftChars="0"/>
        <w:rPr>
          <w:rFonts w:ascii="標楷體" w:eastAsia="標楷體" w:hAnsi="標楷體"/>
          <w:sz w:val="28"/>
          <w:szCs w:val="28"/>
        </w:rPr>
      </w:pPr>
      <w:r w:rsidRPr="00CC3F34">
        <w:rPr>
          <w:rFonts w:ascii="標楷體" w:eastAsia="標楷體" w:hAnsi="標楷體"/>
          <w:sz w:val="28"/>
          <w:szCs w:val="28"/>
        </w:rPr>
        <w:t>有租賃關係或其它法律上原因無法騰空者。</w:t>
      </w:r>
    </w:p>
    <w:p w:rsidR="00945B29" w:rsidRPr="00CC3F34" w:rsidRDefault="00945B29" w:rsidP="00945B29">
      <w:pPr>
        <w:pStyle w:val="a3"/>
        <w:numPr>
          <w:ilvl w:val="1"/>
          <w:numId w:val="1"/>
        </w:numPr>
        <w:snapToGrid w:val="0"/>
        <w:ind w:leftChars="0"/>
        <w:rPr>
          <w:rFonts w:ascii="標楷體" w:eastAsia="標楷體" w:hAnsi="標楷體"/>
          <w:sz w:val="28"/>
          <w:szCs w:val="28"/>
        </w:rPr>
      </w:pPr>
      <w:r w:rsidRPr="00CC3F34">
        <w:rPr>
          <w:rFonts w:ascii="標楷體" w:eastAsia="標楷體" w:hAnsi="標楷體" w:hint="eastAsia"/>
          <w:sz w:val="28"/>
          <w:szCs w:val="28"/>
        </w:rPr>
        <w:t>因接收、沒收、徵收(無土地法第二</w:t>
      </w:r>
      <w:proofErr w:type="gramStart"/>
      <w:r w:rsidRPr="00CC3F34">
        <w:rPr>
          <w:rFonts w:ascii="標楷體" w:eastAsia="標楷體" w:hAnsi="標楷體" w:hint="eastAsia"/>
          <w:sz w:val="28"/>
          <w:szCs w:val="28"/>
        </w:rPr>
        <w:t>佰</w:t>
      </w:r>
      <w:proofErr w:type="gramEnd"/>
      <w:r w:rsidRPr="00CC3F34">
        <w:rPr>
          <w:rFonts w:ascii="標楷體" w:eastAsia="標楷體" w:hAnsi="標楷體" w:hint="eastAsia"/>
          <w:sz w:val="28"/>
          <w:szCs w:val="28"/>
        </w:rPr>
        <w:t>十九條適用之情形者)</w:t>
      </w:r>
    </w:p>
    <w:p w:rsidR="00945B29" w:rsidRPr="00CC3F34" w:rsidRDefault="00945B29" w:rsidP="00945B29">
      <w:pPr>
        <w:pStyle w:val="a3"/>
        <w:snapToGrid w:val="0"/>
        <w:ind w:leftChars="0" w:left="960" w:firstLineChars="163" w:firstLine="456"/>
        <w:rPr>
          <w:rFonts w:ascii="標楷體" w:eastAsia="標楷體" w:hAnsi="標楷體"/>
          <w:sz w:val="28"/>
          <w:szCs w:val="28"/>
        </w:rPr>
      </w:pPr>
      <w:r w:rsidRPr="00CC3F34">
        <w:rPr>
          <w:rFonts w:ascii="標楷體" w:eastAsia="標楷體" w:hAnsi="標楷體" w:hint="eastAsia"/>
          <w:sz w:val="28"/>
          <w:szCs w:val="28"/>
        </w:rPr>
        <w:t>價購、捐贈或第一次登記取得之鄉有不動產從未供公用者。</w:t>
      </w:r>
    </w:p>
    <w:p w:rsidR="00945B29" w:rsidRPr="00CC3F34" w:rsidRDefault="00945B29" w:rsidP="00945B29">
      <w:pPr>
        <w:pStyle w:val="a3"/>
        <w:numPr>
          <w:ilvl w:val="1"/>
          <w:numId w:val="1"/>
        </w:numPr>
        <w:snapToGrid w:val="0"/>
        <w:ind w:leftChars="0"/>
        <w:rPr>
          <w:rFonts w:ascii="標楷體" w:eastAsia="標楷體" w:hAnsi="標楷體"/>
          <w:sz w:val="28"/>
          <w:szCs w:val="28"/>
        </w:rPr>
      </w:pPr>
      <w:r w:rsidRPr="00CC3F34">
        <w:rPr>
          <w:rFonts w:ascii="標楷體" w:eastAsia="標楷體" w:hAnsi="標楷體" w:hint="eastAsia"/>
          <w:sz w:val="28"/>
          <w:szCs w:val="28"/>
        </w:rPr>
        <w:t>符合其它法律規定得</w:t>
      </w:r>
      <w:proofErr w:type="gramStart"/>
      <w:r w:rsidRPr="00CC3F34">
        <w:rPr>
          <w:rFonts w:ascii="標楷體" w:eastAsia="標楷體" w:hAnsi="標楷體" w:hint="eastAsia"/>
          <w:sz w:val="28"/>
          <w:szCs w:val="28"/>
        </w:rPr>
        <w:t>予租、售者</w:t>
      </w:r>
      <w:proofErr w:type="gramEnd"/>
      <w:r w:rsidRPr="00CC3F34">
        <w:rPr>
          <w:rFonts w:ascii="標楷體" w:eastAsia="標楷體" w:hAnsi="標楷體" w:hint="eastAsia"/>
          <w:sz w:val="28"/>
          <w:szCs w:val="28"/>
        </w:rPr>
        <w:t>。</w:t>
      </w:r>
    </w:p>
    <w:p w:rsidR="00945B29" w:rsidRPr="00CC3F34" w:rsidRDefault="00945B29" w:rsidP="00945B29">
      <w:pPr>
        <w:snapToGrid w:val="0"/>
        <w:ind w:left="1400" w:hangingChars="500" w:hanging="1400"/>
        <w:rPr>
          <w:rFonts w:ascii="標楷體" w:eastAsia="標楷體" w:hAnsi="標楷體"/>
          <w:sz w:val="28"/>
          <w:szCs w:val="28"/>
        </w:rPr>
      </w:pPr>
      <w:r w:rsidRPr="00CC3F34">
        <w:rPr>
          <w:rFonts w:ascii="標楷體" w:eastAsia="標楷體" w:hAnsi="標楷體" w:hint="eastAsia"/>
          <w:sz w:val="28"/>
          <w:szCs w:val="28"/>
        </w:rPr>
        <w:t>第四條    占用其間使用補償金，應按行政院核定之租金率計算，向</w:t>
      </w:r>
      <w:proofErr w:type="gramStart"/>
      <w:r w:rsidRPr="00CC3F34">
        <w:rPr>
          <w:rFonts w:ascii="標楷體" w:eastAsia="標楷體" w:hAnsi="標楷體" w:hint="eastAsia"/>
          <w:sz w:val="28"/>
          <w:szCs w:val="28"/>
        </w:rPr>
        <w:t>實際占</w:t>
      </w:r>
      <w:proofErr w:type="gramEnd"/>
      <w:r w:rsidRPr="00CC3F34">
        <w:rPr>
          <w:rFonts w:ascii="標楷體" w:eastAsia="標楷體" w:hAnsi="標楷體" w:hint="eastAsia"/>
          <w:sz w:val="28"/>
          <w:szCs w:val="28"/>
        </w:rPr>
        <w:t>用人徵收。占用人如未於限繳期限內繳納者，應依民法第二</w:t>
      </w:r>
      <w:proofErr w:type="gramStart"/>
      <w:r w:rsidRPr="00CC3F34">
        <w:rPr>
          <w:rFonts w:ascii="標楷體" w:eastAsia="標楷體" w:hAnsi="標楷體" w:hint="eastAsia"/>
          <w:sz w:val="28"/>
          <w:szCs w:val="28"/>
        </w:rPr>
        <w:t>佰</w:t>
      </w:r>
      <w:proofErr w:type="gramEnd"/>
      <w:r w:rsidRPr="00CC3F34">
        <w:rPr>
          <w:rFonts w:ascii="標楷體" w:eastAsia="標楷體" w:hAnsi="標楷體" w:hint="eastAsia"/>
          <w:sz w:val="28"/>
          <w:szCs w:val="28"/>
        </w:rPr>
        <w:t>二十九條第一項請求其支付自限繳期限屆滿後至實際繳交之日之遲延利息。</w:t>
      </w:r>
    </w:p>
    <w:p w:rsidR="00945B29" w:rsidRPr="00684221" w:rsidRDefault="00945B29" w:rsidP="00945B29">
      <w:pPr>
        <w:snapToGrid w:val="0"/>
        <w:rPr>
          <w:rFonts w:ascii="標楷體" w:eastAsia="標楷體" w:hAnsi="標楷體"/>
          <w:sz w:val="28"/>
          <w:szCs w:val="28"/>
        </w:rPr>
      </w:pPr>
      <w:r>
        <w:rPr>
          <w:rFonts w:ascii="標楷體" w:eastAsia="標楷體" w:hAnsi="標楷體" w:hint="eastAsia"/>
          <w:sz w:val="28"/>
          <w:szCs w:val="28"/>
        </w:rPr>
        <w:t>第五條</w:t>
      </w:r>
      <w:r w:rsidRPr="00684221">
        <w:rPr>
          <w:rFonts w:ascii="標楷體" w:eastAsia="標楷體" w:hAnsi="標楷體" w:hint="eastAsia"/>
          <w:sz w:val="28"/>
          <w:szCs w:val="28"/>
        </w:rPr>
        <w:t xml:space="preserve">   道路用地被占用其屬特定私人通行者，由本所勸導排除占用。</w:t>
      </w:r>
    </w:p>
    <w:p w:rsidR="00945B29" w:rsidRPr="00CC3F34" w:rsidRDefault="00945B29" w:rsidP="00945B29">
      <w:pPr>
        <w:pStyle w:val="a3"/>
        <w:snapToGrid w:val="0"/>
        <w:ind w:leftChars="0" w:left="720"/>
        <w:rPr>
          <w:rFonts w:ascii="標楷體" w:eastAsia="標楷體" w:hAnsi="標楷體"/>
          <w:sz w:val="28"/>
          <w:szCs w:val="28"/>
        </w:rPr>
      </w:pPr>
      <w:r w:rsidRPr="00CC3F34">
        <w:rPr>
          <w:rFonts w:ascii="標楷體" w:eastAsia="標楷體" w:hAnsi="標楷體" w:hint="eastAsia"/>
          <w:sz w:val="28"/>
          <w:szCs w:val="28"/>
        </w:rPr>
        <w:t xml:space="preserve">     占用人如拒絶不辦理者，應訴訟排除。</w:t>
      </w:r>
    </w:p>
    <w:p w:rsidR="00945B29" w:rsidRPr="00684221" w:rsidRDefault="00945B29" w:rsidP="00945B29">
      <w:pPr>
        <w:snapToGrid w:val="0"/>
        <w:rPr>
          <w:rFonts w:ascii="標楷體" w:eastAsia="標楷體" w:hAnsi="標楷體"/>
          <w:sz w:val="28"/>
          <w:szCs w:val="28"/>
        </w:rPr>
      </w:pPr>
      <w:r>
        <w:rPr>
          <w:rFonts w:ascii="標楷體" w:eastAsia="標楷體" w:hAnsi="標楷體" w:hint="eastAsia"/>
          <w:sz w:val="28"/>
          <w:szCs w:val="28"/>
        </w:rPr>
        <w:t xml:space="preserve">第六條  </w:t>
      </w:r>
      <w:r w:rsidRPr="00684221">
        <w:rPr>
          <w:rFonts w:ascii="標楷體" w:eastAsia="標楷體" w:hAnsi="標楷體" w:hint="eastAsia"/>
          <w:sz w:val="28"/>
          <w:szCs w:val="28"/>
        </w:rPr>
        <w:t>本鄉公有地確有需要保留使用而被其它機關占用者，應協調占用</w:t>
      </w:r>
    </w:p>
    <w:p w:rsidR="00945B29" w:rsidRPr="00CC3F34" w:rsidRDefault="00945B29" w:rsidP="00945B29">
      <w:pPr>
        <w:pStyle w:val="a3"/>
        <w:snapToGrid w:val="0"/>
        <w:ind w:leftChars="0" w:left="720"/>
        <w:rPr>
          <w:rFonts w:ascii="標楷體" w:eastAsia="標楷體" w:hAnsi="標楷體"/>
          <w:sz w:val="28"/>
          <w:szCs w:val="28"/>
        </w:rPr>
      </w:pPr>
      <w:r w:rsidRPr="00CC3F34">
        <w:rPr>
          <w:rFonts w:ascii="標楷體" w:eastAsia="標楷體" w:hAnsi="標楷體" w:hint="eastAsia"/>
          <w:sz w:val="28"/>
          <w:szCs w:val="28"/>
        </w:rPr>
        <w:t xml:space="preserve">  </w:t>
      </w:r>
      <w:r>
        <w:rPr>
          <w:rFonts w:ascii="標楷體" w:eastAsia="標楷體" w:hAnsi="標楷體" w:hint="eastAsia"/>
          <w:sz w:val="28"/>
          <w:szCs w:val="28"/>
        </w:rPr>
        <w:t xml:space="preserve"> </w:t>
      </w:r>
      <w:r w:rsidRPr="00CC3F34">
        <w:rPr>
          <w:rFonts w:ascii="標楷體" w:eastAsia="標楷體" w:hAnsi="標楷體" w:hint="eastAsia"/>
          <w:sz w:val="28"/>
          <w:szCs w:val="28"/>
        </w:rPr>
        <w:t>機關騰空遷讓，否則應訴訟排除。</w:t>
      </w:r>
    </w:p>
    <w:p w:rsidR="00945B29" w:rsidRPr="00CC3F34" w:rsidRDefault="00945B29" w:rsidP="00945B29">
      <w:pPr>
        <w:snapToGrid w:val="0"/>
        <w:rPr>
          <w:rFonts w:ascii="標楷體" w:eastAsia="標楷體" w:hAnsi="標楷體"/>
          <w:sz w:val="28"/>
          <w:szCs w:val="28"/>
        </w:rPr>
      </w:pPr>
      <w:r w:rsidRPr="00CC3F34">
        <w:rPr>
          <w:rFonts w:ascii="標楷體" w:eastAsia="標楷體" w:hAnsi="標楷體" w:hint="eastAsia"/>
          <w:sz w:val="28"/>
          <w:szCs w:val="28"/>
        </w:rPr>
        <w:t xml:space="preserve">第七條 </w:t>
      </w:r>
      <w:r>
        <w:rPr>
          <w:rFonts w:ascii="標楷體" w:eastAsia="標楷體" w:hAnsi="標楷體" w:hint="eastAsia"/>
          <w:sz w:val="28"/>
          <w:szCs w:val="28"/>
        </w:rPr>
        <w:t xml:space="preserve"> </w:t>
      </w:r>
      <w:r w:rsidRPr="00CC3F34">
        <w:rPr>
          <w:rFonts w:ascii="標楷體" w:eastAsia="標楷體" w:hAnsi="標楷體" w:hint="eastAsia"/>
          <w:sz w:val="28"/>
          <w:szCs w:val="28"/>
        </w:rPr>
        <w:t>本辦法自發布日施行。</w:t>
      </w:r>
    </w:p>
    <w:p w:rsidR="00FE284C" w:rsidRPr="00945B29" w:rsidRDefault="00FE284C"/>
    <w:sectPr w:rsidR="00FE284C" w:rsidRPr="00945B29" w:rsidSect="00FE284C">
      <w:pgSz w:w="11906" w:h="16838"/>
      <w:pgMar w:top="1440" w:right="1800" w:bottom="1440" w:left="1800" w:header="851" w:footer="992" w:gutter="0"/>
      <w:cols w:space="425"/>
      <w:docGrid w:type="lines"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altName w:val=".D·￠Ae"/>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402F09"/>
    <w:multiLevelType w:val="hybridMultilevel"/>
    <w:tmpl w:val="EBCEBB2A"/>
    <w:lvl w:ilvl="0" w:tplc="57E67302">
      <w:start w:val="1"/>
      <w:numFmt w:val="taiwaneseCountingThousand"/>
      <w:lvlText w:val="第%1條"/>
      <w:lvlJc w:val="left"/>
      <w:pPr>
        <w:tabs>
          <w:tab w:val="num" w:pos="720"/>
        </w:tabs>
        <w:ind w:left="720" w:hanging="720"/>
      </w:pPr>
      <w:rPr>
        <w:rFonts w:hint="default"/>
      </w:rPr>
    </w:lvl>
    <w:lvl w:ilvl="1" w:tplc="04090015">
      <w:start w:val="1"/>
      <w:numFmt w:val="taiwaneseCountingThousand"/>
      <w:lvlText w:val="%2、"/>
      <w:lvlJc w:val="left"/>
      <w:pPr>
        <w:tabs>
          <w:tab w:val="num" w:pos="960"/>
        </w:tabs>
        <w:ind w:left="960" w:hanging="48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945B29"/>
    <w:rsid w:val="00945B29"/>
    <w:rsid w:val="00FE284C"/>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5B29"/>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45B29"/>
    <w:pPr>
      <w:ind w:leftChars="200" w:left="480"/>
    </w:pPr>
    <w:rPr>
      <w:rFonts w:ascii="Calibri" w:eastAsia="新細明體"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99</Words>
  <Characters>569</Characters>
  <Application>Microsoft Office Word</Application>
  <DocSecurity>0</DocSecurity>
  <Lines>4</Lines>
  <Paragraphs>1</Paragraphs>
  <ScaleCrop>false</ScaleCrop>
  <Company/>
  <LinksUpToDate>false</LinksUpToDate>
  <CharactersWithSpaces>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ky99360</dc:creator>
  <cp:lastModifiedBy>ky99360</cp:lastModifiedBy>
  <cp:revision>1</cp:revision>
  <dcterms:created xsi:type="dcterms:W3CDTF">2024-12-30T08:57:00Z</dcterms:created>
  <dcterms:modified xsi:type="dcterms:W3CDTF">2024-12-30T08:57:00Z</dcterms:modified>
</cp:coreProperties>
</file>