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ABC" w:rsidRDefault="00FA785C">
      <w:pPr>
        <w:spacing w:line="551" w:lineRule="exact"/>
        <w:ind w:left="2615" w:right="2494"/>
        <w:jc w:val="center"/>
        <w:rPr>
          <w:sz w:val="40"/>
        </w:rPr>
      </w:pPr>
      <w:r>
        <w:rPr>
          <w:sz w:val="40"/>
        </w:rPr>
        <w:t>身心障礙者社區居住服務評鑑指標</w:t>
      </w:r>
    </w:p>
    <w:p w:rsidR="00FD3ABC" w:rsidRDefault="00FD3ABC">
      <w:pPr>
        <w:pStyle w:val="a3"/>
        <w:spacing w:before="3"/>
        <w:ind w:left="0" w:firstLine="0"/>
        <w:jc w:val="left"/>
        <w:rPr>
          <w:sz w:val="34"/>
        </w:rPr>
      </w:pPr>
    </w:p>
    <w:p w:rsidR="00FD3ABC" w:rsidRDefault="00FA785C">
      <w:pPr>
        <w:spacing w:after="40"/>
        <w:ind w:left="5829"/>
        <w:rPr>
          <w:sz w:val="20"/>
        </w:rPr>
      </w:pPr>
      <w:r>
        <w:rPr>
          <w:spacing w:val="-10"/>
          <w:sz w:val="20"/>
        </w:rPr>
        <w:t xml:space="preserve">中華民國 </w:t>
      </w:r>
      <w:r>
        <w:rPr>
          <w:rFonts w:ascii="Times New Roman" w:eastAsia="Times New Roman"/>
          <w:sz w:val="20"/>
        </w:rPr>
        <w:t xml:space="preserve">109 </w:t>
      </w:r>
      <w:r>
        <w:rPr>
          <w:spacing w:val="-26"/>
          <w:sz w:val="20"/>
        </w:rPr>
        <w:t xml:space="preserve">年 </w:t>
      </w:r>
      <w:r>
        <w:rPr>
          <w:rFonts w:ascii="Times New Roman" w:eastAsia="Times New Roman"/>
          <w:sz w:val="20"/>
        </w:rPr>
        <w:t xml:space="preserve">8 </w:t>
      </w:r>
      <w:r>
        <w:rPr>
          <w:spacing w:val="-25"/>
          <w:sz w:val="20"/>
        </w:rPr>
        <w:t xml:space="preserve">月 </w:t>
      </w:r>
      <w:r>
        <w:rPr>
          <w:rFonts w:ascii="Times New Roman" w:eastAsia="Times New Roman"/>
          <w:sz w:val="20"/>
        </w:rPr>
        <w:t xml:space="preserve">13 </w:t>
      </w:r>
      <w:r>
        <w:rPr>
          <w:spacing w:val="-8"/>
          <w:sz w:val="20"/>
        </w:rPr>
        <w:t xml:space="preserve">日社家障字第 </w:t>
      </w:r>
      <w:r>
        <w:rPr>
          <w:rFonts w:ascii="Times New Roman" w:eastAsia="Times New Roman"/>
          <w:sz w:val="20"/>
        </w:rPr>
        <w:t xml:space="preserve">1090701109 </w:t>
      </w:r>
      <w:r>
        <w:rPr>
          <w:sz w:val="20"/>
        </w:rPr>
        <w:t>號函頒布</w:t>
      </w: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8505"/>
        <w:gridCol w:w="850"/>
      </w:tblGrid>
      <w:tr w:rsidR="00FD3ABC">
        <w:trPr>
          <w:trHeight w:val="362"/>
        </w:trPr>
        <w:tc>
          <w:tcPr>
            <w:tcW w:w="10767" w:type="dxa"/>
            <w:gridSpan w:val="3"/>
            <w:shd w:val="clear" w:color="auto" w:fill="D9D9D9"/>
          </w:tcPr>
          <w:p w:rsidR="00FD3ABC" w:rsidRDefault="00FA785C">
            <w:pPr>
              <w:pStyle w:val="TableParagraph"/>
              <w:spacing w:line="342" w:lineRule="exact"/>
              <w:ind w:left="107"/>
              <w:rPr>
                <w:rFonts w:ascii="Times New Roman" w:eastAsia="Times New Roman"/>
                <w:sz w:val="26"/>
              </w:rPr>
            </w:pPr>
            <w:r>
              <w:rPr>
                <w:sz w:val="26"/>
              </w:rPr>
              <w:t xml:space="preserve">一、服務管理 </w:t>
            </w:r>
            <w:r>
              <w:rPr>
                <w:rFonts w:ascii="Times New Roman" w:eastAsia="Times New Roman"/>
                <w:sz w:val="26"/>
              </w:rPr>
              <w:t xml:space="preserve">(25 </w:t>
            </w:r>
            <w:r>
              <w:rPr>
                <w:sz w:val="26"/>
              </w:rPr>
              <w:t>分</w:t>
            </w:r>
            <w:r>
              <w:rPr>
                <w:rFonts w:ascii="Times New Roman" w:eastAsia="Times New Roman"/>
                <w:sz w:val="26"/>
              </w:rPr>
              <w:t>)</w:t>
            </w:r>
          </w:p>
        </w:tc>
      </w:tr>
      <w:tr w:rsidR="00FD3ABC">
        <w:trPr>
          <w:trHeight w:val="359"/>
        </w:trPr>
        <w:tc>
          <w:tcPr>
            <w:tcW w:w="1412" w:type="dxa"/>
            <w:shd w:val="clear" w:color="auto" w:fill="D9D9D9"/>
          </w:tcPr>
          <w:p w:rsidR="00FD3ABC" w:rsidRDefault="00FA785C">
            <w:pPr>
              <w:pStyle w:val="TableParagraph"/>
              <w:spacing w:line="340" w:lineRule="exact"/>
              <w:ind w:left="184"/>
              <w:rPr>
                <w:sz w:val="26"/>
              </w:rPr>
            </w:pPr>
            <w:r>
              <w:rPr>
                <w:sz w:val="26"/>
              </w:rPr>
              <w:t>評鑑項目</w:t>
            </w:r>
          </w:p>
        </w:tc>
        <w:tc>
          <w:tcPr>
            <w:tcW w:w="8505" w:type="dxa"/>
            <w:shd w:val="clear" w:color="auto" w:fill="D9D9D9"/>
          </w:tcPr>
          <w:p w:rsidR="00FD3ABC" w:rsidRDefault="00FA785C">
            <w:pPr>
              <w:pStyle w:val="TableParagraph"/>
              <w:spacing w:line="340" w:lineRule="exact"/>
              <w:ind w:left="3710" w:right="3705"/>
              <w:jc w:val="center"/>
              <w:rPr>
                <w:sz w:val="26"/>
              </w:rPr>
            </w:pPr>
            <w:r>
              <w:rPr>
                <w:sz w:val="26"/>
              </w:rPr>
              <w:t>評鑑內容</w:t>
            </w:r>
          </w:p>
        </w:tc>
        <w:tc>
          <w:tcPr>
            <w:tcW w:w="850" w:type="dxa"/>
            <w:shd w:val="clear" w:color="auto" w:fill="D9D9D9"/>
          </w:tcPr>
          <w:p w:rsidR="00FD3ABC" w:rsidRDefault="00FA785C">
            <w:pPr>
              <w:pStyle w:val="TableParagraph"/>
              <w:spacing w:line="340" w:lineRule="exact"/>
              <w:ind w:left="141" w:right="138"/>
              <w:jc w:val="center"/>
              <w:rPr>
                <w:sz w:val="26"/>
              </w:rPr>
            </w:pPr>
            <w:r>
              <w:rPr>
                <w:sz w:val="26"/>
              </w:rPr>
              <w:t>配分</w:t>
            </w:r>
          </w:p>
        </w:tc>
      </w:tr>
      <w:tr w:rsidR="00FD3ABC">
        <w:trPr>
          <w:trHeight w:val="1310"/>
        </w:trPr>
        <w:tc>
          <w:tcPr>
            <w:tcW w:w="1412" w:type="dxa"/>
          </w:tcPr>
          <w:p w:rsidR="00FD3ABC" w:rsidRDefault="00FA785C">
            <w:pPr>
              <w:pStyle w:val="TableParagraph"/>
              <w:spacing w:line="358" w:lineRule="exact"/>
              <w:ind w:left="0" w:right="293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一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督導</w:t>
            </w:r>
          </w:p>
          <w:p w:rsidR="00FD3ABC" w:rsidRDefault="00FA785C">
            <w:pPr>
              <w:pStyle w:val="TableParagraph"/>
              <w:spacing w:line="362" w:lineRule="exact"/>
              <w:ind w:left="0" w:right="293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機制</w:t>
            </w:r>
          </w:p>
        </w:tc>
        <w:tc>
          <w:tcPr>
            <w:tcW w:w="8505" w:type="dxa"/>
          </w:tcPr>
          <w:p w:rsidR="00FD3ABC" w:rsidRDefault="00FA785C">
            <w:pPr>
              <w:pStyle w:val="TableParagraph"/>
              <w:numPr>
                <w:ilvl w:val="0"/>
                <w:numId w:val="15"/>
              </w:numPr>
              <w:tabs>
                <w:tab w:val="left" w:pos="427"/>
              </w:tabs>
              <w:spacing w:line="237" w:lineRule="auto"/>
              <w:ind w:right="99"/>
              <w:rPr>
                <w:sz w:val="26"/>
              </w:rPr>
            </w:pPr>
            <w:r>
              <w:rPr>
                <w:sz w:val="26"/>
              </w:rPr>
              <w:t>建立督導機制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8"/>
                <w:sz w:val="26"/>
              </w:rPr>
              <w:t>至少含方式、內容、頻率等項目</w:t>
            </w:r>
            <w:r>
              <w:rPr>
                <w:rFonts w:ascii="Times New Roman" w:eastAsia="Times New Roman"/>
                <w:spacing w:val="-15"/>
                <w:sz w:val="26"/>
              </w:rPr>
              <w:t>)</w:t>
            </w:r>
            <w:r>
              <w:rPr>
                <w:spacing w:val="-4"/>
                <w:sz w:val="26"/>
              </w:rPr>
              <w:t>，定期召開督導會議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12"/>
                <w:sz w:val="26"/>
              </w:rPr>
              <w:t>內</w:t>
            </w:r>
            <w:r>
              <w:rPr>
                <w:sz w:val="26"/>
              </w:rPr>
              <w:t>督或外督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pacing w:val="-10"/>
                <w:sz w:val="26"/>
              </w:rPr>
              <w:t xml:space="preserve">，每個月至少 </w:t>
            </w:r>
            <w:r>
              <w:rPr>
                <w:rFonts w:ascii="Times New Roman" w:eastAsia="Times New Roman"/>
                <w:sz w:val="26"/>
              </w:rPr>
              <w:t>1</w:t>
            </w:r>
            <w:r>
              <w:rPr>
                <w:rFonts w:ascii="Times New Roman" w:eastAsia="Times New Roman"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次，並有完整會議紀錄。</w:t>
            </w:r>
          </w:p>
          <w:p w:rsidR="00FD3ABC" w:rsidRDefault="00FA785C">
            <w:pPr>
              <w:pStyle w:val="TableParagraph"/>
              <w:numPr>
                <w:ilvl w:val="0"/>
                <w:numId w:val="15"/>
              </w:numPr>
              <w:tabs>
                <w:tab w:val="left" w:pos="427"/>
              </w:tabs>
              <w:spacing w:line="361" w:lineRule="exact"/>
              <w:ind w:hanging="318"/>
              <w:rPr>
                <w:sz w:val="26"/>
              </w:rPr>
            </w:pPr>
            <w:r>
              <w:rPr>
                <w:sz w:val="26"/>
              </w:rPr>
              <w:t>回應或處理督導所提建議並有紀錄。</w:t>
            </w:r>
          </w:p>
        </w:tc>
        <w:tc>
          <w:tcPr>
            <w:tcW w:w="850" w:type="dxa"/>
          </w:tcPr>
          <w:p w:rsidR="00FD3ABC" w:rsidRDefault="00FA785C">
            <w:pPr>
              <w:pStyle w:val="TableParagraph"/>
              <w:spacing w:before="28"/>
              <w:ind w:left="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5</w:t>
            </w:r>
          </w:p>
        </w:tc>
      </w:tr>
      <w:tr w:rsidR="00FD3ABC">
        <w:trPr>
          <w:trHeight w:val="3869"/>
        </w:trPr>
        <w:tc>
          <w:tcPr>
            <w:tcW w:w="1412" w:type="dxa"/>
          </w:tcPr>
          <w:p w:rsidR="00FD3ABC" w:rsidRDefault="00FA785C">
            <w:pPr>
              <w:pStyle w:val="TableParagraph"/>
              <w:spacing w:line="358" w:lineRule="exact"/>
              <w:ind w:left="107"/>
              <w:jc w:val="both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二</w:t>
            </w:r>
            <w:r>
              <w:rPr>
                <w:rFonts w:ascii="Times New Roman" w:eastAsia="Times New Roman"/>
                <w:sz w:val="26"/>
              </w:rPr>
              <w:t xml:space="preserve">) </w:t>
            </w:r>
            <w:r>
              <w:rPr>
                <w:sz w:val="26"/>
              </w:rPr>
              <w:t>服務</w:t>
            </w:r>
          </w:p>
          <w:p w:rsidR="00FD3ABC" w:rsidRDefault="00FA785C">
            <w:pPr>
              <w:pStyle w:val="TableParagraph"/>
              <w:spacing w:before="1" w:line="237" w:lineRule="auto"/>
              <w:ind w:left="587" w:right="293"/>
              <w:jc w:val="both"/>
              <w:rPr>
                <w:sz w:val="26"/>
              </w:rPr>
            </w:pPr>
            <w:r>
              <w:rPr>
                <w:sz w:val="26"/>
              </w:rPr>
              <w:t>空間規劃與環境安全</w:t>
            </w:r>
          </w:p>
        </w:tc>
        <w:tc>
          <w:tcPr>
            <w:tcW w:w="8505" w:type="dxa"/>
          </w:tcPr>
          <w:p w:rsidR="00FD3ABC" w:rsidRDefault="00FA785C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358" w:lineRule="exact"/>
              <w:ind w:hanging="318"/>
              <w:rPr>
                <w:sz w:val="26"/>
              </w:rPr>
            </w:pPr>
            <w:r>
              <w:rPr>
                <w:sz w:val="26"/>
              </w:rPr>
              <w:t>使用空間與規劃符合家庭式環境，包括：</w:t>
            </w:r>
          </w:p>
          <w:p w:rsidR="00FD3ABC" w:rsidRDefault="00FA785C">
            <w:pPr>
              <w:pStyle w:val="TableParagraph"/>
              <w:numPr>
                <w:ilvl w:val="1"/>
                <w:numId w:val="14"/>
              </w:numPr>
              <w:tabs>
                <w:tab w:val="left" w:pos="854"/>
              </w:tabs>
              <w:spacing w:line="360" w:lineRule="exact"/>
              <w:rPr>
                <w:sz w:val="26"/>
              </w:rPr>
            </w:pPr>
            <w:r>
              <w:rPr>
                <w:sz w:val="26"/>
              </w:rPr>
              <w:t>有獨立出入口</w:t>
            </w:r>
          </w:p>
          <w:p w:rsidR="00FD3ABC" w:rsidRDefault="00FA785C">
            <w:pPr>
              <w:pStyle w:val="TableParagraph"/>
              <w:numPr>
                <w:ilvl w:val="1"/>
                <w:numId w:val="14"/>
              </w:numPr>
              <w:tabs>
                <w:tab w:val="left" w:pos="854"/>
              </w:tabs>
              <w:spacing w:line="360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設有寢室，每 </w:t>
            </w:r>
            <w:r>
              <w:rPr>
                <w:rFonts w:ascii="Times New Roman" w:eastAsia="Times New Roman"/>
                <w:sz w:val="26"/>
              </w:rPr>
              <w:t>1</w:t>
            </w:r>
            <w:r>
              <w:rPr>
                <w:rFonts w:ascii="Times New Roman" w:eastAsia="Times New Roman"/>
                <w:spacing w:val="2"/>
                <w:sz w:val="26"/>
              </w:rPr>
              <w:t xml:space="preserve"> </w:t>
            </w:r>
            <w:r>
              <w:rPr>
                <w:spacing w:val="-9"/>
                <w:sz w:val="26"/>
              </w:rPr>
              <w:t xml:space="preserve">寢室使用人數以 </w:t>
            </w:r>
            <w:r>
              <w:rPr>
                <w:rFonts w:ascii="Times New Roman" w:eastAsia="Times New Roman"/>
                <w:sz w:val="26"/>
              </w:rPr>
              <w:t>2</w:t>
            </w:r>
            <w:r>
              <w:rPr>
                <w:rFonts w:ascii="Times New Roman" w:eastAsia="Times New Roman"/>
                <w:spacing w:val="-1"/>
                <w:sz w:val="26"/>
              </w:rPr>
              <w:t xml:space="preserve"> </w:t>
            </w:r>
            <w:r>
              <w:rPr>
                <w:spacing w:val="-8"/>
                <w:sz w:val="26"/>
              </w:rPr>
              <w:t xml:space="preserve">人為原則，至多 </w:t>
            </w:r>
            <w:r>
              <w:rPr>
                <w:rFonts w:ascii="Times New Roman" w:eastAsia="Times New Roman"/>
                <w:sz w:val="26"/>
              </w:rPr>
              <w:t>3</w:t>
            </w:r>
            <w:r>
              <w:rPr>
                <w:rFonts w:ascii="Times New Roman" w:eastAsia="Times New Roman"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人</w:t>
            </w:r>
          </w:p>
          <w:p w:rsidR="00FD3ABC" w:rsidRDefault="00FA785C">
            <w:pPr>
              <w:pStyle w:val="TableParagraph"/>
              <w:numPr>
                <w:ilvl w:val="1"/>
                <w:numId w:val="14"/>
              </w:numPr>
              <w:tabs>
                <w:tab w:val="left" w:pos="854"/>
              </w:tabs>
              <w:spacing w:line="360" w:lineRule="exact"/>
              <w:rPr>
                <w:sz w:val="26"/>
              </w:rPr>
            </w:pPr>
            <w:r>
              <w:rPr>
                <w:sz w:val="26"/>
              </w:rPr>
              <w:t>設有衛浴設備，與服務人數比例不小於一比五</w:t>
            </w:r>
          </w:p>
          <w:p w:rsidR="00FD3ABC" w:rsidRDefault="00FA785C">
            <w:pPr>
              <w:pStyle w:val="TableParagraph"/>
              <w:numPr>
                <w:ilvl w:val="1"/>
                <w:numId w:val="14"/>
              </w:numPr>
              <w:tabs>
                <w:tab w:val="left" w:pos="854"/>
              </w:tabs>
              <w:spacing w:line="360" w:lineRule="exact"/>
              <w:rPr>
                <w:sz w:val="26"/>
              </w:rPr>
            </w:pPr>
            <w:r>
              <w:rPr>
                <w:sz w:val="26"/>
              </w:rPr>
              <w:t>設有廚房及客廳</w:t>
            </w:r>
          </w:p>
          <w:p w:rsidR="00FD3ABC" w:rsidRDefault="00FA785C">
            <w:pPr>
              <w:pStyle w:val="TableParagraph"/>
              <w:numPr>
                <w:ilvl w:val="1"/>
                <w:numId w:val="14"/>
              </w:numPr>
              <w:tabs>
                <w:tab w:val="left" w:pos="854"/>
              </w:tabs>
              <w:spacing w:line="360" w:lineRule="exact"/>
              <w:rPr>
                <w:sz w:val="26"/>
              </w:rPr>
            </w:pPr>
            <w:r>
              <w:rPr>
                <w:sz w:val="26"/>
              </w:rPr>
              <w:t>服務場所不得兼辦其他服務</w:t>
            </w:r>
          </w:p>
          <w:p w:rsidR="00FD3ABC" w:rsidRDefault="00FA785C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360" w:lineRule="exact"/>
              <w:ind w:hanging="318"/>
              <w:rPr>
                <w:sz w:val="26"/>
              </w:rPr>
            </w:pPr>
            <w:r>
              <w:rPr>
                <w:sz w:val="26"/>
              </w:rPr>
              <w:t>視需求設置無障礙友善設施設備。</w:t>
            </w:r>
          </w:p>
          <w:p w:rsidR="00FD3ABC" w:rsidRDefault="00FA785C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360" w:lineRule="exact"/>
              <w:ind w:hanging="318"/>
              <w:rPr>
                <w:sz w:val="26"/>
              </w:rPr>
            </w:pPr>
            <w:r>
              <w:rPr>
                <w:spacing w:val="-4"/>
                <w:sz w:val="26"/>
              </w:rPr>
              <w:t>提供採光、通風良好、乾淨衛生、保有服務使用者隱私權之服務空間。</w:t>
            </w:r>
          </w:p>
          <w:p w:rsidR="00FD3ABC" w:rsidRDefault="00FA785C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360" w:lineRule="exact"/>
              <w:ind w:hanging="318"/>
              <w:rPr>
                <w:sz w:val="26"/>
              </w:rPr>
            </w:pPr>
            <w:r>
              <w:rPr>
                <w:sz w:val="26"/>
              </w:rPr>
              <w:t>設有環境安全及逃生指示。</w:t>
            </w:r>
          </w:p>
          <w:p w:rsidR="00FD3ABC" w:rsidRDefault="00FA785C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362" w:lineRule="exact"/>
              <w:ind w:hanging="318"/>
              <w:rPr>
                <w:sz w:val="26"/>
              </w:rPr>
            </w:pPr>
            <w:r>
              <w:rPr>
                <w:sz w:val="26"/>
              </w:rPr>
              <w:t>提供安全衛生的飲用水及食物。</w:t>
            </w:r>
          </w:p>
        </w:tc>
        <w:tc>
          <w:tcPr>
            <w:tcW w:w="850" w:type="dxa"/>
          </w:tcPr>
          <w:p w:rsidR="00FD3ABC" w:rsidRDefault="00FA785C">
            <w:pPr>
              <w:pStyle w:val="TableParagraph"/>
              <w:spacing w:before="28"/>
              <w:ind w:left="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7</w:t>
            </w:r>
          </w:p>
        </w:tc>
      </w:tr>
      <w:tr w:rsidR="00FD3ABC">
        <w:trPr>
          <w:trHeight w:val="1749"/>
        </w:trPr>
        <w:tc>
          <w:tcPr>
            <w:tcW w:w="1412" w:type="dxa"/>
          </w:tcPr>
          <w:p w:rsidR="00FD3ABC" w:rsidRDefault="00FA785C">
            <w:pPr>
              <w:pStyle w:val="TableParagraph"/>
              <w:spacing w:line="358" w:lineRule="exact"/>
              <w:ind w:left="0" w:right="293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三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公共</w:t>
            </w:r>
          </w:p>
          <w:p w:rsidR="00FD3ABC" w:rsidRDefault="00FA785C">
            <w:pPr>
              <w:pStyle w:val="TableParagraph"/>
              <w:spacing w:line="362" w:lineRule="exact"/>
              <w:ind w:left="0" w:right="293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安全</w:t>
            </w:r>
          </w:p>
        </w:tc>
        <w:tc>
          <w:tcPr>
            <w:tcW w:w="8505" w:type="dxa"/>
          </w:tcPr>
          <w:p w:rsidR="00FD3ABC" w:rsidRDefault="00FA785C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</w:tabs>
              <w:spacing w:line="237" w:lineRule="auto"/>
              <w:ind w:right="99"/>
              <w:jc w:val="both"/>
              <w:rPr>
                <w:sz w:val="26"/>
              </w:rPr>
            </w:pPr>
            <w:r>
              <w:rPr>
                <w:sz w:val="26"/>
              </w:rPr>
              <w:t>訂有居家安全防護計畫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含日常生活用電、瓦斯漏氣、火災、水災、地震、燒燙傷、傳染疾病疫情等之緊急狀況處理規定與因應措施</w:t>
            </w:r>
            <w:r>
              <w:rPr>
                <w:rFonts w:ascii="Times New Roman" w:eastAsia="Times New Roman"/>
                <w:spacing w:val="4"/>
                <w:sz w:val="26"/>
              </w:rPr>
              <w:t>)</w:t>
            </w:r>
            <w:r>
              <w:rPr>
                <w:sz w:val="26"/>
              </w:rPr>
              <w:t>及暫停服務期間應變計畫。</w:t>
            </w:r>
          </w:p>
          <w:p w:rsidR="00FD3ABC" w:rsidRDefault="00FA785C">
            <w:pPr>
              <w:pStyle w:val="TableParagraph"/>
              <w:numPr>
                <w:ilvl w:val="0"/>
                <w:numId w:val="13"/>
              </w:numPr>
              <w:tabs>
                <w:tab w:val="left" w:pos="427"/>
              </w:tabs>
              <w:spacing w:line="362" w:lineRule="exact"/>
              <w:ind w:hanging="318"/>
              <w:jc w:val="both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至少每年辦理 </w:t>
            </w:r>
            <w:r>
              <w:rPr>
                <w:rFonts w:ascii="Times New Roman" w:eastAsia="Times New Roman"/>
                <w:sz w:val="26"/>
              </w:rPr>
              <w:t>1</w:t>
            </w:r>
            <w:r>
              <w:rPr>
                <w:rFonts w:ascii="Times New Roman" w:eastAsia="Times New Roman"/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次夜間逃生演練，並有講習與演練過程資料。</w:t>
            </w:r>
          </w:p>
        </w:tc>
        <w:tc>
          <w:tcPr>
            <w:tcW w:w="850" w:type="dxa"/>
          </w:tcPr>
          <w:p w:rsidR="00FD3ABC" w:rsidRDefault="00FA785C">
            <w:pPr>
              <w:pStyle w:val="TableParagraph"/>
              <w:spacing w:before="28"/>
              <w:ind w:left="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5</w:t>
            </w:r>
          </w:p>
        </w:tc>
      </w:tr>
      <w:tr w:rsidR="00FD3ABC">
        <w:trPr>
          <w:trHeight w:val="2190"/>
        </w:trPr>
        <w:tc>
          <w:tcPr>
            <w:tcW w:w="1412" w:type="dxa"/>
          </w:tcPr>
          <w:p w:rsidR="00FD3ABC" w:rsidRDefault="00FA785C">
            <w:pPr>
              <w:pStyle w:val="TableParagraph"/>
              <w:spacing w:line="358" w:lineRule="exact"/>
              <w:ind w:left="0" w:right="293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四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收費</w:t>
            </w:r>
          </w:p>
          <w:p w:rsidR="00FD3ABC" w:rsidRDefault="00FA785C">
            <w:pPr>
              <w:pStyle w:val="TableParagraph"/>
              <w:spacing w:line="362" w:lineRule="exact"/>
              <w:ind w:left="0" w:right="293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管理</w:t>
            </w:r>
          </w:p>
        </w:tc>
        <w:tc>
          <w:tcPr>
            <w:tcW w:w="8505" w:type="dxa"/>
          </w:tcPr>
          <w:p w:rsidR="00FD3ABC" w:rsidRDefault="00FA785C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spacing w:line="358" w:lineRule="exact"/>
              <w:ind w:hanging="318"/>
              <w:jc w:val="both"/>
              <w:rPr>
                <w:sz w:val="26"/>
              </w:rPr>
            </w:pPr>
            <w:r>
              <w:rPr>
                <w:sz w:val="26"/>
              </w:rPr>
              <w:t>訂定收費基準，載明收費項目及金額，並函報地方政府備查。</w:t>
            </w:r>
          </w:p>
          <w:p w:rsidR="00FD3ABC" w:rsidRDefault="00FA785C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spacing w:before="1" w:line="237" w:lineRule="auto"/>
              <w:ind w:right="102"/>
              <w:jc w:val="both"/>
              <w:rPr>
                <w:sz w:val="26"/>
              </w:rPr>
            </w:pPr>
            <w:r>
              <w:rPr>
                <w:sz w:val="26"/>
              </w:rPr>
              <w:t>依收費基準收費，並開立載明收費項目及金額之收據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非由服務提供單</w:t>
            </w:r>
            <w:r>
              <w:rPr>
                <w:spacing w:val="-10"/>
                <w:sz w:val="26"/>
              </w:rPr>
              <w:t>位直接收取費用者，則檢附服務提供單位或服務使用者製作之財務帳目</w:t>
            </w:r>
            <w:r>
              <w:rPr>
                <w:sz w:val="26"/>
              </w:rPr>
              <w:t>收支表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spacing w:line="361" w:lineRule="exact"/>
              <w:ind w:hanging="318"/>
              <w:jc w:val="both"/>
              <w:rPr>
                <w:sz w:val="26"/>
              </w:rPr>
            </w:pPr>
            <w:r>
              <w:rPr>
                <w:sz w:val="26"/>
              </w:rPr>
              <w:t>針對服務使用者生活費的收支，詳實登錄。</w:t>
            </w:r>
          </w:p>
        </w:tc>
        <w:tc>
          <w:tcPr>
            <w:tcW w:w="850" w:type="dxa"/>
          </w:tcPr>
          <w:p w:rsidR="00FD3ABC" w:rsidRDefault="00FA785C">
            <w:pPr>
              <w:pStyle w:val="TableParagraph"/>
              <w:spacing w:before="28"/>
              <w:ind w:left="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3</w:t>
            </w:r>
          </w:p>
        </w:tc>
      </w:tr>
      <w:tr w:rsidR="00FD3ABC">
        <w:trPr>
          <w:trHeight w:val="2712"/>
        </w:trPr>
        <w:tc>
          <w:tcPr>
            <w:tcW w:w="1412" w:type="dxa"/>
          </w:tcPr>
          <w:p w:rsidR="00FD3ABC" w:rsidRDefault="00FA785C">
            <w:pPr>
              <w:pStyle w:val="TableParagraph"/>
              <w:spacing w:line="358" w:lineRule="exact"/>
              <w:ind w:left="0" w:right="293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五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基本</w:t>
            </w:r>
          </w:p>
          <w:p w:rsidR="00FD3ABC" w:rsidRDefault="00FA785C">
            <w:pPr>
              <w:pStyle w:val="TableParagraph"/>
              <w:spacing w:line="362" w:lineRule="exact"/>
              <w:ind w:left="0" w:right="293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管理</w:t>
            </w:r>
          </w:p>
        </w:tc>
        <w:tc>
          <w:tcPr>
            <w:tcW w:w="8505" w:type="dxa"/>
          </w:tcPr>
          <w:p w:rsidR="00FD3ABC" w:rsidRDefault="00FA785C">
            <w:pPr>
              <w:pStyle w:val="TableParagraph"/>
              <w:numPr>
                <w:ilvl w:val="0"/>
                <w:numId w:val="11"/>
              </w:numPr>
              <w:tabs>
                <w:tab w:val="left" w:pos="427"/>
              </w:tabs>
              <w:spacing w:line="237" w:lineRule="auto"/>
              <w:ind w:right="99"/>
              <w:jc w:val="both"/>
              <w:rPr>
                <w:sz w:val="26"/>
              </w:rPr>
            </w:pPr>
            <w:r>
              <w:rPr>
                <w:spacing w:val="-8"/>
                <w:w w:val="95"/>
                <w:sz w:val="26"/>
              </w:rPr>
              <w:t>服務人員資格及管理、在職訓練、服務使用者資料更新、財務管理及其</w:t>
            </w:r>
            <w:bookmarkStart w:id="0" w:name="_GoBack"/>
            <w:bookmarkEnd w:id="0"/>
            <w:r>
              <w:rPr>
                <w:spacing w:val="-8"/>
                <w:sz w:val="26"/>
              </w:rPr>
              <w:t>他依法應辦事項</w:t>
            </w:r>
            <w:r>
              <w:rPr>
                <w:rFonts w:ascii="Times New Roman" w:eastAsia="Times New Roman"/>
                <w:spacing w:val="-8"/>
                <w:sz w:val="26"/>
              </w:rPr>
              <w:t>(</w:t>
            </w:r>
            <w:r>
              <w:rPr>
                <w:spacing w:val="-8"/>
                <w:sz w:val="26"/>
              </w:rPr>
              <w:t>詳如附件</w:t>
            </w:r>
            <w:r>
              <w:rPr>
                <w:rFonts w:ascii="Times New Roman" w:eastAsia="Times New Roman"/>
                <w:spacing w:val="-8"/>
                <w:sz w:val="26"/>
              </w:rPr>
              <w:t>)</w:t>
            </w:r>
            <w:r>
              <w:rPr>
                <w:spacing w:val="-9"/>
                <w:sz w:val="26"/>
              </w:rPr>
              <w:t>，經地方政府平時查核結果無缺失，給分標</w:t>
            </w:r>
            <w:r>
              <w:rPr>
                <w:sz w:val="26"/>
              </w:rPr>
              <w:t>準如下：</w:t>
            </w:r>
          </w:p>
          <w:p w:rsidR="00FD3ABC" w:rsidRDefault="00FA785C">
            <w:pPr>
              <w:pStyle w:val="TableParagraph"/>
              <w:numPr>
                <w:ilvl w:val="1"/>
                <w:numId w:val="11"/>
              </w:numPr>
              <w:tabs>
                <w:tab w:val="left" w:pos="852"/>
              </w:tabs>
              <w:spacing w:line="360" w:lineRule="exact"/>
              <w:ind w:hanging="426"/>
              <w:rPr>
                <w:sz w:val="26"/>
              </w:rPr>
            </w:pPr>
            <w:r>
              <w:rPr>
                <w:sz w:val="26"/>
              </w:rPr>
              <w:t>完全無缺失：</w:t>
            </w:r>
            <w:r>
              <w:rPr>
                <w:rFonts w:ascii="Times New Roman" w:eastAsia="Times New Roman"/>
                <w:sz w:val="26"/>
              </w:rPr>
              <w:t>5</w:t>
            </w:r>
            <w:r>
              <w:rPr>
                <w:rFonts w:ascii="Times New Roman" w:eastAsia="Times New Roman"/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分</w:t>
            </w:r>
          </w:p>
          <w:p w:rsidR="00FD3ABC" w:rsidRDefault="00FA785C">
            <w:pPr>
              <w:pStyle w:val="TableParagraph"/>
              <w:numPr>
                <w:ilvl w:val="1"/>
                <w:numId w:val="11"/>
              </w:numPr>
              <w:tabs>
                <w:tab w:val="left" w:pos="852"/>
              </w:tabs>
              <w:spacing w:line="360" w:lineRule="exact"/>
              <w:ind w:hanging="426"/>
              <w:rPr>
                <w:sz w:val="26"/>
              </w:rPr>
            </w:pPr>
            <w:r>
              <w:rPr>
                <w:sz w:val="26"/>
              </w:rPr>
              <w:t>有缺失但經輔導皆已改善：</w:t>
            </w:r>
            <w:r>
              <w:rPr>
                <w:rFonts w:ascii="Times New Roman" w:eastAsia="Times New Roman"/>
                <w:sz w:val="26"/>
              </w:rPr>
              <w:t>3~4</w:t>
            </w:r>
            <w:r>
              <w:rPr>
                <w:rFonts w:ascii="Times New Roman" w:eastAsia="Times New Roman"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分</w:t>
            </w:r>
          </w:p>
          <w:p w:rsidR="00FD3ABC" w:rsidRDefault="00FA785C">
            <w:pPr>
              <w:pStyle w:val="TableParagraph"/>
              <w:numPr>
                <w:ilvl w:val="1"/>
                <w:numId w:val="11"/>
              </w:numPr>
              <w:tabs>
                <w:tab w:val="left" w:pos="852"/>
              </w:tabs>
              <w:spacing w:line="360" w:lineRule="exact"/>
              <w:ind w:hanging="426"/>
              <w:rPr>
                <w:sz w:val="26"/>
              </w:rPr>
            </w:pPr>
            <w:r>
              <w:rPr>
                <w:sz w:val="26"/>
              </w:rPr>
              <w:t>有缺失但經輔導已部分改善：</w:t>
            </w:r>
            <w:r>
              <w:rPr>
                <w:rFonts w:ascii="Times New Roman" w:eastAsia="Times New Roman"/>
                <w:sz w:val="26"/>
              </w:rPr>
              <w:t>1~2</w:t>
            </w:r>
            <w:r>
              <w:rPr>
                <w:rFonts w:ascii="Times New Roman" w:eastAsia="Times New Roman"/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分</w:t>
            </w:r>
          </w:p>
          <w:p w:rsidR="00FD3ABC" w:rsidRDefault="00FA785C">
            <w:pPr>
              <w:pStyle w:val="TableParagraph"/>
              <w:numPr>
                <w:ilvl w:val="1"/>
                <w:numId w:val="11"/>
              </w:numPr>
              <w:tabs>
                <w:tab w:val="left" w:pos="852"/>
              </w:tabs>
              <w:spacing w:line="362" w:lineRule="exact"/>
              <w:ind w:hanging="426"/>
              <w:rPr>
                <w:sz w:val="26"/>
              </w:rPr>
            </w:pPr>
            <w:r>
              <w:rPr>
                <w:sz w:val="26"/>
              </w:rPr>
              <w:t>有缺失但經輔導仍未改善：</w:t>
            </w:r>
            <w:r>
              <w:rPr>
                <w:rFonts w:ascii="Times New Roman" w:eastAsia="Times New Roman"/>
                <w:sz w:val="26"/>
              </w:rPr>
              <w:t>0</w:t>
            </w:r>
            <w:r>
              <w:rPr>
                <w:rFonts w:ascii="Times New Roman" w:eastAsia="Times New Roman"/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分</w:t>
            </w:r>
          </w:p>
        </w:tc>
        <w:tc>
          <w:tcPr>
            <w:tcW w:w="850" w:type="dxa"/>
          </w:tcPr>
          <w:p w:rsidR="00FD3ABC" w:rsidRDefault="00FA785C">
            <w:pPr>
              <w:pStyle w:val="TableParagraph"/>
              <w:spacing w:before="28"/>
              <w:ind w:left="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5</w:t>
            </w:r>
          </w:p>
        </w:tc>
      </w:tr>
    </w:tbl>
    <w:p w:rsidR="00FD3ABC" w:rsidRDefault="00FD3ABC">
      <w:pPr>
        <w:jc w:val="center"/>
        <w:rPr>
          <w:rFonts w:ascii="Times New Roman"/>
          <w:sz w:val="26"/>
        </w:rPr>
        <w:sectPr w:rsidR="00FD3ABC">
          <w:footerReference w:type="default" r:id="rId7"/>
          <w:type w:val="continuous"/>
          <w:pgSz w:w="11910" w:h="16840"/>
          <w:pgMar w:top="780" w:right="440" w:bottom="580" w:left="320" w:header="720" w:footer="381" w:gutter="0"/>
          <w:pgNumType w:start="1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372"/>
        <w:gridCol w:w="851"/>
      </w:tblGrid>
      <w:tr w:rsidR="00FD3ABC">
        <w:trPr>
          <w:trHeight w:val="393"/>
        </w:trPr>
        <w:tc>
          <w:tcPr>
            <w:tcW w:w="10639" w:type="dxa"/>
            <w:gridSpan w:val="3"/>
            <w:shd w:val="clear" w:color="auto" w:fill="E1EED9"/>
          </w:tcPr>
          <w:p w:rsidR="00FD3ABC" w:rsidRDefault="00FA785C">
            <w:pPr>
              <w:pStyle w:val="TableParagraph"/>
              <w:spacing w:line="363" w:lineRule="exact"/>
              <w:ind w:left="107"/>
              <w:rPr>
                <w:rFonts w:ascii="Times New Roman" w:eastAsia="Times New Roman"/>
                <w:sz w:val="26"/>
              </w:rPr>
            </w:pPr>
            <w:r>
              <w:rPr>
                <w:sz w:val="26"/>
              </w:rPr>
              <w:lastRenderedPageBreak/>
              <w:t xml:space="preserve">二、專業服務 </w:t>
            </w:r>
            <w:r>
              <w:rPr>
                <w:rFonts w:ascii="Times New Roman" w:eastAsia="Times New Roman"/>
                <w:sz w:val="26"/>
              </w:rPr>
              <w:t xml:space="preserve">(60 </w:t>
            </w:r>
            <w:r>
              <w:rPr>
                <w:sz w:val="26"/>
              </w:rPr>
              <w:t>分</w:t>
            </w:r>
            <w:r>
              <w:rPr>
                <w:rFonts w:ascii="Times New Roman" w:eastAsia="Times New Roman"/>
                <w:sz w:val="26"/>
              </w:rPr>
              <w:t>)</w:t>
            </w:r>
          </w:p>
        </w:tc>
      </w:tr>
      <w:tr w:rsidR="00FD3ABC">
        <w:trPr>
          <w:trHeight w:val="359"/>
        </w:trPr>
        <w:tc>
          <w:tcPr>
            <w:tcW w:w="1416" w:type="dxa"/>
            <w:shd w:val="clear" w:color="auto" w:fill="E1EED9"/>
          </w:tcPr>
          <w:p w:rsidR="00FD3ABC" w:rsidRDefault="00FA785C">
            <w:pPr>
              <w:pStyle w:val="TableParagraph"/>
              <w:spacing w:line="340" w:lineRule="exact"/>
              <w:ind w:left="187"/>
              <w:rPr>
                <w:sz w:val="26"/>
              </w:rPr>
            </w:pPr>
            <w:r>
              <w:rPr>
                <w:sz w:val="26"/>
              </w:rPr>
              <w:t>評鑑項目</w:t>
            </w:r>
          </w:p>
        </w:tc>
        <w:tc>
          <w:tcPr>
            <w:tcW w:w="8372" w:type="dxa"/>
            <w:shd w:val="clear" w:color="auto" w:fill="E1EED9"/>
          </w:tcPr>
          <w:p w:rsidR="00FD3ABC" w:rsidRDefault="00FA785C">
            <w:pPr>
              <w:pStyle w:val="TableParagraph"/>
              <w:spacing w:line="340" w:lineRule="exact"/>
              <w:ind w:left="86" w:right="80"/>
              <w:jc w:val="center"/>
              <w:rPr>
                <w:sz w:val="26"/>
              </w:rPr>
            </w:pPr>
            <w:r>
              <w:rPr>
                <w:sz w:val="26"/>
              </w:rPr>
              <w:t>評鑑內容</w:t>
            </w:r>
          </w:p>
        </w:tc>
        <w:tc>
          <w:tcPr>
            <w:tcW w:w="851" w:type="dxa"/>
            <w:shd w:val="clear" w:color="auto" w:fill="E1EED9"/>
          </w:tcPr>
          <w:p w:rsidR="00FD3ABC" w:rsidRDefault="00FA785C">
            <w:pPr>
              <w:pStyle w:val="TableParagraph"/>
              <w:spacing w:line="340" w:lineRule="exact"/>
              <w:ind w:left="145" w:right="135"/>
              <w:jc w:val="center"/>
              <w:rPr>
                <w:sz w:val="26"/>
              </w:rPr>
            </w:pPr>
            <w:r>
              <w:rPr>
                <w:sz w:val="26"/>
              </w:rPr>
              <w:t>配分</w:t>
            </w:r>
          </w:p>
        </w:tc>
      </w:tr>
      <w:tr w:rsidR="00FD3ABC">
        <w:trPr>
          <w:trHeight w:val="3064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9" w:lineRule="exact"/>
              <w:ind w:left="0" w:right="297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一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服務</w:t>
            </w:r>
          </w:p>
          <w:p w:rsidR="00FD3ABC" w:rsidRDefault="00FA785C">
            <w:pPr>
              <w:pStyle w:val="TableParagraph"/>
              <w:spacing w:line="362" w:lineRule="exact"/>
              <w:ind w:left="0" w:right="297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流程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spacing w:line="237" w:lineRule="auto"/>
              <w:ind w:right="98"/>
              <w:jc w:val="both"/>
              <w:rPr>
                <w:sz w:val="26"/>
              </w:rPr>
            </w:pPr>
            <w:r>
              <w:rPr>
                <w:w w:val="95"/>
                <w:sz w:val="26"/>
              </w:rPr>
              <w:t>訂定明確之服務流程</w:t>
            </w:r>
            <w:r>
              <w:rPr>
                <w:rFonts w:ascii="Times New Roman" w:eastAsia="Times New Roman"/>
                <w:w w:val="95"/>
                <w:sz w:val="26"/>
              </w:rPr>
              <w:t>(</w:t>
            </w:r>
            <w:r>
              <w:rPr>
                <w:spacing w:val="-11"/>
                <w:w w:val="95"/>
                <w:sz w:val="26"/>
              </w:rPr>
              <w:t>含收案、服務異動、轉介</w:t>
            </w:r>
            <w:r>
              <w:rPr>
                <w:rFonts w:ascii="Times New Roman" w:eastAsia="Times New Roman"/>
                <w:w w:val="95"/>
                <w:sz w:val="26"/>
              </w:rPr>
              <w:t>/</w:t>
            </w:r>
            <w:r>
              <w:rPr>
                <w:spacing w:val="-10"/>
                <w:w w:val="95"/>
                <w:sz w:val="26"/>
              </w:rPr>
              <w:t>轉銜、結案等</w:t>
            </w:r>
            <w:r>
              <w:rPr>
                <w:rFonts w:ascii="Times New Roman" w:eastAsia="Times New Roman"/>
                <w:spacing w:val="-24"/>
                <w:w w:val="95"/>
                <w:sz w:val="26"/>
              </w:rPr>
              <w:t>)</w:t>
            </w:r>
            <w:r>
              <w:rPr>
                <w:spacing w:val="-7"/>
                <w:w w:val="95"/>
                <w:sz w:val="26"/>
              </w:rPr>
              <w:t xml:space="preserve">、服務契  </w:t>
            </w:r>
            <w:r>
              <w:rPr>
                <w:spacing w:val="-7"/>
                <w:sz w:val="26"/>
              </w:rPr>
              <w:t>約。</w:t>
            </w:r>
          </w:p>
          <w:p w:rsidR="00FD3ABC" w:rsidRDefault="00FA785C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spacing w:line="237" w:lineRule="auto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服務契約內容載明雙方權利義務、服務項目、收費標準、停止服務、</w:t>
            </w:r>
            <w:r>
              <w:rPr>
                <w:spacing w:val="-7"/>
                <w:sz w:val="26"/>
              </w:rPr>
              <w:t>申訴管道等規範，且規範內容應符合社區居住服務精神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2"/>
                <w:sz w:val="26"/>
              </w:rPr>
              <w:t>如終止契約條</w:t>
            </w:r>
            <w:r>
              <w:rPr>
                <w:sz w:val="26"/>
              </w:rPr>
              <w:t>件應合情合理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spacing w:line="237" w:lineRule="auto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服務契約之重點說明應依服務使用者需求有易讀文件及支持措施，以協助服務使用者學習責任與掌握自身權益。</w:t>
            </w:r>
          </w:p>
          <w:p w:rsidR="00FD3ABC" w:rsidRDefault="00FA785C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spacing w:line="361" w:lineRule="exact"/>
              <w:jc w:val="both"/>
              <w:rPr>
                <w:sz w:val="26"/>
              </w:rPr>
            </w:pPr>
            <w:r>
              <w:rPr>
                <w:sz w:val="26"/>
              </w:rPr>
              <w:t>服務使用者或家屬與服務提供單位簽訂服務契約。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8</w:t>
            </w:r>
          </w:p>
        </w:tc>
      </w:tr>
      <w:tr w:rsidR="00FD3ABC">
        <w:trPr>
          <w:trHeight w:val="3391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8" w:lineRule="exact"/>
              <w:ind w:left="0" w:right="297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二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服務</w:t>
            </w:r>
          </w:p>
          <w:p w:rsidR="00FD3ABC" w:rsidRDefault="00FA785C">
            <w:pPr>
              <w:pStyle w:val="TableParagraph"/>
              <w:spacing w:line="362" w:lineRule="exact"/>
              <w:ind w:left="0" w:right="297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規劃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237" w:lineRule="auto"/>
              <w:ind w:right="95"/>
              <w:rPr>
                <w:sz w:val="26"/>
              </w:rPr>
            </w:pPr>
            <w:r>
              <w:rPr>
                <w:sz w:val="26"/>
              </w:rPr>
              <w:t>提供服務使用者選擇與自我決策機會，並能充份參與各項公共事務之決定或規範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如生活公約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訂定過程。</w:t>
            </w:r>
          </w:p>
          <w:p w:rsidR="00FD3ABC" w:rsidRDefault="00FA785C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360" w:lineRule="exact"/>
              <w:rPr>
                <w:sz w:val="26"/>
              </w:rPr>
            </w:pPr>
            <w:r>
              <w:rPr>
                <w:sz w:val="26"/>
              </w:rPr>
              <w:t>考量服務使用者生理福祉及人際互動需求規劃合宜性平教育。</w:t>
            </w:r>
          </w:p>
          <w:p w:rsidR="00FD3ABC" w:rsidRDefault="00FA785C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237" w:lineRule="auto"/>
              <w:ind w:right="98"/>
              <w:rPr>
                <w:sz w:val="26"/>
              </w:rPr>
            </w:pPr>
            <w:r>
              <w:rPr>
                <w:sz w:val="26"/>
              </w:rPr>
              <w:t>建立服務使用者居家安全相關知能與支持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8"/>
                <w:sz w:val="26"/>
              </w:rPr>
              <w:t>含家電使用、獨自在家時的</w:t>
            </w:r>
            <w:r>
              <w:rPr>
                <w:sz w:val="26"/>
              </w:rPr>
              <w:t>人身安全等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237" w:lineRule="auto"/>
              <w:ind w:right="95"/>
              <w:rPr>
                <w:sz w:val="26"/>
              </w:rPr>
            </w:pPr>
            <w:r>
              <w:rPr>
                <w:sz w:val="26"/>
              </w:rPr>
              <w:t>服務使用者結案時有周延的評估及後續追蹤機制，並依身心障礙者生涯轉銜計畫實施辦法規定辦理。</w:t>
            </w:r>
          </w:p>
          <w:p w:rsidR="00FD3ABC" w:rsidRDefault="00FA785C">
            <w:pPr>
              <w:pStyle w:val="TableParagraph"/>
              <w:numPr>
                <w:ilvl w:val="0"/>
                <w:numId w:val="9"/>
              </w:numPr>
              <w:tabs>
                <w:tab w:val="left" w:pos="425"/>
              </w:tabs>
              <w:spacing w:line="237" w:lineRule="auto"/>
              <w:ind w:right="107"/>
              <w:rPr>
                <w:sz w:val="26"/>
              </w:rPr>
            </w:pPr>
            <w:r>
              <w:rPr>
                <w:spacing w:val="8"/>
                <w:w w:val="95"/>
                <w:sz w:val="26"/>
              </w:rPr>
              <w:t xml:space="preserve">若服務使用者經評估於財務管理與運用上須由工作人員協助代為保 </w:t>
            </w:r>
            <w:r>
              <w:rPr>
                <w:spacing w:val="8"/>
                <w:sz w:val="26"/>
              </w:rPr>
              <w:t>管，應有相關辦法，並函報地方政府備查。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45" w:right="135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10</w:t>
            </w:r>
          </w:p>
        </w:tc>
      </w:tr>
      <w:tr w:rsidR="00FD3ABC">
        <w:trPr>
          <w:trHeight w:val="5640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61" w:lineRule="exact"/>
              <w:ind w:left="107"/>
              <w:jc w:val="both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三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個別</w:t>
            </w:r>
          </w:p>
          <w:p w:rsidR="00FD3ABC" w:rsidRDefault="00FA785C">
            <w:pPr>
              <w:pStyle w:val="TableParagraph"/>
              <w:spacing w:before="1" w:line="237" w:lineRule="auto"/>
              <w:ind w:left="587" w:right="297"/>
              <w:jc w:val="both"/>
              <w:rPr>
                <w:sz w:val="26"/>
              </w:rPr>
            </w:pPr>
            <w:r>
              <w:rPr>
                <w:spacing w:val="-9"/>
                <w:sz w:val="26"/>
              </w:rPr>
              <w:t>化服務與</w:t>
            </w:r>
            <w:r>
              <w:rPr>
                <w:spacing w:val="-9"/>
                <w:w w:val="95"/>
                <w:sz w:val="26"/>
              </w:rPr>
              <w:t>支持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line="361" w:lineRule="exact"/>
              <w:rPr>
                <w:sz w:val="26"/>
              </w:rPr>
            </w:pPr>
            <w:r>
              <w:rPr>
                <w:sz w:val="26"/>
              </w:rPr>
              <w:t>運用適切工具評估服務使用者個別需求。</w:t>
            </w:r>
          </w:p>
          <w:p w:rsidR="00FD3ABC" w:rsidRDefault="00FA785C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before="1" w:line="237" w:lineRule="auto"/>
              <w:ind w:right="97"/>
              <w:rPr>
                <w:sz w:val="26"/>
              </w:rPr>
            </w:pPr>
            <w:r>
              <w:rPr>
                <w:spacing w:val="7"/>
                <w:w w:val="95"/>
                <w:sz w:val="26"/>
              </w:rPr>
              <w:t>依服務使用者個別需求，與服務使用者共同訂定個別化服務</w:t>
            </w:r>
            <w:r>
              <w:rPr>
                <w:rFonts w:ascii="Times New Roman" w:eastAsia="Times New Roman"/>
                <w:spacing w:val="9"/>
                <w:w w:val="95"/>
                <w:sz w:val="26"/>
              </w:rPr>
              <w:t>/</w:t>
            </w:r>
            <w:r>
              <w:rPr>
                <w:spacing w:val="1"/>
                <w:w w:val="95"/>
                <w:sz w:val="26"/>
              </w:rPr>
              <w:t xml:space="preserve">支持計  </w:t>
            </w:r>
            <w:r>
              <w:rPr>
                <w:sz w:val="26"/>
              </w:rPr>
              <w:t>畫。</w:t>
            </w:r>
          </w:p>
          <w:p w:rsidR="00FD3ABC" w:rsidRDefault="00FA785C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line="359" w:lineRule="exact"/>
              <w:rPr>
                <w:sz w:val="26"/>
              </w:rPr>
            </w:pPr>
            <w:r>
              <w:rPr>
                <w:sz w:val="26"/>
              </w:rPr>
              <w:t>支持服務使用者在生活各面向自主權、選擇權的實踐：</w:t>
            </w:r>
          </w:p>
          <w:p w:rsidR="00FD3ABC" w:rsidRDefault="00FA785C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before="1" w:line="237" w:lineRule="auto"/>
              <w:ind w:right="30"/>
              <w:rPr>
                <w:sz w:val="26"/>
              </w:rPr>
            </w:pPr>
            <w:r>
              <w:rPr>
                <w:spacing w:val="-19"/>
                <w:sz w:val="26"/>
              </w:rPr>
              <w:t xml:space="preserve">日常生活，包含餐飲準備、財務管理、人際與親密關係 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含性教育</w:t>
            </w:r>
            <w:r>
              <w:rPr>
                <w:rFonts w:ascii="Times New Roman" w:eastAsia="Times New Roman"/>
                <w:spacing w:val="-53"/>
                <w:sz w:val="26"/>
              </w:rPr>
              <w:t>)</w:t>
            </w:r>
            <w:r>
              <w:rPr>
                <w:spacing w:val="-11"/>
                <w:sz w:val="26"/>
              </w:rPr>
              <w:t>、</w:t>
            </w:r>
            <w:r>
              <w:rPr>
                <w:sz w:val="26"/>
              </w:rPr>
              <w:t>宗教信仰、終身學習等</w:t>
            </w:r>
          </w:p>
          <w:p w:rsidR="00FD3ABC" w:rsidRDefault="00FA785C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line="359" w:lineRule="exact"/>
              <w:rPr>
                <w:sz w:val="26"/>
              </w:rPr>
            </w:pPr>
            <w:r>
              <w:rPr>
                <w:w w:val="95"/>
                <w:sz w:val="26"/>
              </w:rPr>
              <w:t>居住環境</w:t>
            </w:r>
          </w:p>
          <w:p w:rsidR="00FD3ABC" w:rsidRDefault="00FA785C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line="360" w:lineRule="exact"/>
              <w:rPr>
                <w:sz w:val="26"/>
              </w:rPr>
            </w:pPr>
            <w:r>
              <w:rPr>
                <w:w w:val="95"/>
                <w:sz w:val="26"/>
              </w:rPr>
              <w:t>健康管理</w:t>
            </w:r>
          </w:p>
          <w:p w:rsidR="00FD3ABC" w:rsidRDefault="00FA785C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line="360" w:lineRule="exact"/>
              <w:rPr>
                <w:sz w:val="26"/>
              </w:rPr>
            </w:pPr>
            <w:r>
              <w:rPr>
                <w:w w:val="95"/>
                <w:sz w:val="26"/>
              </w:rPr>
              <w:t>休閒與社區參與</w:t>
            </w:r>
          </w:p>
          <w:p w:rsidR="00FD3ABC" w:rsidRDefault="00FA785C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line="360" w:lineRule="exact"/>
              <w:rPr>
                <w:sz w:val="26"/>
              </w:rPr>
            </w:pPr>
            <w:r>
              <w:rPr>
                <w:w w:val="95"/>
                <w:sz w:val="26"/>
              </w:rPr>
              <w:t>日間資源的使用</w:t>
            </w:r>
          </w:p>
          <w:p w:rsidR="00FD3ABC" w:rsidRDefault="00FA785C">
            <w:pPr>
              <w:pStyle w:val="TableParagraph"/>
              <w:numPr>
                <w:ilvl w:val="1"/>
                <w:numId w:val="8"/>
              </w:numPr>
              <w:tabs>
                <w:tab w:val="left" w:pos="853"/>
              </w:tabs>
              <w:spacing w:line="360" w:lineRule="exact"/>
              <w:rPr>
                <w:rFonts w:ascii="Times New Roman" w:eastAsia="Times New Roman"/>
                <w:sz w:val="26"/>
              </w:rPr>
            </w:pPr>
            <w:r>
              <w:rPr>
                <w:sz w:val="26"/>
              </w:rPr>
              <w:t>權益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充權、自我倡議、自我決策、隱私權</w:t>
            </w:r>
            <w:r>
              <w:rPr>
                <w:rFonts w:ascii="Times New Roman" w:eastAsia="Times New Roman"/>
                <w:sz w:val="26"/>
              </w:rPr>
              <w:t>)</w:t>
            </w:r>
          </w:p>
          <w:p w:rsidR="00FD3ABC" w:rsidRDefault="00FA785C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line="237" w:lineRule="auto"/>
              <w:ind w:right="132"/>
              <w:rPr>
                <w:sz w:val="26"/>
              </w:rPr>
            </w:pPr>
            <w:r>
              <w:rPr>
                <w:sz w:val="26"/>
              </w:rPr>
              <w:t>定期檢視服務執行情形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7"/>
                <w:sz w:val="26"/>
              </w:rPr>
              <w:t>能否回應服務使用者需求、目標達成情形</w:t>
            </w:r>
            <w:r>
              <w:rPr>
                <w:rFonts w:ascii="Times New Roman" w:eastAsia="Times New Roman"/>
                <w:spacing w:val="-34"/>
                <w:sz w:val="26"/>
              </w:rPr>
              <w:t>)</w:t>
            </w:r>
            <w:r>
              <w:rPr>
                <w:spacing w:val="-41"/>
                <w:sz w:val="26"/>
              </w:rPr>
              <w:t>，並</w:t>
            </w:r>
            <w:r>
              <w:rPr>
                <w:sz w:val="26"/>
              </w:rPr>
              <w:t>適時修正服務目標與策略。</w:t>
            </w:r>
          </w:p>
          <w:p w:rsidR="00FD3ABC" w:rsidRDefault="00FA785C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line="360" w:lineRule="exact"/>
              <w:rPr>
                <w:sz w:val="26"/>
              </w:rPr>
            </w:pPr>
            <w:r>
              <w:rPr>
                <w:sz w:val="26"/>
              </w:rPr>
              <w:t>依服務使用者的意願及需求，提供合適的轉銜服務。</w:t>
            </w:r>
          </w:p>
          <w:p w:rsidR="00FD3ABC" w:rsidRDefault="00FA785C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line="362" w:lineRule="exact"/>
              <w:rPr>
                <w:sz w:val="26"/>
              </w:rPr>
            </w:pPr>
            <w:r>
              <w:rPr>
                <w:sz w:val="26"/>
              </w:rPr>
              <w:t>困難個案處遇與服務策略。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30"/>
              <w:ind w:left="145" w:right="135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26</w:t>
            </w:r>
          </w:p>
        </w:tc>
      </w:tr>
      <w:tr w:rsidR="00FD3ABC">
        <w:trPr>
          <w:trHeight w:val="1343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8" w:lineRule="exact"/>
              <w:ind w:left="0" w:right="297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四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家庭</w:t>
            </w:r>
          </w:p>
          <w:p w:rsidR="00FD3ABC" w:rsidRDefault="00FA785C">
            <w:pPr>
              <w:pStyle w:val="TableParagraph"/>
              <w:spacing w:line="362" w:lineRule="exact"/>
              <w:ind w:left="0" w:right="297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支持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7"/>
              </w:numPr>
              <w:tabs>
                <w:tab w:val="left" w:pos="421"/>
              </w:tabs>
              <w:spacing w:line="358" w:lineRule="exact"/>
              <w:ind w:hanging="313"/>
              <w:rPr>
                <w:sz w:val="26"/>
              </w:rPr>
            </w:pPr>
            <w:r>
              <w:rPr>
                <w:sz w:val="26"/>
              </w:rPr>
              <w:t>針對有需求者擬訂家庭支持服務計畫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得含於個別化服務計畫中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7"/>
              </w:numPr>
              <w:tabs>
                <w:tab w:val="left" w:pos="421"/>
              </w:tabs>
              <w:spacing w:before="1" w:line="237" w:lineRule="auto"/>
              <w:ind w:right="98"/>
              <w:rPr>
                <w:sz w:val="26"/>
              </w:rPr>
            </w:pPr>
            <w:r>
              <w:rPr>
                <w:spacing w:val="7"/>
                <w:w w:val="95"/>
                <w:sz w:val="26"/>
              </w:rPr>
              <w:t>依據服務目標確實提供多元的家庭支持服務措施</w:t>
            </w:r>
            <w:r>
              <w:rPr>
                <w:rFonts w:ascii="Times New Roman" w:eastAsia="Times New Roman"/>
                <w:spacing w:val="7"/>
                <w:w w:val="95"/>
                <w:sz w:val="26"/>
              </w:rPr>
              <w:t>(</w:t>
            </w:r>
            <w:r>
              <w:rPr>
                <w:spacing w:val="4"/>
                <w:w w:val="95"/>
                <w:sz w:val="26"/>
              </w:rPr>
              <w:t xml:space="preserve">如增進服務使用者  </w:t>
            </w:r>
            <w:r>
              <w:rPr>
                <w:sz w:val="26"/>
              </w:rPr>
              <w:t>與家人互動頻率及關係、提供相關福利資訊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，並有執行紀錄。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4</w:t>
            </w:r>
          </w:p>
        </w:tc>
      </w:tr>
    </w:tbl>
    <w:p w:rsidR="00FD3ABC" w:rsidRDefault="00FD3ABC">
      <w:pPr>
        <w:jc w:val="center"/>
        <w:rPr>
          <w:rFonts w:ascii="Times New Roman"/>
          <w:sz w:val="26"/>
        </w:rPr>
        <w:sectPr w:rsidR="00FD3ABC">
          <w:pgSz w:w="11910" w:h="16840"/>
          <w:pgMar w:top="680" w:right="440" w:bottom="580" w:left="320" w:header="0" w:footer="381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372"/>
        <w:gridCol w:w="851"/>
      </w:tblGrid>
      <w:tr w:rsidR="00FD3ABC">
        <w:trPr>
          <w:trHeight w:val="1555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61" w:lineRule="exact"/>
              <w:ind w:left="107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lastRenderedPageBreak/>
              <w:t>(</w:t>
            </w:r>
            <w:r>
              <w:rPr>
                <w:sz w:val="26"/>
              </w:rPr>
              <w:t>五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個案</w:t>
            </w:r>
          </w:p>
          <w:p w:rsidR="00FD3ABC" w:rsidRDefault="00FA785C">
            <w:pPr>
              <w:pStyle w:val="TableParagraph"/>
              <w:spacing w:before="1" w:line="237" w:lineRule="auto"/>
              <w:ind w:left="587" w:right="297"/>
              <w:rPr>
                <w:sz w:val="26"/>
              </w:rPr>
            </w:pPr>
            <w:r>
              <w:rPr>
                <w:spacing w:val="-9"/>
                <w:sz w:val="26"/>
              </w:rPr>
              <w:t>資料</w:t>
            </w:r>
            <w:r>
              <w:rPr>
                <w:spacing w:val="-9"/>
                <w:w w:val="95"/>
                <w:sz w:val="26"/>
              </w:rPr>
              <w:t>管理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6"/>
              </w:numPr>
              <w:tabs>
                <w:tab w:val="left" w:pos="425"/>
              </w:tabs>
              <w:spacing w:before="1" w:line="237" w:lineRule="auto"/>
              <w:ind w:right="49"/>
              <w:rPr>
                <w:sz w:val="26"/>
              </w:rPr>
            </w:pPr>
            <w:r>
              <w:rPr>
                <w:sz w:val="26"/>
              </w:rPr>
              <w:t>服務使用者資料完整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6"/>
                <w:sz w:val="26"/>
              </w:rPr>
              <w:t>含基本資料、服務契約書、體檢表、訪視及各項評估結果、個別化服務計畫、服務紀錄、轉介表、通報紀錄等資料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pacing w:val="-17"/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6"/>
              </w:numPr>
              <w:tabs>
                <w:tab w:val="left" w:pos="425"/>
              </w:tabs>
              <w:spacing w:line="359" w:lineRule="exact"/>
              <w:rPr>
                <w:sz w:val="26"/>
              </w:rPr>
            </w:pPr>
            <w:r>
              <w:rPr>
                <w:sz w:val="26"/>
              </w:rPr>
              <w:t>不開案個案與結案個案之說明與分析。</w:t>
            </w:r>
          </w:p>
          <w:p w:rsidR="00FD3ABC" w:rsidRDefault="00FA785C">
            <w:pPr>
              <w:pStyle w:val="TableParagraph"/>
              <w:numPr>
                <w:ilvl w:val="0"/>
                <w:numId w:val="6"/>
              </w:numPr>
              <w:tabs>
                <w:tab w:val="left" w:pos="425"/>
              </w:tabs>
              <w:spacing w:line="362" w:lineRule="exact"/>
              <w:rPr>
                <w:sz w:val="26"/>
              </w:rPr>
            </w:pPr>
            <w:r>
              <w:rPr>
                <w:sz w:val="26"/>
              </w:rPr>
              <w:t>訂有資料檔案管理辦法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含借閱及保管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30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6</w:t>
            </w:r>
          </w:p>
        </w:tc>
      </w:tr>
      <w:tr w:rsidR="00FD3ABC">
        <w:trPr>
          <w:trHeight w:val="1439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8" w:lineRule="exact"/>
              <w:ind w:left="0" w:right="297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六</w:t>
            </w:r>
            <w:r>
              <w:rPr>
                <w:rFonts w:ascii="Times New Roman" w:eastAsia="Times New Roman"/>
                <w:spacing w:val="-10"/>
                <w:sz w:val="26"/>
              </w:rPr>
              <w:t xml:space="preserve">) </w:t>
            </w:r>
            <w:r>
              <w:rPr>
                <w:sz w:val="26"/>
              </w:rPr>
              <w:t>社區</w:t>
            </w:r>
          </w:p>
          <w:p w:rsidR="00FD3ABC" w:rsidRDefault="00FA785C">
            <w:pPr>
              <w:pStyle w:val="TableParagraph"/>
              <w:spacing w:line="362" w:lineRule="exact"/>
              <w:ind w:left="0" w:right="297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經營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5"/>
              </w:numPr>
              <w:tabs>
                <w:tab w:val="left" w:pos="425"/>
              </w:tabs>
              <w:spacing w:line="237" w:lineRule="auto"/>
              <w:ind w:right="98"/>
              <w:jc w:val="both"/>
              <w:rPr>
                <w:sz w:val="26"/>
              </w:rPr>
            </w:pPr>
            <w:r>
              <w:rPr>
                <w:sz w:val="26"/>
              </w:rPr>
              <w:t>盤點與開拓社區資源與專業服務資源，建立社區資源清冊，且在服務</w:t>
            </w:r>
            <w:r>
              <w:rPr>
                <w:spacing w:val="-2"/>
                <w:sz w:val="26"/>
              </w:rPr>
              <w:t xml:space="preserve">使用者的參與之下，檢視社區資源運用情形，每年至少 </w:t>
            </w:r>
            <w:r>
              <w:rPr>
                <w:rFonts w:ascii="Times New Roman" w:eastAsia="Times New Roman"/>
                <w:sz w:val="26"/>
              </w:rPr>
              <w:t>1</w:t>
            </w:r>
            <w:r>
              <w:rPr>
                <w:rFonts w:ascii="Times New Roman" w:eastAsia="Times New Roman"/>
                <w:spacing w:val="1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次，並留有</w:t>
            </w:r>
            <w:r>
              <w:rPr>
                <w:sz w:val="26"/>
              </w:rPr>
              <w:t>紀錄。</w:t>
            </w:r>
          </w:p>
          <w:p w:rsidR="00FD3ABC" w:rsidRDefault="00FA785C">
            <w:pPr>
              <w:pStyle w:val="TableParagraph"/>
              <w:numPr>
                <w:ilvl w:val="0"/>
                <w:numId w:val="5"/>
              </w:numPr>
              <w:tabs>
                <w:tab w:val="left" w:pos="425"/>
              </w:tabs>
              <w:spacing w:line="341" w:lineRule="exact"/>
              <w:jc w:val="both"/>
              <w:rPr>
                <w:sz w:val="26"/>
              </w:rPr>
            </w:pPr>
            <w:r>
              <w:rPr>
                <w:sz w:val="26"/>
              </w:rPr>
              <w:t>結合社區資源辦理社區居住服務，增加活動多元性。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6</w:t>
            </w:r>
          </w:p>
        </w:tc>
      </w:tr>
      <w:tr w:rsidR="00FD3ABC">
        <w:trPr>
          <w:trHeight w:val="359"/>
        </w:trPr>
        <w:tc>
          <w:tcPr>
            <w:tcW w:w="10639" w:type="dxa"/>
            <w:gridSpan w:val="3"/>
            <w:shd w:val="clear" w:color="auto" w:fill="D9E1F3"/>
          </w:tcPr>
          <w:p w:rsidR="00FD3ABC" w:rsidRDefault="00FA785C">
            <w:pPr>
              <w:pStyle w:val="TableParagraph"/>
              <w:spacing w:line="340" w:lineRule="exact"/>
              <w:ind w:left="107"/>
              <w:rPr>
                <w:rFonts w:ascii="Times New Roman" w:eastAsia="Times New Roman"/>
                <w:sz w:val="26"/>
              </w:rPr>
            </w:pPr>
            <w:r>
              <w:rPr>
                <w:sz w:val="26"/>
              </w:rPr>
              <w:t xml:space="preserve">三、服務效益 </w:t>
            </w:r>
            <w:r>
              <w:rPr>
                <w:rFonts w:ascii="Times New Roman" w:eastAsia="Times New Roman"/>
                <w:sz w:val="26"/>
              </w:rPr>
              <w:t xml:space="preserve">(10 </w:t>
            </w:r>
            <w:r>
              <w:rPr>
                <w:sz w:val="26"/>
              </w:rPr>
              <w:t>分</w:t>
            </w:r>
            <w:r>
              <w:rPr>
                <w:rFonts w:ascii="Times New Roman" w:eastAsia="Times New Roman"/>
                <w:sz w:val="26"/>
              </w:rPr>
              <w:t>)</w:t>
            </w:r>
          </w:p>
        </w:tc>
      </w:tr>
      <w:tr w:rsidR="00FD3ABC">
        <w:trPr>
          <w:trHeight w:val="362"/>
        </w:trPr>
        <w:tc>
          <w:tcPr>
            <w:tcW w:w="1416" w:type="dxa"/>
            <w:shd w:val="clear" w:color="auto" w:fill="D9E1F3"/>
          </w:tcPr>
          <w:p w:rsidR="00FD3ABC" w:rsidRDefault="00FA785C">
            <w:pPr>
              <w:pStyle w:val="TableParagraph"/>
              <w:spacing w:line="342" w:lineRule="exact"/>
              <w:ind w:left="187"/>
              <w:rPr>
                <w:sz w:val="26"/>
              </w:rPr>
            </w:pPr>
            <w:r>
              <w:rPr>
                <w:sz w:val="26"/>
              </w:rPr>
              <w:t>評鑑項目</w:t>
            </w:r>
          </w:p>
        </w:tc>
        <w:tc>
          <w:tcPr>
            <w:tcW w:w="8372" w:type="dxa"/>
            <w:shd w:val="clear" w:color="auto" w:fill="D9E1F3"/>
          </w:tcPr>
          <w:p w:rsidR="00FD3ABC" w:rsidRDefault="00FA785C">
            <w:pPr>
              <w:pStyle w:val="TableParagraph"/>
              <w:spacing w:line="342" w:lineRule="exact"/>
              <w:ind w:left="86" w:right="80"/>
              <w:jc w:val="center"/>
              <w:rPr>
                <w:sz w:val="26"/>
              </w:rPr>
            </w:pPr>
            <w:r>
              <w:rPr>
                <w:sz w:val="26"/>
              </w:rPr>
              <w:t>評鑑內容</w:t>
            </w:r>
          </w:p>
        </w:tc>
        <w:tc>
          <w:tcPr>
            <w:tcW w:w="851" w:type="dxa"/>
            <w:shd w:val="clear" w:color="auto" w:fill="D9E1F3"/>
          </w:tcPr>
          <w:p w:rsidR="00FD3ABC" w:rsidRDefault="00FA785C">
            <w:pPr>
              <w:pStyle w:val="TableParagraph"/>
              <w:spacing w:line="342" w:lineRule="exact"/>
              <w:ind w:left="145" w:right="135"/>
              <w:jc w:val="center"/>
              <w:rPr>
                <w:sz w:val="26"/>
              </w:rPr>
            </w:pPr>
            <w:r>
              <w:rPr>
                <w:sz w:val="26"/>
              </w:rPr>
              <w:t>配分</w:t>
            </w:r>
          </w:p>
        </w:tc>
      </w:tr>
      <w:tr w:rsidR="00FD3ABC">
        <w:trPr>
          <w:trHeight w:val="2160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8" w:lineRule="exact"/>
              <w:ind w:left="107"/>
              <w:jc w:val="both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一</w:t>
            </w:r>
            <w:r>
              <w:rPr>
                <w:rFonts w:ascii="Times New Roman" w:eastAsia="Times New Roman"/>
                <w:spacing w:val="-21"/>
                <w:sz w:val="26"/>
              </w:rPr>
              <w:t xml:space="preserve">) </w:t>
            </w:r>
            <w:r>
              <w:rPr>
                <w:sz w:val="26"/>
              </w:rPr>
              <w:t>服務</w:t>
            </w:r>
          </w:p>
          <w:p w:rsidR="00FD3ABC" w:rsidRDefault="00FA785C">
            <w:pPr>
              <w:pStyle w:val="TableParagraph"/>
              <w:spacing w:before="1" w:line="237" w:lineRule="auto"/>
              <w:ind w:left="566" w:right="319"/>
              <w:jc w:val="both"/>
              <w:rPr>
                <w:sz w:val="26"/>
              </w:rPr>
            </w:pPr>
            <w:r>
              <w:rPr>
                <w:spacing w:val="-9"/>
                <w:sz w:val="26"/>
              </w:rPr>
              <w:t>品質回饋機制</w:t>
            </w:r>
            <w:r>
              <w:rPr>
                <w:spacing w:val="-9"/>
                <w:w w:val="95"/>
                <w:sz w:val="26"/>
              </w:rPr>
              <w:t>及處</w:t>
            </w:r>
          </w:p>
          <w:p w:rsidR="00FD3ABC" w:rsidRDefault="00FA785C">
            <w:pPr>
              <w:pStyle w:val="TableParagraph"/>
              <w:spacing w:line="341" w:lineRule="exact"/>
              <w:ind w:left="0" w:right="12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理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line="237" w:lineRule="auto"/>
              <w:ind w:right="95"/>
              <w:rPr>
                <w:sz w:val="26"/>
              </w:rPr>
            </w:pPr>
            <w:r>
              <w:rPr>
                <w:sz w:val="26"/>
              </w:rPr>
              <w:t>針對服務使用者及其家庭照顧者進行滿意度調查或生活品質調查，且視需求製作易讀版本或提供支持措施。</w:t>
            </w:r>
          </w:p>
          <w:p w:rsidR="00FD3ABC" w:rsidRDefault="00FA785C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line="237" w:lineRule="auto"/>
              <w:ind w:right="98"/>
              <w:rPr>
                <w:sz w:val="26"/>
              </w:rPr>
            </w:pPr>
            <w:r>
              <w:rPr>
                <w:sz w:val="26"/>
              </w:rPr>
              <w:t>建立服務使用者及其家庭照顧者意見反應及申訴管道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10"/>
                <w:sz w:val="26"/>
              </w:rPr>
              <w:t>含受理窗口、申</w:t>
            </w:r>
            <w:r>
              <w:rPr>
                <w:sz w:val="26"/>
              </w:rPr>
              <w:t>訴範圍、處理流程</w:t>
            </w:r>
            <w:r>
              <w:rPr>
                <w:rFonts w:ascii="Times New Roman" w:eastAsia="Times New Roman"/>
                <w:sz w:val="26"/>
              </w:rPr>
              <w:t>)</w:t>
            </w:r>
            <w:r>
              <w:rPr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line="362" w:lineRule="exact"/>
              <w:rPr>
                <w:sz w:val="26"/>
              </w:rPr>
            </w:pPr>
            <w:r>
              <w:rPr>
                <w:sz w:val="26"/>
              </w:rPr>
              <w:t>針對調查結果、申訴、意見反應有具體回應，並有相關紀錄。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5</w:t>
            </w:r>
          </w:p>
        </w:tc>
      </w:tr>
      <w:tr w:rsidR="00FD3ABC">
        <w:trPr>
          <w:trHeight w:val="2176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8" w:lineRule="exact"/>
              <w:ind w:left="0" w:right="319"/>
              <w:jc w:val="right"/>
              <w:rPr>
                <w:sz w:val="26"/>
              </w:rPr>
            </w:pP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z w:val="26"/>
              </w:rPr>
              <w:t>二</w:t>
            </w:r>
            <w:r>
              <w:rPr>
                <w:rFonts w:ascii="Times New Roman" w:eastAsia="Times New Roman"/>
                <w:spacing w:val="-21"/>
                <w:sz w:val="26"/>
              </w:rPr>
              <w:t xml:space="preserve">) </w:t>
            </w:r>
            <w:r>
              <w:rPr>
                <w:sz w:val="26"/>
              </w:rPr>
              <w:t>執行</w:t>
            </w:r>
          </w:p>
          <w:p w:rsidR="00FD3ABC" w:rsidRDefault="00FA785C">
            <w:pPr>
              <w:pStyle w:val="TableParagraph"/>
              <w:spacing w:line="362" w:lineRule="exact"/>
              <w:ind w:left="0" w:right="319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成效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line="358" w:lineRule="exact"/>
              <w:jc w:val="both"/>
              <w:rPr>
                <w:sz w:val="26"/>
              </w:rPr>
            </w:pPr>
            <w:r>
              <w:rPr>
                <w:sz w:val="26"/>
              </w:rPr>
              <w:t>定期評估服務使用者接受服務後的成效，並有分析及說明。</w:t>
            </w:r>
          </w:p>
          <w:p w:rsidR="00FD3ABC" w:rsidRDefault="00FA785C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" w:line="237" w:lineRule="auto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提報年度成果報告</w:t>
            </w:r>
            <w:r>
              <w:rPr>
                <w:rFonts w:ascii="Times New Roman" w:eastAsia="Times New Roman"/>
                <w:sz w:val="26"/>
              </w:rPr>
              <w:t>(</w:t>
            </w:r>
            <w:r>
              <w:rPr>
                <w:spacing w:val="-5"/>
                <w:sz w:val="26"/>
              </w:rPr>
              <w:t>含服務使用者資料統計分析、服務滿意度或生活品質調查分析結果與改進策略、方案執行情形、經費執行率、服務困境及因應策略等</w:t>
            </w:r>
            <w:r>
              <w:rPr>
                <w:rFonts w:ascii="Times New Roman" w:eastAsia="Times New Roman"/>
                <w:spacing w:val="-5"/>
                <w:sz w:val="26"/>
              </w:rPr>
              <w:t>)</w:t>
            </w:r>
            <w:r>
              <w:rPr>
                <w:spacing w:val="-5"/>
                <w:sz w:val="26"/>
              </w:rPr>
              <w:t>。</w:t>
            </w:r>
          </w:p>
          <w:p w:rsidR="00FD3ABC" w:rsidRDefault="00FA785C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line="359" w:lineRule="exact"/>
              <w:jc w:val="both"/>
              <w:rPr>
                <w:sz w:val="26"/>
              </w:rPr>
            </w:pPr>
            <w:r>
              <w:rPr>
                <w:sz w:val="26"/>
              </w:rPr>
              <w:t>針對前次評鑑或查核意見進行改善與追蹤，並有策進作為紀錄或其他</w:t>
            </w:r>
          </w:p>
          <w:p w:rsidR="00FD3ABC" w:rsidRDefault="00FA785C">
            <w:pPr>
              <w:pStyle w:val="TableParagraph"/>
              <w:spacing w:line="358" w:lineRule="exact"/>
              <w:rPr>
                <w:sz w:val="26"/>
              </w:rPr>
            </w:pPr>
            <w:r>
              <w:rPr>
                <w:sz w:val="26"/>
              </w:rPr>
              <w:t>佐證資料。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5</w:t>
            </w:r>
          </w:p>
        </w:tc>
      </w:tr>
      <w:tr w:rsidR="00FD3ABC">
        <w:trPr>
          <w:trHeight w:val="359"/>
        </w:trPr>
        <w:tc>
          <w:tcPr>
            <w:tcW w:w="10639" w:type="dxa"/>
            <w:gridSpan w:val="3"/>
            <w:shd w:val="clear" w:color="auto" w:fill="FAE3D4"/>
          </w:tcPr>
          <w:p w:rsidR="00FD3ABC" w:rsidRDefault="00FA785C">
            <w:pPr>
              <w:pStyle w:val="TableParagraph"/>
              <w:spacing w:line="340" w:lineRule="exact"/>
              <w:ind w:left="107"/>
              <w:rPr>
                <w:rFonts w:ascii="Times New Roman" w:eastAsia="Times New Roman"/>
                <w:sz w:val="26"/>
              </w:rPr>
            </w:pPr>
            <w:r>
              <w:rPr>
                <w:sz w:val="26"/>
              </w:rPr>
              <w:t xml:space="preserve">四、創新服務及特色 </w:t>
            </w:r>
            <w:r>
              <w:rPr>
                <w:rFonts w:ascii="Times New Roman" w:eastAsia="Times New Roman"/>
                <w:sz w:val="26"/>
              </w:rPr>
              <w:t xml:space="preserve">(5 </w:t>
            </w:r>
            <w:r>
              <w:rPr>
                <w:sz w:val="26"/>
              </w:rPr>
              <w:t>分</w:t>
            </w:r>
            <w:r>
              <w:rPr>
                <w:rFonts w:ascii="Times New Roman" w:eastAsia="Times New Roman"/>
                <w:sz w:val="26"/>
              </w:rPr>
              <w:t>)</w:t>
            </w:r>
          </w:p>
        </w:tc>
      </w:tr>
      <w:tr w:rsidR="00FD3ABC">
        <w:trPr>
          <w:trHeight w:val="360"/>
        </w:trPr>
        <w:tc>
          <w:tcPr>
            <w:tcW w:w="1416" w:type="dxa"/>
            <w:shd w:val="clear" w:color="auto" w:fill="FAE3D4"/>
          </w:tcPr>
          <w:p w:rsidR="00FD3ABC" w:rsidRDefault="00FA785C">
            <w:pPr>
              <w:pStyle w:val="TableParagraph"/>
              <w:spacing w:line="340" w:lineRule="exact"/>
              <w:ind w:left="187"/>
              <w:rPr>
                <w:sz w:val="26"/>
              </w:rPr>
            </w:pPr>
            <w:r>
              <w:rPr>
                <w:sz w:val="26"/>
              </w:rPr>
              <w:t>評鑑項目</w:t>
            </w:r>
          </w:p>
        </w:tc>
        <w:tc>
          <w:tcPr>
            <w:tcW w:w="8372" w:type="dxa"/>
            <w:shd w:val="clear" w:color="auto" w:fill="FAE3D4"/>
          </w:tcPr>
          <w:p w:rsidR="00FD3ABC" w:rsidRDefault="00FA785C">
            <w:pPr>
              <w:pStyle w:val="TableParagraph"/>
              <w:spacing w:line="340" w:lineRule="exact"/>
              <w:ind w:left="86" w:right="80"/>
              <w:jc w:val="center"/>
              <w:rPr>
                <w:sz w:val="26"/>
              </w:rPr>
            </w:pPr>
            <w:r>
              <w:rPr>
                <w:sz w:val="26"/>
              </w:rPr>
              <w:t>評鑑內容</w:t>
            </w:r>
          </w:p>
        </w:tc>
        <w:tc>
          <w:tcPr>
            <w:tcW w:w="851" w:type="dxa"/>
            <w:shd w:val="clear" w:color="auto" w:fill="FAE3D4"/>
          </w:tcPr>
          <w:p w:rsidR="00FD3ABC" w:rsidRDefault="00FA785C">
            <w:pPr>
              <w:pStyle w:val="TableParagraph"/>
              <w:spacing w:line="340" w:lineRule="exact"/>
              <w:ind w:left="145" w:right="135"/>
              <w:jc w:val="center"/>
              <w:rPr>
                <w:sz w:val="26"/>
              </w:rPr>
            </w:pPr>
            <w:r>
              <w:rPr>
                <w:sz w:val="26"/>
              </w:rPr>
              <w:t>配分</w:t>
            </w:r>
          </w:p>
        </w:tc>
      </w:tr>
      <w:tr w:rsidR="00FD3ABC">
        <w:trPr>
          <w:trHeight w:val="719"/>
        </w:trPr>
        <w:tc>
          <w:tcPr>
            <w:tcW w:w="1416" w:type="dxa"/>
          </w:tcPr>
          <w:p w:rsidR="00FD3ABC" w:rsidRDefault="00FA785C">
            <w:pPr>
              <w:pStyle w:val="TableParagraph"/>
              <w:spacing w:line="358" w:lineRule="exact"/>
              <w:ind w:left="107"/>
              <w:rPr>
                <w:sz w:val="26"/>
              </w:rPr>
            </w:pPr>
            <w:r>
              <w:rPr>
                <w:sz w:val="26"/>
              </w:rPr>
              <w:t>創新服務</w:t>
            </w:r>
          </w:p>
          <w:p w:rsidR="00FD3ABC" w:rsidRDefault="00FA785C">
            <w:pPr>
              <w:pStyle w:val="TableParagraph"/>
              <w:spacing w:line="341" w:lineRule="exact"/>
              <w:ind w:left="107"/>
              <w:rPr>
                <w:sz w:val="26"/>
              </w:rPr>
            </w:pPr>
            <w:r>
              <w:rPr>
                <w:sz w:val="26"/>
              </w:rPr>
              <w:t>及特色</w:t>
            </w:r>
          </w:p>
        </w:tc>
        <w:tc>
          <w:tcPr>
            <w:tcW w:w="8372" w:type="dxa"/>
          </w:tcPr>
          <w:p w:rsidR="00FD3ABC" w:rsidRDefault="00FA785C">
            <w:pPr>
              <w:pStyle w:val="TableParagraph"/>
              <w:spacing w:line="360" w:lineRule="exact"/>
              <w:ind w:left="86" w:right="175"/>
              <w:jc w:val="center"/>
              <w:rPr>
                <w:sz w:val="26"/>
              </w:rPr>
            </w:pPr>
            <w:r>
              <w:rPr>
                <w:sz w:val="26"/>
              </w:rPr>
              <w:t>服務具有創新措施或服務特色，由單位自行提報，並由評鑑委員審認。</w:t>
            </w:r>
          </w:p>
        </w:tc>
        <w:tc>
          <w:tcPr>
            <w:tcW w:w="851" w:type="dxa"/>
          </w:tcPr>
          <w:p w:rsidR="00FD3ABC" w:rsidRDefault="00FA785C">
            <w:pPr>
              <w:pStyle w:val="TableParagraph"/>
              <w:spacing w:before="28"/>
              <w:ind w:left="1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w w:val="99"/>
                <w:sz w:val="26"/>
              </w:rPr>
              <w:t>5</w:t>
            </w:r>
          </w:p>
        </w:tc>
      </w:tr>
    </w:tbl>
    <w:p w:rsidR="00FD3ABC" w:rsidRDefault="00FD3ABC">
      <w:pPr>
        <w:pStyle w:val="a3"/>
        <w:spacing w:before="8"/>
        <w:ind w:left="0" w:firstLine="0"/>
        <w:jc w:val="left"/>
        <w:rPr>
          <w:sz w:val="11"/>
        </w:rPr>
      </w:pPr>
    </w:p>
    <w:p w:rsidR="00FA785C" w:rsidRDefault="00FA785C"/>
    <w:sectPr w:rsidR="00FA785C">
      <w:pgSz w:w="11910" w:h="16840"/>
      <w:pgMar w:top="840" w:right="440" w:bottom="660" w:left="320" w:header="0" w:footer="38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A9D" w:rsidRDefault="00D10A9D">
      <w:r>
        <w:separator/>
      </w:r>
    </w:p>
  </w:endnote>
  <w:endnote w:type="continuationSeparator" w:id="0">
    <w:p w:rsidR="00D10A9D" w:rsidRDefault="00D1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ABC" w:rsidRDefault="00882A96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10259695</wp:posOffset>
              </wp:positionV>
              <wp:extent cx="14033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BC" w:rsidRDefault="00FA785C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2576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5pt;margin-top:807.85pt;width:11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" filled="f" stroked="f">
              <v:textbox inset="0,0,0,0">
                <w:txbxContent>
                  <w:p w:rsidR="00FD3ABC" w:rsidRDefault="00FA785C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12576">
                      <w:rPr>
                        <w:rFonts w:ascii="Calibri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A9D" w:rsidRDefault="00D10A9D">
      <w:r>
        <w:separator/>
      </w:r>
    </w:p>
  </w:footnote>
  <w:footnote w:type="continuationSeparator" w:id="0">
    <w:p w:rsidR="00D10A9D" w:rsidRDefault="00D10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210F5"/>
    <w:multiLevelType w:val="hybridMultilevel"/>
    <w:tmpl w:val="54F24D30"/>
    <w:lvl w:ilvl="0" w:tplc="BB96057C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AB349A36">
      <w:numFmt w:val="bullet"/>
      <w:lvlText w:val="•"/>
      <w:lvlJc w:val="left"/>
      <w:pPr>
        <w:ind w:left="1214" w:hanging="317"/>
      </w:pPr>
      <w:rPr>
        <w:rFonts w:hint="default"/>
        <w:lang w:val="zh-TW" w:eastAsia="zh-TW" w:bidi="zh-TW"/>
      </w:rPr>
    </w:lvl>
    <w:lvl w:ilvl="2" w:tplc="9F425680">
      <w:numFmt w:val="bullet"/>
      <w:lvlText w:val="•"/>
      <w:lvlJc w:val="left"/>
      <w:pPr>
        <w:ind w:left="2008" w:hanging="317"/>
      </w:pPr>
      <w:rPr>
        <w:rFonts w:hint="default"/>
        <w:lang w:val="zh-TW" w:eastAsia="zh-TW" w:bidi="zh-TW"/>
      </w:rPr>
    </w:lvl>
    <w:lvl w:ilvl="3" w:tplc="C3F28FCE">
      <w:numFmt w:val="bullet"/>
      <w:lvlText w:val="•"/>
      <w:lvlJc w:val="left"/>
      <w:pPr>
        <w:ind w:left="2802" w:hanging="317"/>
      </w:pPr>
      <w:rPr>
        <w:rFonts w:hint="default"/>
        <w:lang w:val="zh-TW" w:eastAsia="zh-TW" w:bidi="zh-TW"/>
      </w:rPr>
    </w:lvl>
    <w:lvl w:ilvl="4" w:tplc="6056404C">
      <w:numFmt w:val="bullet"/>
      <w:lvlText w:val="•"/>
      <w:lvlJc w:val="left"/>
      <w:pPr>
        <w:ind w:left="3596" w:hanging="317"/>
      </w:pPr>
      <w:rPr>
        <w:rFonts w:hint="default"/>
        <w:lang w:val="zh-TW" w:eastAsia="zh-TW" w:bidi="zh-TW"/>
      </w:rPr>
    </w:lvl>
    <w:lvl w:ilvl="5" w:tplc="0A04B77E">
      <w:numFmt w:val="bullet"/>
      <w:lvlText w:val="•"/>
      <w:lvlJc w:val="left"/>
      <w:pPr>
        <w:ind w:left="4391" w:hanging="317"/>
      </w:pPr>
      <w:rPr>
        <w:rFonts w:hint="default"/>
        <w:lang w:val="zh-TW" w:eastAsia="zh-TW" w:bidi="zh-TW"/>
      </w:rPr>
    </w:lvl>
    <w:lvl w:ilvl="6" w:tplc="EFBC8516">
      <w:numFmt w:val="bullet"/>
      <w:lvlText w:val="•"/>
      <w:lvlJc w:val="left"/>
      <w:pPr>
        <w:ind w:left="5185" w:hanging="317"/>
      </w:pPr>
      <w:rPr>
        <w:rFonts w:hint="default"/>
        <w:lang w:val="zh-TW" w:eastAsia="zh-TW" w:bidi="zh-TW"/>
      </w:rPr>
    </w:lvl>
    <w:lvl w:ilvl="7" w:tplc="3DB81378">
      <w:numFmt w:val="bullet"/>
      <w:lvlText w:val="•"/>
      <w:lvlJc w:val="left"/>
      <w:pPr>
        <w:ind w:left="5979" w:hanging="317"/>
      </w:pPr>
      <w:rPr>
        <w:rFonts w:hint="default"/>
        <w:lang w:val="zh-TW" w:eastAsia="zh-TW" w:bidi="zh-TW"/>
      </w:rPr>
    </w:lvl>
    <w:lvl w:ilvl="8" w:tplc="63761A1C">
      <w:numFmt w:val="bullet"/>
      <w:lvlText w:val="•"/>
      <w:lvlJc w:val="left"/>
      <w:pPr>
        <w:ind w:left="6773" w:hanging="317"/>
      </w:pPr>
      <w:rPr>
        <w:rFonts w:hint="default"/>
        <w:lang w:val="zh-TW" w:eastAsia="zh-TW" w:bidi="zh-TW"/>
      </w:rPr>
    </w:lvl>
  </w:abstractNum>
  <w:abstractNum w:abstractNumId="1" w15:restartNumberingAfterBreak="0">
    <w:nsid w:val="0798094D"/>
    <w:multiLevelType w:val="hybridMultilevel"/>
    <w:tmpl w:val="E244DAFC"/>
    <w:lvl w:ilvl="0" w:tplc="7A1ABECA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C1F6A662">
      <w:numFmt w:val="bullet"/>
      <w:lvlText w:val="•"/>
      <w:lvlJc w:val="left"/>
      <w:pPr>
        <w:ind w:left="1214" w:hanging="317"/>
      </w:pPr>
      <w:rPr>
        <w:rFonts w:hint="default"/>
        <w:lang w:val="zh-TW" w:eastAsia="zh-TW" w:bidi="zh-TW"/>
      </w:rPr>
    </w:lvl>
    <w:lvl w:ilvl="2" w:tplc="7C44D53C">
      <w:numFmt w:val="bullet"/>
      <w:lvlText w:val="•"/>
      <w:lvlJc w:val="left"/>
      <w:pPr>
        <w:ind w:left="2008" w:hanging="317"/>
      </w:pPr>
      <w:rPr>
        <w:rFonts w:hint="default"/>
        <w:lang w:val="zh-TW" w:eastAsia="zh-TW" w:bidi="zh-TW"/>
      </w:rPr>
    </w:lvl>
    <w:lvl w:ilvl="3" w:tplc="198C5E0A">
      <w:numFmt w:val="bullet"/>
      <w:lvlText w:val="•"/>
      <w:lvlJc w:val="left"/>
      <w:pPr>
        <w:ind w:left="2802" w:hanging="317"/>
      </w:pPr>
      <w:rPr>
        <w:rFonts w:hint="default"/>
        <w:lang w:val="zh-TW" w:eastAsia="zh-TW" w:bidi="zh-TW"/>
      </w:rPr>
    </w:lvl>
    <w:lvl w:ilvl="4" w:tplc="03C281B4">
      <w:numFmt w:val="bullet"/>
      <w:lvlText w:val="•"/>
      <w:lvlJc w:val="left"/>
      <w:pPr>
        <w:ind w:left="3596" w:hanging="317"/>
      </w:pPr>
      <w:rPr>
        <w:rFonts w:hint="default"/>
        <w:lang w:val="zh-TW" w:eastAsia="zh-TW" w:bidi="zh-TW"/>
      </w:rPr>
    </w:lvl>
    <w:lvl w:ilvl="5" w:tplc="7B6EAB72">
      <w:numFmt w:val="bullet"/>
      <w:lvlText w:val="•"/>
      <w:lvlJc w:val="left"/>
      <w:pPr>
        <w:ind w:left="4391" w:hanging="317"/>
      </w:pPr>
      <w:rPr>
        <w:rFonts w:hint="default"/>
        <w:lang w:val="zh-TW" w:eastAsia="zh-TW" w:bidi="zh-TW"/>
      </w:rPr>
    </w:lvl>
    <w:lvl w:ilvl="6" w:tplc="DF30C3AA">
      <w:numFmt w:val="bullet"/>
      <w:lvlText w:val="•"/>
      <w:lvlJc w:val="left"/>
      <w:pPr>
        <w:ind w:left="5185" w:hanging="317"/>
      </w:pPr>
      <w:rPr>
        <w:rFonts w:hint="default"/>
        <w:lang w:val="zh-TW" w:eastAsia="zh-TW" w:bidi="zh-TW"/>
      </w:rPr>
    </w:lvl>
    <w:lvl w:ilvl="7" w:tplc="DAC44970">
      <w:numFmt w:val="bullet"/>
      <w:lvlText w:val="•"/>
      <w:lvlJc w:val="left"/>
      <w:pPr>
        <w:ind w:left="5979" w:hanging="317"/>
      </w:pPr>
      <w:rPr>
        <w:rFonts w:hint="default"/>
        <w:lang w:val="zh-TW" w:eastAsia="zh-TW" w:bidi="zh-TW"/>
      </w:rPr>
    </w:lvl>
    <w:lvl w:ilvl="8" w:tplc="A9D03820">
      <w:numFmt w:val="bullet"/>
      <w:lvlText w:val="•"/>
      <w:lvlJc w:val="left"/>
      <w:pPr>
        <w:ind w:left="6773" w:hanging="317"/>
      </w:pPr>
      <w:rPr>
        <w:rFonts w:hint="default"/>
        <w:lang w:val="zh-TW" w:eastAsia="zh-TW" w:bidi="zh-TW"/>
      </w:rPr>
    </w:lvl>
  </w:abstractNum>
  <w:abstractNum w:abstractNumId="2" w15:restartNumberingAfterBreak="0">
    <w:nsid w:val="193F37A6"/>
    <w:multiLevelType w:val="hybridMultilevel"/>
    <w:tmpl w:val="2AAC5DD2"/>
    <w:lvl w:ilvl="0" w:tplc="DA720240">
      <w:start w:val="1"/>
      <w:numFmt w:val="decimal"/>
      <w:lvlText w:val="%1."/>
      <w:lvlJc w:val="left"/>
      <w:pPr>
        <w:ind w:left="426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BF86129C">
      <w:start w:val="1"/>
      <w:numFmt w:val="decimal"/>
      <w:lvlText w:val="(%2)"/>
      <w:lvlJc w:val="left"/>
      <w:pPr>
        <w:ind w:left="853" w:hanging="42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2" w:tplc="68C23476">
      <w:numFmt w:val="bullet"/>
      <w:lvlText w:val="•"/>
      <w:lvlJc w:val="left"/>
      <w:pPr>
        <w:ind w:left="1708" w:hanging="428"/>
      </w:pPr>
      <w:rPr>
        <w:rFonts w:hint="default"/>
        <w:lang w:val="zh-TW" w:eastAsia="zh-TW" w:bidi="zh-TW"/>
      </w:rPr>
    </w:lvl>
    <w:lvl w:ilvl="3" w:tplc="F7BECEEE">
      <w:numFmt w:val="bullet"/>
      <w:lvlText w:val="•"/>
      <w:lvlJc w:val="left"/>
      <w:pPr>
        <w:ind w:left="2556" w:hanging="428"/>
      </w:pPr>
      <w:rPr>
        <w:rFonts w:hint="default"/>
        <w:lang w:val="zh-TW" w:eastAsia="zh-TW" w:bidi="zh-TW"/>
      </w:rPr>
    </w:lvl>
    <w:lvl w:ilvl="4" w:tplc="37EA9D12">
      <w:numFmt w:val="bullet"/>
      <w:lvlText w:val="•"/>
      <w:lvlJc w:val="left"/>
      <w:pPr>
        <w:ind w:left="3405" w:hanging="428"/>
      </w:pPr>
      <w:rPr>
        <w:rFonts w:hint="default"/>
        <w:lang w:val="zh-TW" w:eastAsia="zh-TW" w:bidi="zh-TW"/>
      </w:rPr>
    </w:lvl>
    <w:lvl w:ilvl="5" w:tplc="2C1C96D4">
      <w:numFmt w:val="bullet"/>
      <w:lvlText w:val="•"/>
      <w:lvlJc w:val="left"/>
      <w:pPr>
        <w:ind w:left="4253" w:hanging="428"/>
      </w:pPr>
      <w:rPr>
        <w:rFonts w:hint="default"/>
        <w:lang w:val="zh-TW" w:eastAsia="zh-TW" w:bidi="zh-TW"/>
      </w:rPr>
    </w:lvl>
    <w:lvl w:ilvl="6" w:tplc="E2B83EBE">
      <w:numFmt w:val="bullet"/>
      <w:lvlText w:val="•"/>
      <w:lvlJc w:val="left"/>
      <w:pPr>
        <w:ind w:left="5101" w:hanging="428"/>
      </w:pPr>
      <w:rPr>
        <w:rFonts w:hint="default"/>
        <w:lang w:val="zh-TW" w:eastAsia="zh-TW" w:bidi="zh-TW"/>
      </w:rPr>
    </w:lvl>
    <w:lvl w:ilvl="7" w:tplc="49C68044">
      <w:numFmt w:val="bullet"/>
      <w:lvlText w:val="•"/>
      <w:lvlJc w:val="left"/>
      <w:pPr>
        <w:ind w:left="5950" w:hanging="428"/>
      </w:pPr>
      <w:rPr>
        <w:rFonts w:hint="default"/>
        <w:lang w:val="zh-TW" w:eastAsia="zh-TW" w:bidi="zh-TW"/>
      </w:rPr>
    </w:lvl>
    <w:lvl w:ilvl="8" w:tplc="1F8A4D56">
      <w:numFmt w:val="bullet"/>
      <w:lvlText w:val="•"/>
      <w:lvlJc w:val="left"/>
      <w:pPr>
        <w:ind w:left="6798" w:hanging="428"/>
      </w:pPr>
      <w:rPr>
        <w:rFonts w:hint="default"/>
        <w:lang w:val="zh-TW" w:eastAsia="zh-TW" w:bidi="zh-TW"/>
      </w:rPr>
    </w:lvl>
  </w:abstractNum>
  <w:abstractNum w:abstractNumId="3" w15:restartNumberingAfterBreak="0">
    <w:nsid w:val="2029743F"/>
    <w:multiLevelType w:val="hybridMultilevel"/>
    <w:tmpl w:val="B074FF56"/>
    <w:lvl w:ilvl="0" w:tplc="2736A986">
      <w:start w:val="1"/>
      <w:numFmt w:val="decimal"/>
      <w:lvlText w:val="%1."/>
      <w:lvlJc w:val="left"/>
      <w:pPr>
        <w:ind w:left="424" w:hanging="31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zh-TW" w:eastAsia="zh-TW" w:bidi="zh-TW"/>
      </w:rPr>
    </w:lvl>
    <w:lvl w:ilvl="1" w:tplc="E95CF322">
      <w:start w:val="1"/>
      <w:numFmt w:val="decimal"/>
      <w:lvlText w:val="(%2)"/>
      <w:lvlJc w:val="left"/>
      <w:pPr>
        <w:ind w:left="852" w:hanging="42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2" w:tplc="25FA75EC">
      <w:numFmt w:val="bullet"/>
      <w:lvlText w:val="•"/>
      <w:lvlJc w:val="left"/>
      <w:pPr>
        <w:ind w:left="900" w:hanging="428"/>
      </w:pPr>
      <w:rPr>
        <w:rFonts w:hint="default"/>
        <w:lang w:val="zh-TW" w:eastAsia="zh-TW" w:bidi="zh-TW"/>
      </w:rPr>
    </w:lvl>
    <w:lvl w:ilvl="3" w:tplc="4A3E8CD4">
      <w:numFmt w:val="bullet"/>
      <w:lvlText w:val="•"/>
      <w:lvlJc w:val="left"/>
      <w:pPr>
        <w:ind w:left="2132" w:hanging="428"/>
      </w:pPr>
      <w:rPr>
        <w:rFonts w:hint="default"/>
        <w:lang w:val="zh-TW" w:eastAsia="zh-TW" w:bidi="zh-TW"/>
      </w:rPr>
    </w:lvl>
    <w:lvl w:ilvl="4" w:tplc="2E26B716">
      <w:numFmt w:val="bullet"/>
      <w:lvlText w:val="•"/>
      <w:lvlJc w:val="left"/>
      <w:pPr>
        <w:ind w:left="3364" w:hanging="428"/>
      </w:pPr>
      <w:rPr>
        <w:rFonts w:hint="default"/>
        <w:lang w:val="zh-TW" w:eastAsia="zh-TW" w:bidi="zh-TW"/>
      </w:rPr>
    </w:lvl>
    <w:lvl w:ilvl="5" w:tplc="769254D2">
      <w:numFmt w:val="bullet"/>
      <w:lvlText w:val="•"/>
      <w:lvlJc w:val="left"/>
      <w:pPr>
        <w:ind w:left="4596" w:hanging="428"/>
      </w:pPr>
      <w:rPr>
        <w:rFonts w:hint="default"/>
        <w:lang w:val="zh-TW" w:eastAsia="zh-TW" w:bidi="zh-TW"/>
      </w:rPr>
    </w:lvl>
    <w:lvl w:ilvl="6" w:tplc="7264E21E">
      <w:numFmt w:val="bullet"/>
      <w:lvlText w:val="•"/>
      <w:lvlJc w:val="left"/>
      <w:pPr>
        <w:ind w:left="5828" w:hanging="428"/>
      </w:pPr>
      <w:rPr>
        <w:rFonts w:hint="default"/>
        <w:lang w:val="zh-TW" w:eastAsia="zh-TW" w:bidi="zh-TW"/>
      </w:rPr>
    </w:lvl>
    <w:lvl w:ilvl="7" w:tplc="34002A68">
      <w:numFmt w:val="bullet"/>
      <w:lvlText w:val="•"/>
      <w:lvlJc w:val="left"/>
      <w:pPr>
        <w:ind w:left="7060" w:hanging="428"/>
      </w:pPr>
      <w:rPr>
        <w:rFonts w:hint="default"/>
        <w:lang w:val="zh-TW" w:eastAsia="zh-TW" w:bidi="zh-TW"/>
      </w:rPr>
    </w:lvl>
    <w:lvl w:ilvl="8" w:tplc="570868E4">
      <w:numFmt w:val="bullet"/>
      <w:lvlText w:val="•"/>
      <w:lvlJc w:val="left"/>
      <w:pPr>
        <w:ind w:left="8292" w:hanging="428"/>
      </w:pPr>
      <w:rPr>
        <w:rFonts w:hint="default"/>
        <w:lang w:val="zh-TW" w:eastAsia="zh-TW" w:bidi="zh-TW"/>
      </w:rPr>
    </w:lvl>
  </w:abstractNum>
  <w:abstractNum w:abstractNumId="4" w15:restartNumberingAfterBreak="0">
    <w:nsid w:val="282264AB"/>
    <w:multiLevelType w:val="hybridMultilevel"/>
    <w:tmpl w:val="5B9E0F5C"/>
    <w:lvl w:ilvl="0" w:tplc="7AC2DBD8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AF3AEDB8">
      <w:numFmt w:val="bullet"/>
      <w:lvlText w:val="•"/>
      <w:lvlJc w:val="left"/>
      <w:pPr>
        <w:ind w:left="1214" w:hanging="317"/>
      </w:pPr>
      <w:rPr>
        <w:rFonts w:hint="default"/>
        <w:lang w:val="zh-TW" w:eastAsia="zh-TW" w:bidi="zh-TW"/>
      </w:rPr>
    </w:lvl>
    <w:lvl w:ilvl="2" w:tplc="67F461E2">
      <w:numFmt w:val="bullet"/>
      <w:lvlText w:val="•"/>
      <w:lvlJc w:val="left"/>
      <w:pPr>
        <w:ind w:left="2008" w:hanging="317"/>
      </w:pPr>
      <w:rPr>
        <w:rFonts w:hint="default"/>
        <w:lang w:val="zh-TW" w:eastAsia="zh-TW" w:bidi="zh-TW"/>
      </w:rPr>
    </w:lvl>
    <w:lvl w:ilvl="3" w:tplc="83AA8B7A">
      <w:numFmt w:val="bullet"/>
      <w:lvlText w:val="•"/>
      <w:lvlJc w:val="left"/>
      <w:pPr>
        <w:ind w:left="2802" w:hanging="317"/>
      </w:pPr>
      <w:rPr>
        <w:rFonts w:hint="default"/>
        <w:lang w:val="zh-TW" w:eastAsia="zh-TW" w:bidi="zh-TW"/>
      </w:rPr>
    </w:lvl>
    <w:lvl w:ilvl="4" w:tplc="6FC204FA">
      <w:numFmt w:val="bullet"/>
      <w:lvlText w:val="•"/>
      <w:lvlJc w:val="left"/>
      <w:pPr>
        <w:ind w:left="3596" w:hanging="317"/>
      </w:pPr>
      <w:rPr>
        <w:rFonts w:hint="default"/>
        <w:lang w:val="zh-TW" w:eastAsia="zh-TW" w:bidi="zh-TW"/>
      </w:rPr>
    </w:lvl>
    <w:lvl w:ilvl="5" w:tplc="54BC102A">
      <w:numFmt w:val="bullet"/>
      <w:lvlText w:val="•"/>
      <w:lvlJc w:val="left"/>
      <w:pPr>
        <w:ind w:left="4391" w:hanging="317"/>
      </w:pPr>
      <w:rPr>
        <w:rFonts w:hint="default"/>
        <w:lang w:val="zh-TW" w:eastAsia="zh-TW" w:bidi="zh-TW"/>
      </w:rPr>
    </w:lvl>
    <w:lvl w:ilvl="6" w:tplc="9DDED51C">
      <w:numFmt w:val="bullet"/>
      <w:lvlText w:val="•"/>
      <w:lvlJc w:val="left"/>
      <w:pPr>
        <w:ind w:left="5185" w:hanging="317"/>
      </w:pPr>
      <w:rPr>
        <w:rFonts w:hint="default"/>
        <w:lang w:val="zh-TW" w:eastAsia="zh-TW" w:bidi="zh-TW"/>
      </w:rPr>
    </w:lvl>
    <w:lvl w:ilvl="7" w:tplc="44D28466">
      <w:numFmt w:val="bullet"/>
      <w:lvlText w:val="•"/>
      <w:lvlJc w:val="left"/>
      <w:pPr>
        <w:ind w:left="5979" w:hanging="317"/>
      </w:pPr>
      <w:rPr>
        <w:rFonts w:hint="default"/>
        <w:lang w:val="zh-TW" w:eastAsia="zh-TW" w:bidi="zh-TW"/>
      </w:rPr>
    </w:lvl>
    <w:lvl w:ilvl="8" w:tplc="CFD0EC90">
      <w:numFmt w:val="bullet"/>
      <w:lvlText w:val="•"/>
      <w:lvlJc w:val="left"/>
      <w:pPr>
        <w:ind w:left="6773" w:hanging="317"/>
      </w:pPr>
      <w:rPr>
        <w:rFonts w:hint="default"/>
        <w:lang w:val="zh-TW" w:eastAsia="zh-TW" w:bidi="zh-TW"/>
      </w:rPr>
    </w:lvl>
  </w:abstractNum>
  <w:abstractNum w:abstractNumId="5" w15:restartNumberingAfterBreak="0">
    <w:nsid w:val="28EC0F5E"/>
    <w:multiLevelType w:val="hybridMultilevel"/>
    <w:tmpl w:val="9A3C8646"/>
    <w:lvl w:ilvl="0" w:tplc="CC7436FC">
      <w:start w:val="1"/>
      <w:numFmt w:val="decimal"/>
      <w:lvlText w:val="%1."/>
      <w:lvlJc w:val="left"/>
      <w:pPr>
        <w:ind w:left="426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F3B0342A">
      <w:numFmt w:val="bullet"/>
      <w:lvlText w:val="•"/>
      <w:lvlJc w:val="left"/>
      <w:pPr>
        <w:ind w:left="1227" w:hanging="317"/>
      </w:pPr>
      <w:rPr>
        <w:rFonts w:hint="default"/>
        <w:lang w:val="zh-TW" w:eastAsia="zh-TW" w:bidi="zh-TW"/>
      </w:rPr>
    </w:lvl>
    <w:lvl w:ilvl="2" w:tplc="AE64DEF6">
      <w:numFmt w:val="bullet"/>
      <w:lvlText w:val="•"/>
      <w:lvlJc w:val="left"/>
      <w:pPr>
        <w:ind w:left="2035" w:hanging="317"/>
      </w:pPr>
      <w:rPr>
        <w:rFonts w:hint="default"/>
        <w:lang w:val="zh-TW" w:eastAsia="zh-TW" w:bidi="zh-TW"/>
      </w:rPr>
    </w:lvl>
    <w:lvl w:ilvl="3" w:tplc="206EA808">
      <w:numFmt w:val="bullet"/>
      <w:lvlText w:val="•"/>
      <w:lvlJc w:val="left"/>
      <w:pPr>
        <w:ind w:left="2842" w:hanging="317"/>
      </w:pPr>
      <w:rPr>
        <w:rFonts w:hint="default"/>
        <w:lang w:val="zh-TW" w:eastAsia="zh-TW" w:bidi="zh-TW"/>
      </w:rPr>
    </w:lvl>
    <w:lvl w:ilvl="4" w:tplc="E6E8F092">
      <w:numFmt w:val="bullet"/>
      <w:lvlText w:val="•"/>
      <w:lvlJc w:val="left"/>
      <w:pPr>
        <w:ind w:left="3650" w:hanging="317"/>
      </w:pPr>
      <w:rPr>
        <w:rFonts w:hint="default"/>
        <w:lang w:val="zh-TW" w:eastAsia="zh-TW" w:bidi="zh-TW"/>
      </w:rPr>
    </w:lvl>
    <w:lvl w:ilvl="5" w:tplc="9F4463E4">
      <w:numFmt w:val="bullet"/>
      <w:lvlText w:val="•"/>
      <w:lvlJc w:val="left"/>
      <w:pPr>
        <w:ind w:left="4457" w:hanging="317"/>
      </w:pPr>
      <w:rPr>
        <w:rFonts w:hint="default"/>
        <w:lang w:val="zh-TW" w:eastAsia="zh-TW" w:bidi="zh-TW"/>
      </w:rPr>
    </w:lvl>
    <w:lvl w:ilvl="6" w:tplc="845E8088">
      <w:numFmt w:val="bullet"/>
      <w:lvlText w:val="•"/>
      <w:lvlJc w:val="left"/>
      <w:pPr>
        <w:ind w:left="5265" w:hanging="317"/>
      </w:pPr>
      <w:rPr>
        <w:rFonts w:hint="default"/>
        <w:lang w:val="zh-TW" w:eastAsia="zh-TW" w:bidi="zh-TW"/>
      </w:rPr>
    </w:lvl>
    <w:lvl w:ilvl="7" w:tplc="7D92AC6E">
      <w:numFmt w:val="bullet"/>
      <w:lvlText w:val="•"/>
      <w:lvlJc w:val="left"/>
      <w:pPr>
        <w:ind w:left="6072" w:hanging="317"/>
      </w:pPr>
      <w:rPr>
        <w:rFonts w:hint="default"/>
        <w:lang w:val="zh-TW" w:eastAsia="zh-TW" w:bidi="zh-TW"/>
      </w:rPr>
    </w:lvl>
    <w:lvl w:ilvl="8" w:tplc="A7F00E46">
      <w:numFmt w:val="bullet"/>
      <w:lvlText w:val="•"/>
      <w:lvlJc w:val="left"/>
      <w:pPr>
        <w:ind w:left="6880" w:hanging="317"/>
      </w:pPr>
      <w:rPr>
        <w:rFonts w:hint="default"/>
        <w:lang w:val="zh-TW" w:eastAsia="zh-TW" w:bidi="zh-TW"/>
      </w:rPr>
    </w:lvl>
  </w:abstractNum>
  <w:abstractNum w:abstractNumId="6" w15:restartNumberingAfterBreak="0">
    <w:nsid w:val="39D57149"/>
    <w:multiLevelType w:val="hybridMultilevel"/>
    <w:tmpl w:val="8CB46BD0"/>
    <w:lvl w:ilvl="0" w:tplc="AC908AA2">
      <w:start w:val="1"/>
      <w:numFmt w:val="decimal"/>
      <w:lvlText w:val="%1."/>
      <w:lvlJc w:val="left"/>
      <w:pPr>
        <w:ind w:left="388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zh-TW" w:eastAsia="zh-TW" w:bidi="zh-TW"/>
      </w:rPr>
    </w:lvl>
    <w:lvl w:ilvl="1" w:tplc="10A2931A">
      <w:start w:val="1"/>
      <w:numFmt w:val="decimal"/>
      <w:lvlText w:val="(%2)"/>
      <w:lvlJc w:val="left"/>
      <w:pPr>
        <w:ind w:left="1238" w:hanging="42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2" w:tplc="CB9236A8">
      <w:numFmt w:val="bullet"/>
      <w:lvlText w:val="•"/>
      <w:lvlJc w:val="left"/>
      <w:pPr>
        <w:ind w:left="2340" w:hanging="426"/>
      </w:pPr>
      <w:rPr>
        <w:rFonts w:hint="default"/>
        <w:lang w:val="zh-TW" w:eastAsia="zh-TW" w:bidi="zh-TW"/>
      </w:rPr>
    </w:lvl>
    <w:lvl w:ilvl="3" w:tplc="5C4E6E7E">
      <w:numFmt w:val="bullet"/>
      <w:lvlText w:val="•"/>
      <w:lvlJc w:val="left"/>
      <w:pPr>
        <w:ind w:left="3441" w:hanging="426"/>
      </w:pPr>
      <w:rPr>
        <w:rFonts w:hint="default"/>
        <w:lang w:val="zh-TW" w:eastAsia="zh-TW" w:bidi="zh-TW"/>
      </w:rPr>
    </w:lvl>
    <w:lvl w:ilvl="4" w:tplc="59EE50A0">
      <w:numFmt w:val="bullet"/>
      <w:lvlText w:val="•"/>
      <w:lvlJc w:val="left"/>
      <w:pPr>
        <w:ind w:left="4542" w:hanging="426"/>
      </w:pPr>
      <w:rPr>
        <w:rFonts w:hint="default"/>
        <w:lang w:val="zh-TW" w:eastAsia="zh-TW" w:bidi="zh-TW"/>
      </w:rPr>
    </w:lvl>
    <w:lvl w:ilvl="5" w:tplc="6B8A1312">
      <w:numFmt w:val="bullet"/>
      <w:lvlText w:val="•"/>
      <w:lvlJc w:val="left"/>
      <w:pPr>
        <w:ind w:left="5642" w:hanging="426"/>
      </w:pPr>
      <w:rPr>
        <w:rFonts w:hint="default"/>
        <w:lang w:val="zh-TW" w:eastAsia="zh-TW" w:bidi="zh-TW"/>
      </w:rPr>
    </w:lvl>
    <w:lvl w:ilvl="6" w:tplc="0B029B3C">
      <w:numFmt w:val="bullet"/>
      <w:lvlText w:val="•"/>
      <w:lvlJc w:val="left"/>
      <w:pPr>
        <w:ind w:left="6743" w:hanging="426"/>
      </w:pPr>
      <w:rPr>
        <w:rFonts w:hint="default"/>
        <w:lang w:val="zh-TW" w:eastAsia="zh-TW" w:bidi="zh-TW"/>
      </w:rPr>
    </w:lvl>
    <w:lvl w:ilvl="7" w:tplc="C2689266">
      <w:numFmt w:val="bullet"/>
      <w:lvlText w:val="•"/>
      <w:lvlJc w:val="left"/>
      <w:pPr>
        <w:ind w:left="7844" w:hanging="426"/>
      </w:pPr>
      <w:rPr>
        <w:rFonts w:hint="default"/>
        <w:lang w:val="zh-TW" w:eastAsia="zh-TW" w:bidi="zh-TW"/>
      </w:rPr>
    </w:lvl>
    <w:lvl w:ilvl="8" w:tplc="BB10050C">
      <w:numFmt w:val="bullet"/>
      <w:lvlText w:val="•"/>
      <w:lvlJc w:val="left"/>
      <w:pPr>
        <w:ind w:left="8944" w:hanging="426"/>
      </w:pPr>
      <w:rPr>
        <w:rFonts w:hint="default"/>
        <w:lang w:val="zh-TW" w:eastAsia="zh-TW" w:bidi="zh-TW"/>
      </w:rPr>
    </w:lvl>
  </w:abstractNum>
  <w:abstractNum w:abstractNumId="7" w15:restartNumberingAfterBreak="0">
    <w:nsid w:val="43C35044"/>
    <w:multiLevelType w:val="hybridMultilevel"/>
    <w:tmpl w:val="26248042"/>
    <w:lvl w:ilvl="0" w:tplc="05669202">
      <w:start w:val="1"/>
      <w:numFmt w:val="decimal"/>
      <w:lvlText w:val="%1."/>
      <w:lvlJc w:val="left"/>
      <w:pPr>
        <w:ind w:left="426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DA36EF86">
      <w:numFmt w:val="bullet"/>
      <w:lvlText w:val="•"/>
      <w:lvlJc w:val="left"/>
      <w:pPr>
        <w:ind w:left="1227" w:hanging="317"/>
      </w:pPr>
      <w:rPr>
        <w:rFonts w:hint="default"/>
        <w:lang w:val="zh-TW" w:eastAsia="zh-TW" w:bidi="zh-TW"/>
      </w:rPr>
    </w:lvl>
    <w:lvl w:ilvl="2" w:tplc="AA169972">
      <w:numFmt w:val="bullet"/>
      <w:lvlText w:val="•"/>
      <w:lvlJc w:val="left"/>
      <w:pPr>
        <w:ind w:left="2035" w:hanging="317"/>
      </w:pPr>
      <w:rPr>
        <w:rFonts w:hint="default"/>
        <w:lang w:val="zh-TW" w:eastAsia="zh-TW" w:bidi="zh-TW"/>
      </w:rPr>
    </w:lvl>
    <w:lvl w:ilvl="3" w:tplc="308CB904">
      <w:numFmt w:val="bullet"/>
      <w:lvlText w:val="•"/>
      <w:lvlJc w:val="left"/>
      <w:pPr>
        <w:ind w:left="2842" w:hanging="317"/>
      </w:pPr>
      <w:rPr>
        <w:rFonts w:hint="default"/>
        <w:lang w:val="zh-TW" w:eastAsia="zh-TW" w:bidi="zh-TW"/>
      </w:rPr>
    </w:lvl>
    <w:lvl w:ilvl="4" w:tplc="7F58E9CE">
      <w:numFmt w:val="bullet"/>
      <w:lvlText w:val="•"/>
      <w:lvlJc w:val="left"/>
      <w:pPr>
        <w:ind w:left="3650" w:hanging="317"/>
      </w:pPr>
      <w:rPr>
        <w:rFonts w:hint="default"/>
        <w:lang w:val="zh-TW" w:eastAsia="zh-TW" w:bidi="zh-TW"/>
      </w:rPr>
    </w:lvl>
    <w:lvl w:ilvl="5" w:tplc="20FE0E50">
      <w:numFmt w:val="bullet"/>
      <w:lvlText w:val="•"/>
      <w:lvlJc w:val="left"/>
      <w:pPr>
        <w:ind w:left="4457" w:hanging="317"/>
      </w:pPr>
      <w:rPr>
        <w:rFonts w:hint="default"/>
        <w:lang w:val="zh-TW" w:eastAsia="zh-TW" w:bidi="zh-TW"/>
      </w:rPr>
    </w:lvl>
    <w:lvl w:ilvl="6" w:tplc="5B4022C4">
      <w:numFmt w:val="bullet"/>
      <w:lvlText w:val="•"/>
      <w:lvlJc w:val="left"/>
      <w:pPr>
        <w:ind w:left="5265" w:hanging="317"/>
      </w:pPr>
      <w:rPr>
        <w:rFonts w:hint="default"/>
        <w:lang w:val="zh-TW" w:eastAsia="zh-TW" w:bidi="zh-TW"/>
      </w:rPr>
    </w:lvl>
    <w:lvl w:ilvl="7" w:tplc="3A145D3A">
      <w:numFmt w:val="bullet"/>
      <w:lvlText w:val="•"/>
      <w:lvlJc w:val="left"/>
      <w:pPr>
        <w:ind w:left="6072" w:hanging="317"/>
      </w:pPr>
      <w:rPr>
        <w:rFonts w:hint="default"/>
        <w:lang w:val="zh-TW" w:eastAsia="zh-TW" w:bidi="zh-TW"/>
      </w:rPr>
    </w:lvl>
    <w:lvl w:ilvl="8" w:tplc="FC7EF544">
      <w:numFmt w:val="bullet"/>
      <w:lvlText w:val="•"/>
      <w:lvlJc w:val="left"/>
      <w:pPr>
        <w:ind w:left="6880" w:hanging="317"/>
      </w:pPr>
      <w:rPr>
        <w:rFonts w:hint="default"/>
        <w:lang w:val="zh-TW" w:eastAsia="zh-TW" w:bidi="zh-TW"/>
      </w:rPr>
    </w:lvl>
  </w:abstractNum>
  <w:abstractNum w:abstractNumId="8" w15:restartNumberingAfterBreak="0">
    <w:nsid w:val="50A2232B"/>
    <w:multiLevelType w:val="hybridMultilevel"/>
    <w:tmpl w:val="CA083CE8"/>
    <w:lvl w:ilvl="0" w:tplc="FC6EB014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7AB4B2D2">
      <w:start w:val="1"/>
      <w:numFmt w:val="decimal"/>
      <w:lvlText w:val="(%2)"/>
      <w:lvlJc w:val="left"/>
      <w:pPr>
        <w:ind w:left="852" w:hanging="42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2" w:tplc="C81C4CE4">
      <w:numFmt w:val="bullet"/>
      <w:lvlText w:val="•"/>
      <w:lvlJc w:val="left"/>
      <w:pPr>
        <w:ind w:left="1693" w:hanging="428"/>
      </w:pPr>
      <w:rPr>
        <w:rFonts w:hint="default"/>
        <w:lang w:val="zh-TW" w:eastAsia="zh-TW" w:bidi="zh-TW"/>
      </w:rPr>
    </w:lvl>
    <w:lvl w:ilvl="3" w:tplc="5E10FFAC">
      <w:numFmt w:val="bullet"/>
      <w:lvlText w:val="•"/>
      <w:lvlJc w:val="left"/>
      <w:pPr>
        <w:ind w:left="2527" w:hanging="428"/>
      </w:pPr>
      <w:rPr>
        <w:rFonts w:hint="default"/>
        <w:lang w:val="zh-TW" w:eastAsia="zh-TW" w:bidi="zh-TW"/>
      </w:rPr>
    </w:lvl>
    <w:lvl w:ilvl="4" w:tplc="0CD0D3BC">
      <w:numFmt w:val="bullet"/>
      <w:lvlText w:val="•"/>
      <w:lvlJc w:val="left"/>
      <w:pPr>
        <w:ind w:left="3360" w:hanging="428"/>
      </w:pPr>
      <w:rPr>
        <w:rFonts w:hint="default"/>
        <w:lang w:val="zh-TW" w:eastAsia="zh-TW" w:bidi="zh-TW"/>
      </w:rPr>
    </w:lvl>
    <w:lvl w:ilvl="5" w:tplc="677467C2">
      <w:numFmt w:val="bullet"/>
      <w:lvlText w:val="•"/>
      <w:lvlJc w:val="left"/>
      <w:pPr>
        <w:ind w:left="4194" w:hanging="428"/>
      </w:pPr>
      <w:rPr>
        <w:rFonts w:hint="default"/>
        <w:lang w:val="zh-TW" w:eastAsia="zh-TW" w:bidi="zh-TW"/>
      </w:rPr>
    </w:lvl>
    <w:lvl w:ilvl="6" w:tplc="D78E1718">
      <w:numFmt w:val="bullet"/>
      <w:lvlText w:val="•"/>
      <w:lvlJc w:val="left"/>
      <w:pPr>
        <w:ind w:left="5027" w:hanging="428"/>
      </w:pPr>
      <w:rPr>
        <w:rFonts w:hint="default"/>
        <w:lang w:val="zh-TW" w:eastAsia="zh-TW" w:bidi="zh-TW"/>
      </w:rPr>
    </w:lvl>
    <w:lvl w:ilvl="7" w:tplc="5E6E2A90">
      <w:numFmt w:val="bullet"/>
      <w:lvlText w:val="•"/>
      <w:lvlJc w:val="left"/>
      <w:pPr>
        <w:ind w:left="5861" w:hanging="428"/>
      </w:pPr>
      <w:rPr>
        <w:rFonts w:hint="default"/>
        <w:lang w:val="zh-TW" w:eastAsia="zh-TW" w:bidi="zh-TW"/>
      </w:rPr>
    </w:lvl>
    <w:lvl w:ilvl="8" w:tplc="3EA0D0E6">
      <w:numFmt w:val="bullet"/>
      <w:lvlText w:val="•"/>
      <w:lvlJc w:val="left"/>
      <w:pPr>
        <w:ind w:left="6694" w:hanging="428"/>
      </w:pPr>
      <w:rPr>
        <w:rFonts w:hint="default"/>
        <w:lang w:val="zh-TW" w:eastAsia="zh-TW" w:bidi="zh-TW"/>
      </w:rPr>
    </w:lvl>
  </w:abstractNum>
  <w:abstractNum w:abstractNumId="9" w15:restartNumberingAfterBreak="0">
    <w:nsid w:val="58A32BEF"/>
    <w:multiLevelType w:val="hybridMultilevel"/>
    <w:tmpl w:val="340645B8"/>
    <w:lvl w:ilvl="0" w:tplc="18C6A7B0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BBE0115E">
      <w:numFmt w:val="bullet"/>
      <w:lvlText w:val="•"/>
      <w:lvlJc w:val="left"/>
      <w:pPr>
        <w:ind w:left="1214" w:hanging="317"/>
      </w:pPr>
      <w:rPr>
        <w:rFonts w:hint="default"/>
        <w:lang w:val="zh-TW" w:eastAsia="zh-TW" w:bidi="zh-TW"/>
      </w:rPr>
    </w:lvl>
    <w:lvl w:ilvl="2" w:tplc="8BF4992C">
      <w:numFmt w:val="bullet"/>
      <w:lvlText w:val="•"/>
      <w:lvlJc w:val="left"/>
      <w:pPr>
        <w:ind w:left="2008" w:hanging="317"/>
      </w:pPr>
      <w:rPr>
        <w:rFonts w:hint="default"/>
        <w:lang w:val="zh-TW" w:eastAsia="zh-TW" w:bidi="zh-TW"/>
      </w:rPr>
    </w:lvl>
    <w:lvl w:ilvl="3" w:tplc="AC3611BE">
      <w:numFmt w:val="bullet"/>
      <w:lvlText w:val="•"/>
      <w:lvlJc w:val="left"/>
      <w:pPr>
        <w:ind w:left="2802" w:hanging="317"/>
      </w:pPr>
      <w:rPr>
        <w:rFonts w:hint="default"/>
        <w:lang w:val="zh-TW" w:eastAsia="zh-TW" w:bidi="zh-TW"/>
      </w:rPr>
    </w:lvl>
    <w:lvl w:ilvl="4" w:tplc="1006F572">
      <w:numFmt w:val="bullet"/>
      <w:lvlText w:val="•"/>
      <w:lvlJc w:val="left"/>
      <w:pPr>
        <w:ind w:left="3596" w:hanging="317"/>
      </w:pPr>
      <w:rPr>
        <w:rFonts w:hint="default"/>
        <w:lang w:val="zh-TW" w:eastAsia="zh-TW" w:bidi="zh-TW"/>
      </w:rPr>
    </w:lvl>
    <w:lvl w:ilvl="5" w:tplc="B5980D74">
      <w:numFmt w:val="bullet"/>
      <w:lvlText w:val="•"/>
      <w:lvlJc w:val="left"/>
      <w:pPr>
        <w:ind w:left="4391" w:hanging="317"/>
      </w:pPr>
      <w:rPr>
        <w:rFonts w:hint="default"/>
        <w:lang w:val="zh-TW" w:eastAsia="zh-TW" w:bidi="zh-TW"/>
      </w:rPr>
    </w:lvl>
    <w:lvl w:ilvl="6" w:tplc="86A268B8">
      <w:numFmt w:val="bullet"/>
      <w:lvlText w:val="•"/>
      <w:lvlJc w:val="left"/>
      <w:pPr>
        <w:ind w:left="5185" w:hanging="317"/>
      </w:pPr>
      <w:rPr>
        <w:rFonts w:hint="default"/>
        <w:lang w:val="zh-TW" w:eastAsia="zh-TW" w:bidi="zh-TW"/>
      </w:rPr>
    </w:lvl>
    <w:lvl w:ilvl="7" w:tplc="FC108698">
      <w:numFmt w:val="bullet"/>
      <w:lvlText w:val="•"/>
      <w:lvlJc w:val="left"/>
      <w:pPr>
        <w:ind w:left="5979" w:hanging="317"/>
      </w:pPr>
      <w:rPr>
        <w:rFonts w:hint="default"/>
        <w:lang w:val="zh-TW" w:eastAsia="zh-TW" w:bidi="zh-TW"/>
      </w:rPr>
    </w:lvl>
    <w:lvl w:ilvl="8" w:tplc="E3CA65FC">
      <w:numFmt w:val="bullet"/>
      <w:lvlText w:val="•"/>
      <w:lvlJc w:val="left"/>
      <w:pPr>
        <w:ind w:left="6773" w:hanging="317"/>
      </w:pPr>
      <w:rPr>
        <w:rFonts w:hint="default"/>
        <w:lang w:val="zh-TW" w:eastAsia="zh-TW" w:bidi="zh-TW"/>
      </w:rPr>
    </w:lvl>
  </w:abstractNum>
  <w:abstractNum w:abstractNumId="10" w15:restartNumberingAfterBreak="0">
    <w:nsid w:val="59EE553A"/>
    <w:multiLevelType w:val="hybridMultilevel"/>
    <w:tmpl w:val="A0349268"/>
    <w:lvl w:ilvl="0" w:tplc="1138F7B2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04CA364E">
      <w:numFmt w:val="bullet"/>
      <w:lvlText w:val="•"/>
      <w:lvlJc w:val="left"/>
      <w:pPr>
        <w:ind w:left="1214" w:hanging="317"/>
      </w:pPr>
      <w:rPr>
        <w:rFonts w:hint="default"/>
        <w:lang w:val="zh-TW" w:eastAsia="zh-TW" w:bidi="zh-TW"/>
      </w:rPr>
    </w:lvl>
    <w:lvl w:ilvl="2" w:tplc="C352A77E">
      <w:numFmt w:val="bullet"/>
      <w:lvlText w:val="•"/>
      <w:lvlJc w:val="left"/>
      <w:pPr>
        <w:ind w:left="2008" w:hanging="317"/>
      </w:pPr>
      <w:rPr>
        <w:rFonts w:hint="default"/>
        <w:lang w:val="zh-TW" w:eastAsia="zh-TW" w:bidi="zh-TW"/>
      </w:rPr>
    </w:lvl>
    <w:lvl w:ilvl="3" w:tplc="0DEC5CA2">
      <w:numFmt w:val="bullet"/>
      <w:lvlText w:val="•"/>
      <w:lvlJc w:val="left"/>
      <w:pPr>
        <w:ind w:left="2802" w:hanging="317"/>
      </w:pPr>
      <w:rPr>
        <w:rFonts w:hint="default"/>
        <w:lang w:val="zh-TW" w:eastAsia="zh-TW" w:bidi="zh-TW"/>
      </w:rPr>
    </w:lvl>
    <w:lvl w:ilvl="4" w:tplc="29E45E0E">
      <w:numFmt w:val="bullet"/>
      <w:lvlText w:val="•"/>
      <w:lvlJc w:val="left"/>
      <w:pPr>
        <w:ind w:left="3596" w:hanging="317"/>
      </w:pPr>
      <w:rPr>
        <w:rFonts w:hint="default"/>
        <w:lang w:val="zh-TW" w:eastAsia="zh-TW" w:bidi="zh-TW"/>
      </w:rPr>
    </w:lvl>
    <w:lvl w:ilvl="5" w:tplc="B62AF7C6">
      <w:numFmt w:val="bullet"/>
      <w:lvlText w:val="•"/>
      <w:lvlJc w:val="left"/>
      <w:pPr>
        <w:ind w:left="4391" w:hanging="317"/>
      </w:pPr>
      <w:rPr>
        <w:rFonts w:hint="default"/>
        <w:lang w:val="zh-TW" w:eastAsia="zh-TW" w:bidi="zh-TW"/>
      </w:rPr>
    </w:lvl>
    <w:lvl w:ilvl="6" w:tplc="11B484B4">
      <w:numFmt w:val="bullet"/>
      <w:lvlText w:val="•"/>
      <w:lvlJc w:val="left"/>
      <w:pPr>
        <w:ind w:left="5185" w:hanging="317"/>
      </w:pPr>
      <w:rPr>
        <w:rFonts w:hint="default"/>
        <w:lang w:val="zh-TW" w:eastAsia="zh-TW" w:bidi="zh-TW"/>
      </w:rPr>
    </w:lvl>
    <w:lvl w:ilvl="7" w:tplc="924E2400">
      <w:numFmt w:val="bullet"/>
      <w:lvlText w:val="•"/>
      <w:lvlJc w:val="left"/>
      <w:pPr>
        <w:ind w:left="5979" w:hanging="317"/>
      </w:pPr>
      <w:rPr>
        <w:rFonts w:hint="default"/>
        <w:lang w:val="zh-TW" w:eastAsia="zh-TW" w:bidi="zh-TW"/>
      </w:rPr>
    </w:lvl>
    <w:lvl w:ilvl="8" w:tplc="88440050">
      <w:numFmt w:val="bullet"/>
      <w:lvlText w:val="•"/>
      <w:lvlJc w:val="left"/>
      <w:pPr>
        <w:ind w:left="6773" w:hanging="317"/>
      </w:pPr>
      <w:rPr>
        <w:rFonts w:hint="default"/>
        <w:lang w:val="zh-TW" w:eastAsia="zh-TW" w:bidi="zh-TW"/>
      </w:rPr>
    </w:lvl>
  </w:abstractNum>
  <w:abstractNum w:abstractNumId="11" w15:restartNumberingAfterBreak="0">
    <w:nsid w:val="69495F94"/>
    <w:multiLevelType w:val="hybridMultilevel"/>
    <w:tmpl w:val="F0C2CD5C"/>
    <w:lvl w:ilvl="0" w:tplc="02B09370">
      <w:start w:val="1"/>
      <w:numFmt w:val="decimal"/>
      <w:lvlText w:val="%1."/>
      <w:lvlJc w:val="left"/>
      <w:pPr>
        <w:ind w:left="420" w:hanging="3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A87C4C0A">
      <w:numFmt w:val="bullet"/>
      <w:lvlText w:val="•"/>
      <w:lvlJc w:val="left"/>
      <w:pPr>
        <w:ind w:left="1214" w:hanging="312"/>
      </w:pPr>
      <w:rPr>
        <w:rFonts w:hint="default"/>
        <w:lang w:val="zh-TW" w:eastAsia="zh-TW" w:bidi="zh-TW"/>
      </w:rPr>
    </w:lvl>
    <w:lvl w:ilvl="2" w:tplc="942CF718">
      <w:numFmt w:val="bullet"/>
      <w:lvlText w:val="•"/>
      <w:lvlJc w:val="left"/>
      <w:pPr>
        <w:ind w:left="2008" w:hanging="312"/>
      </w:pPr>
      <w:rPr>
        <w:rFonts w:hint="default"/>
        <w:lang w:val="zh-TW" w:eastAsia="zh-TW" w:bidi="zh-TW"/>
      </w:rPr>
    </w:lvl>
    <w:lvl w:ilvl="3" w:tplc="F17CE8EE">
      <w:numFmt w:val="bullet"/>
      <w:lvlText w:val="•"/>
      <w:lvlJc w:val="left"/>
      <w:pPr>
        <w:ind w:left="2802" w:hanging="312"/>
      </w:pPr>
      <w:rPr>
        <w:rFonts w:hint="default"/>
        <w:lang w:val="zh-TW" w:eastAsia="zh-TW" w:bidi="zh-TW"/>
      </w:rPr>
    </w:lvl>
    <w:lvl w:ilvl="4" w:tplc="AEC8AD86">
      <w:numFmt w:val="bullet"/>
      <w:lvlText w:val="•"/>
      <w:lvlJc w:val="left"/>
      <w:pPr>
        <w:ind w:left="3596" w:hanging="312"/>
      </w:pPr>
      <w:rPr>
        <w:rFonts w:hint="default"/>
        <w:lang w:val="zh-TW" w:eastAsia="zh-TW" w:bidi="zh-TW"/>
      </w:rPr>
    </w:lvl>
    <w:lvl w:ilvl="5" w:tplc="8D64AA14">
      <w:numFmt w:val="bullet"/>
      <w:lvlText w:val="•"/>
      <w:lvlJc w:val="left"/>
      <w:pPr>
        <w:ind w:left="4391" w:hanging="312"/>
      </w:pPr>
      <w:rPr>
        <w:rFonts w:hint="default"/>
        <w:lang w:val="zh-TW" w:eastAsia="zh-TW" w:bidi="zh-TW"/>
      </w:rPr>
    </w:lvl>
    <w:lvl w:ilvl="6" w:tplc="5CEC3EE2">
      <w:numFmt w:val="bullet"/>
      <w:lvlText w:val="•"/>
      <w:lvlJc w:val="left"/>
      <w:pPr>
        <w:ind w:left="5185" w:hanging="312"/>
      </w:pPr>
      <w:rPr>
        <w:rFonts w:hint="default"/>
        <w:lang w:val="zh-TW" w:eastAsia="zh-TW" w:bidi="zh-TW"/>
      </w:rPr>
    </w:lvl>
    <w:lvl w:ilvl="7" w:tplc="DBE6A46E">
      <w:numFmt w:val="bullet"/>
      <w:lvlText w:val="•"/>
      <w:lvlJc w:val="left"/>
      <w:pPr>
        <w:ind w:left="5979" w:hanging="312"/>
      </w:pPr>
      <w:rPr>
        <w:rFonts w:hint="default"/>
        <w:lang w:val="zh-TW" w:eastAsia="zh-TW" w:bidi="zh-TW"/>
      </w:rPr>
    </w:lvl>
    <w:lvl w:ilvl="8" w:tplc="9372109C">
      <w:numFmt w:val="bullet"/>
      <w:lvlText w:val="•"/>
      <w:lvlJc w:val="left"/>
      <w:pPr>
        <w:ind w:left="6773" w:hanging="312"/>
      </w:pPr>
      <w:rPr>
        <w:rFonts w:hint="default"/>
        <w:lang w:val="zh-TW" w:eastAsia="zh-TW" w:bidi="zh-TW"/>
      </w:rPr>
    </w:lvl>
  </w:abstractNum>
  <w:abstractNum w:abstractNumId="12" w15:restartNumberingAfterBreak="0">
    <w:nsid w:val="73850D09"/>
    <w:multiLevelType w:val="hybridMultilevel"/>
    <w:tmpl w:val="AD042184"/>
    <w:lvl w:ilvl="0" w:tplc="345E85A2">
      <w:start w:val="1"/>
      <w:numFmt w:val="decimal"/>
      <w:lvlText w:val="%1."/>
      <w:lvlJc w:val="left"/>
      <w:pPr>
        <w:ind w:left="426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30F23F06">
      <w:numFmt w:val="bullet"/>
      <w:lvlText w:val="•"/>
      <w:lvlJc w:val="left"/>
      <w:pPr>
        <w:ind w:left="1227" w:hanging="317"/>
      </w:pPr>
      <w:rPr>
        <w:rFonts w:hint="default"/>
        <w:lang w:val="zh-TW" w:eastAsia="zh-TW" w:bidi="zh-TW"/>
      </w:rPr>
    </w:lvl>
    <w:lvl w:ilvl="2" w:tplc="418E3C96">
      <w:numFmt w:val="bullet"/>
      <w:lvlText w:val="•"/>
      <w:lvlJc w:val="left"/>
      <w:pPr>
        <w:ind w:left="2035" w:hanging="317"/>
      </w:pPr>
      <w:rPr>
        <w:rFonts w:hint="default"/>
        <w:lang w:val="zh-TW" w:eastAsia="zh-TW" w:bidi="zh-TW"/>
      </w:rPr>
    </w:lvl>
    <w:lvl w:ilvl="3" w:tplc="DB1AF8A6">
      <w:numFmt w:val="bullet"/>
      <w:lvlText w:val="•"/>
      <w:lvlJc w:val="left"/>
      <w:pPr>
        <w:ind w:left="2842" w:hanging="317"/>
      </w:pPr>
      <w:rPr>
        <w:rFonts w:hint="default"/>
        <w:lang w:val="zh-TW" w:eastAsia="zh-TW" w:bidi="zh-TW"/>
      </w:rPr>
    </w:lvl>
    <w:lvl w:ilvl="4" w:tplc="8D92A25E">
      <w:numFmt w:val="bullet"/>
      <w:lvlText w:val="•"/>
      <w:lvlJc w:val="left"/>
      <w:pPr>
        <w:ind w:left="3650" w:hanging="317"/>
      </w:pPr>
      <w:rPr>
        <w:rFonts w:hint="default"/>
        <w:lang w:val="zh-TW" w:eastAsia="zh-TW" w:bidi="zh-TW"/>
      </w:rPr>
    </w:lvl>
    <w:lvl w:ilvl="5" w:tplc="6C6602D0">
      <w:numFmt w:val="bullet"/>
      <w:lvlText w:val="•"/>
      <w:lvlJc w:val="left"/>
      <w:pPr>
        <w:ind w:left="4457" w:hanging="317"/>
      </w:pPr>
      <w:rPr>
        <w:rFonts w:hint="default"/>
        <w:lang w:val="zh-TW" w:eastAsia="zh-TW" w:bidi="zh-TW"/>
      </w:rPr>
    </w:lvl>
    <w:lvl w:ilvl="6" w:tplc="61C6686A">
      <w:numFmt w:val="bullet"/>
      <w:lvlText w:val="•"/>
      <w:lvlJc w:val="left"/>
      <w:pPr>
        <w:ind w:left="5265" w:hanging="317"/>
      </w:pPr>
      <w:rPr>
        <w:rFonts w:hint="default"/>
        <w:lang w:val="zh-TW" w:eastAsia="zh-TW" w:bidi="zh-TW"/>
      </w:rPr>
    </w:lvl>
    <w:lvl w:ilvl="7" w:tplc="40E4D7FE">
      <w:numFmt w:val="bullet"/>
      <w:lvlText w:val="•"/>
      <w:lvlJc w:val="left"/>
      <w:pPr>
        <w:ind w:left="6072" w:hanging="317"/>
      </w:pPr>
      <w:rPr>
        <w:rFonts w:hint="default"/>
        <w:lang w:val="zh-TW" w:eastAsia="zh-TW" w:bidi="zh-TW"/>
      </w:rPr>
    </w:lvl>
    <w:lvl w:ilvl="8" w:tplc="DF9861D2">
      <w:numFmt w:val="bullet"/>
      <w:lvlText w:val="•"/>
      <w:lvlJc w:val="left"/>
      <w:pPr>
        <w:ind w:left="6880" w:hanging="317"/>
      </w:pPr>
      <w:rPr>
        <w:rFonts w:hint="default"/>
        <w:lang w:val="zh-TW" w:eastAsia="zh-TW" w:bidi="zh-TW"/>
      </w:rPr>
    </w:lvl>
  </w:abstractNum>
  <w:abstractNum w:abstractNumId="13" w15:restartNumberingAfterBreak="0">
    <w:nsid w:val="764220D5"/>
    <w:multiLevelType w:val="hybridMultilevel"/>
    <w:tmpl w:val="6252445C"/>
    <w:lvl w:ilvl="0" w:tplc="07C8E664">
      <w:start w:val="1"/>
      <w:numFmt w:val="decimal"/>
      <w:lvlText w:val="%1."/>
      <w:lvlJc w:val="left"/>
      <w:pPr>
        <w:ind w:left="426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20445146">
      <w:start w:val="1"/>
      <w:numFmt w:val="decimal"/>
      <w:lvlText w:val="(%2)"/>
      <w:lvlJc w:val="left"/>
      <w:pPr>
        <w:ind w:left="851" w:hanging="42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2" w:tplc="3F7A8630">
      <w:numFmt w:val="bullet"/>
      <w:lvlText w:val="•"/>
      <w:lvlJc w:val="left"/>
      <w:pPr>
        <w:ind w:left="1708" w:hanging="425"/>
      </w:pPr>
      <w:rPr>
        <w:rFonts w:hint="default"/>
        <w:lang w:val="zh-TW" w:eastAsia="zh-TW" w:bidi="zh-TW"/>
      </w:rPr>
    </w:lvl>
    <w:lvl w:ilvl="3" w:tplc="881883AE">
      <w:numFmt w:val="bullet"/>
      <w:lvlText w:val="•"/>
      <w:lvlJc w:val="left"/>
      <w:pPr>
        <w:ind w:left="2556" w:hanging="425"/>
      </w:pPr>
      <w:rPr>
        <w:rFonts w:hint="default"/>
        <w:lang w:val="zh-TW" w:eastAsia="zh-TW" w:bidi="zh-TW"/>
      </w:rPr>
    </w:lvl>
    <w:lvl w:ilvl="4" w:tplc="190C2A3A">
      <w:numFmt w:val="bullet"/>
      <w:lvlText w:val="•"/>
      <w:lvlJc w:val="left"/>
      <w:pPr>
        <w:ind w:left="3405" w:hanging="425"/>
      </w:pPr>
      <w:rPr>
        <w:rFonts w:hint="default"/>
        <w:lang w:val="zh-TW" w:eastAsia="zh-TW" w:bidi="zh-TW"/>
      </w:rPr>
    </w:lvl>
    <w:lvl w:ilvl="5" w:tplc="6D445EF2">
      <w:numFmt w:val="bullet"/>
      <w:lvlText w:val="•"/>
      <w:lvlJc w:val="left"/>
      <w:pPr>
        <w:ind w:left="4253" w:hanging="425"/>
      </w:pPr>
      <w:rPr>
        <w:rFonts w:hint="default"/>
        <w:lang w:val="zh-TW" w:eastAsia="zh-TW" w:bidi="zh-TW"/>
      </w:rPr>
    </w:lvl>
    <w:lvl w:ilvl="6" w:tplc="0576FBC2">
      <w:numFmt w:val="bullet"/>
      <w:lvlText w:val="•"/>
      <w:lvlJc w:val="left"/>
      <w:pPr>
        <w:ind w:left="5101" w:hanging="425"/>
      </w:pPr>
      <w:rPr>
        <w:rFonts w:hint="default"/>
        <w:lang w:val="zh-TW" w:eastAsia="zh-TW" w:bidi="zh-TW"/>
      </w:rPr>
    </w:lvl>
    <w:lvl w:ilvl="7" w:tplc="E092E534">
      <w:numFmt w:val="bullet"/>
      <w:lvlText w:val="•"/>
      <w:lvlJc w:val="left"/>
      <w:pPr>
        <w:ind w:left="5950" w:hanging="425"/>
      </w:pPr>
      <w:rPr>
        <w:rFonts w:hint="default"/>
        <w:lang w:val="zh-TW" w:eastAsia="zh-TW" w:bidi="zh-TW"/>
      </w:rPr>
    </w:lvl>
    <w:lvl w:ilvl="8" w:tplc="B47A5D9C">
      <w:numFmt w:val="bullet"/>
      <w:lvlText w:val="•"/>
      <w:lvlJc w:val="left"/>
      <w:pPr>
        <w:ind w:left="6798" w:hanging="425"/>
      </w:pPr>
      <w:rPr>
        <w:rFonts w:hint="default"/>
        <w:lang w:val="zh-TW" w:eastAsia="zh-TW" w:bidi="zh-TW"/>
      </w:rPr>
    </w:lvl>
  </w:abstractNum>
  <w:abstractNum w:abstractNumId="14" w15:restartNumberingAfterBreak="0">
    <w:nsid w:val="7679603B"/>
    <w:multiLevelType w:val="hybridMultilevel"/>
    <w:tmpl w:val="FF3C3B54"/>
    <w:lvl w:ilvl="0" w:tplc="5E6CDABC">
      <w:start w:val="1"/>
      <w:numFmt w:val="decimal"/>
      <w:lvlText w:val="%1."/>
      <w:lvlJc w:val="left"/>
      <w:pPr>
        <w:ind w:left="425" w:hanging="3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zh-TW" w:eastAsia="zh-TW" w:bidi="zh-TW"/>
      </w:rPr>
    </w:lvl>
    <w:lvl w:ilvl="1" w:tplc="08D2AF96">
      <w:numFmt w:val="bullet"/>
      <w:lvlText w:val="•"/>
      <w:lvlJc w:val="left"/>
      <w:pPr>
        <w:ind w:left="1214" w:hanging="317"/>
      </w:pPr>
      <w:rPr>
        <w:rFonts w:hint="default"/>
        <w:lang w:val="zh-TW" w:eastAsia="zh-TW" w:bidi="zh-TW"/>
      </w:rPr>
    </w:lvl>
    <w:lvl w:ilvl="2" w:tplc="91641B1A">
      <w:numFmt w:val="bullet"/>
      <w:lvlText w:val="•"/>
      <w:lvlJc w:val="left"/>
      <w:pPr>
        <w:ind w:left="2008" w:hanging="317"/>
      </w:pPr>
      <w:rPr>
        <w:rFonts w:hint="default"/>
        <w:lang w:val="zh-TW" w:eastAsia="zh-TW" w:bidi="zh-TW"/>
      </w:rPr>
    </w:lvl>
    <w:lvl w:ilvl="3" w:tplc="1F08C17A">
      <w:numFmt w:val="bullet"/>
      <w:lvlText w:val="•"/>
      <w:lvlJc w:val="left"/>
      <w:pPr>
        <w:ind w:left="2802" w:hanging="317"/>
      </w:pPr>
      <w:rPr>
        <w:rFonts w:hint="default"/>
        <w:lang w:val="zh-TW" w:eastAsia="zh-TW" w:bidi="zh-TW"/>
      </w:rPr>
    </w:lvl>
    <w:lvl w:ilvl="4" w:tplc="0FE656EE">
      <w:numFmt w:val="bullet"/>
      <w:lvlText w:val="•"/>
      <w:lvlJc w:val="left"/>
      <w:pPr>
        <w:ind w:left="3596" w:hanging="317"/>
      </w:pPr>
      <w:rPr>
        <w:rFonts w:hint="default"/>
        <w:lang w:val="zh-TW" w:eastAsia="zh-TW" w:bidi="zh-TW"/>
      </w:rPr>
    </w:lvl>
    <w:lvl w:ilvl="5" w:tplc="63D0AA68">
      <w:numFmt w:val="bullet"/>
      <w:lvlText w:val="•"/>
      <w:lvlJc w:val="left"/>
      <w:pPr>
        <w:ind w:left="4391" w:hanging="317"/>
      </w:pPr>
      <w:rPr>
        <w:rFonts w:hint="default"/>
        <w:lang w:val="zh-TW" w:eastAsia="zh-TW" w:bidi="zh-TW"/>
      </w:rPr>
    </w:lvl>
    <w:lvl w:ilvl="6" w:tplc="C1C67A46">
      <w:numFmt w:val="bullet"/>
      <w:lvlText w:val="•"/>
      <w:lvlJc w:val="left"/>
      <w:pPr>
        <w:ind w:left="5185" w:hanging="317"/>
      </w:pPr>
      <w:rPr>
        <w:rFonts w:hint="default"/>
        <w:lang w:val="zh-TW" w:eastAsia="zh-TW" w:bidi="zh-TW"/>
      </w:rPr>
    </w:lvl>
    <w:lvl w:ilvl="7" w:tplc="37BEEFB6">
      <w:numFmt w:val="bullet"/>
      <w:lvlText w:val="•"/>
      <w:lvlJc w:val="left"/>
      <w:pPr>
        <w:ind w:left="5979" w:hanging="317"/>
      </w:pPr>
      <w:rPr>
        <w:rFonts w:hint="default"/>
        <w:lang w:val="zh-TW" w:eastAsia="zh-TW" w:bidi="zh-TW"/>
      </w:rPr>
    </w:lvl>
    <w:lvl w:ilvl="8" w:tplc="D1AC3560">
      <w:numFmt w:val="bullet"/>
      <w:lvlText w:val="•"/>
      <w:lvlJc w:val="left"/>
      <w:pPr>
        <w:ind w:left="6773" w:hanging="317"/>
      </w:pPr>
      <w:rPr>
        <w:rFonts w:hint="default"/>
        <w:lang w:val="zh-TW" w:eastAsia="zh-TW" w:bidi="zh-TW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0"/>
  </w:num>
  <w:num w:numId="5">
    <w:abstractNumId w:val="1"/>
  </w:num>
  <w:num w:numId="6">
    <w:abstractNumId w:val="9"/>
  </w:num>
  <w:num w:numId="7">
    <w:abstractNumId w:val="11"/>
  </w:num>
  <w:num w:numId="8">
    <w:abstractNumId w:val="8"/>
  </w:num>
  <w:num w:numId="9">
    <w:abstractNumId w:val="10"/>
  </w:num>
  <w:num w:numId="10">
    <w:abstractNumId w:val="4"/>
  </w:num>
  <w:num w:numId="11">
    <w:abstractNumId w:val="13"/>
  </w:num>
  <w:num w:numId="12">
    <w:abstractNumId w:val="7"/>
  </w:num>
  <w:num w:numId="13">
    <w:abstractNumId w:val="12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BC"/>
    <w:rsid w:val="00112576"/>
    <w:rsid w:val="00882A96"/>
    <w:rsid w:val="00D10A9D"/>
    <w:rsid w:val="00FA785C"/>
    <w:rsid w:val="00FD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A6EE85-06B5-40BA-A7BA-C0A3FDB0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359" w:lineRule="exact"/>
      <w:ind w:left="388" w:hanging="28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38" w:hanging="426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388" w:hanging="284"/>
      <w:jc w:val="both"/>
    </w:pPr>
  </w:style>
  <w:style w:type="paragraph" w:customStyle="1" w:styleId="TableParagraph">
    <w:name w:val="Table Paragraph"/>
    <w:basedOn w:val="a"/>
    <w:uiPriority w:val="1"/>
    <w:qFormat/>
    <w:pPr>
      <w:ind w:left="425"/>
    </w:pPr>
  </w:style>
  <w:style w:type="paragraph" w:styleId="a5">
    <w:name w:val="Balloon Text"/>
    <w:basedOn w:val="a"/>
    <w:link w:val="a6"/>
    <w:uiPriority w:val="99"/>
    <w:semiHidden/>
    <w:unhideWhenUsed/>
    <w:rsid w:val="001125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12576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陳瑩真</dc:creator>
  <cp:lastModifiedBy>顏湘如</cp:lastModifiedBy>
  <cp:revision>2</cp:revision>
  <cp:lastPrinted>2021-07-22T06:09:00Z</cp:lastPrinted>
  <dcterms:created xsi:type="dcterms:W3CDTF">2021-07-22T06:10:00Z</dcterms:created>
  <dcterms:modified xsi:type="dcterms:W3CDTF">2021-07-22T06:10:00Z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2020-12-15T00:00:00Z</vt:filetime>
  </property>
</Properties>
</file>