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DA0" w:rsidRDefault="00035A71">
      <w:pPr>
        <w:pStyle w:val="a3"/>
        <w:jc w:val="center"/>
        <w:rPr>
          <w:rFonts w:ascii="標楷體" w:eastAsia="標楷體" w:hAnsi="標楷體" w:hint="eastAsia"/>
          <w:b/>
          <w:bCs/>
        </w:rPr>
      </w:pPr>
      <w:r>
        <w:rPr>
          <w:rFonts w:ascii="標楷體" w:eastAsia="標楷體" w:hAnsi="標楷體" w:hint="eastAsia"/>
          <w:b/>
          <w:bCs/>
          <w:color w:val="FF0000"/>
        </w:rPr>
        <w:t>澎湖</w:t>
      </w:r>
      <w:r w:rsidR="0065500A" w:rsidRPr="0065500A">
        <w:rPr>
          <w:rFonts w:ascii="標楷體" w:eastAsia="標楷體" w:hAnsi="標楷體" w:hint="eastAsia"/>
          <w:b/>
          <w:bCs/>
          <w:color w:val="FF0000"/>
        </w:rPr>
        <w:t>縣</w:t>
      </w:r>
      <w:r w:rsidR="009473F1">
        <w:rPr>
          <w:rFonts w:ascii="標楷體" w:eastAsia="標楷體" w:hAnsi="標楷體" w:hint="eastAsia"/>
          <w:b/>
          <w:bCs/>
          <w:color w:val="FF0000"/>
        </w:rPr>
        <w:t>七美</w:t>
      </w:r>
      <w:r w:rsidR="005776EF">
        <w:rPr>
          <w:rFonts w:ascii="標楷體" w:eastAsia="標楷體" w:hAnsi="標楷體" w:hint="eastAsia"/>
          <w:b/>
          <w:bCs/>
          <w:color w:val="FF0000"/>
        </w:rPr>
        <w:t>鄉</w:t>
      </w:r>
      <w:r w:rsidR="00695DA0">
        <w:rPr>
          <w:rFonts w:ascii="標楷體" w:eastAsia="標楷體" w:hAnsi="標楷體" w:hint="eastAsia"/>
          <w:b/>
          <w:bCs/>
        </w:rPr>
        <w:t>森林災害報告編製說明</w:t>
      </w:r>
    </w:p>
    <w:p w:rsidR="00695DA0" w:rsidRDefault="00C775A2">
      <w:pPr>
        <w:pStyle w:val="141-2"/>
        <w:rPr>
          <w:rFonts w:ascii="標楷體" w:eastAsia="標楷體" w:hAnsi="標楷體" w:hint="eastAsia"/>
        </w:rPr>
      </w:pPr>
      <w:r>
        <w:rPr>
          <w:rFonts w:ascii="標楷體" w:eastAsia="標楷體" w:hAnsi="標楷體" w:hint="eastAsia"/>
          <w:color w:val="FF0000"/>
        </w:rPr>
        <w:t>一</w:t>
      </w:r>
      <w:r w:rsidR="00695DA0" w:rsidRPr="00C775A2">
        <w:rPr>
          <w:rFonts w:ascii="標楷體" w:eastAsia="標楷體" w:hAnsi="標楷體" w:hint="eastAsia"/>
          <w:color w:val="FF0000"/>
        </w:rPr>
        <w:t>、</w:t>
      </w:r>
      <w:r w:rsidR="00695DA0">
        <w:rPr>
          <w:rFonts w:ascii="標楷體" w:eastAsia="標楷體" w:hAnsi="標楷體"/>
        </w:rPr>
        <w:tab/>
      </w:r>
      <w:r w:rsidR="00695DA0">
        <w:rPr>
          <w:rFonts w:ascii="標楷體" w:eastAsia="標楷體" w:hAnsi="標楷體" w:hint="eastAsia"/>
        </w:rPr>
        <w:t>統計範圍及對象：</w:t>
      </w:r>
      <w:r w:rsidR="00695DA0" w:rsidRPr="0065500A">
        <w:rPr>
          <w:rFonts w:ascii="標楷體" w:eastAsia="標楷體" w:hAnsi="標楷體" w:hint="eastAsia"/>
          <w:color w:val="FF0000"/>
        </w:rPr>
        <w:t>本</w:t>
      </w:r>
      <w:r w:rsidR="008C26B2">
        <w:rPr>
          <w:rFonts w:ascii="標楷體" w:eastAsia="標楷體" w:hAnsi="標楷體" w:hint="eastAsia"/>
          <w:color w:val="FF0000"/>
        </w:rPr>
        <w:t>鄉</w:t>
      </w:r>
      <w:r w:rsidR="00695DA0">
        <w:rPr>
          <w:rFonts w:ascii="標楷體" w:eastAsia="標楷體" w:hAnsi="標楷體" w:hint="eastAsia"/>
        </w:rPr>
        <w:t>轄區內</w:t>
      </w:r>
      <w:r w:rsidR="00D2188D" w:rsidRPr="00F23279">
        <w:rPr>
          <w:rFonts w:ascii="標楷體" w:eastAsia="標楷體" w:hAnsi="標楷體" w:hint="eastAsia"/>
          <w:szCs w:val="28"/>
        </w:rPr>
        <w:t>之林業用地或依非都市土地使用管制規則規定適用林業用地管制之土地</w:t>
      </w:r>
      <w:r w:rsidR="00695DA0" w:rsidRPr="00F23279">
        <w:rPr>
          <w:rFonts w:ascii="標楷體" w:eastAsia="標楷體" w:hAnsi="標楷體" w:hint="eastAsia"/>
        </w:rPr>
        <w:t>、林</w:t>
      </w:r>
      <w:r w:rsidR="00695DA0">
        <w:rPr>
          <w:rFonts w:ascii="標楷體" w:eastAsia="標楷體" w:hAnsi="標楷體" w:hint="eastAsia"/>
        </w:rPr>
        <w:t>木、竹林及副產物遇有發生災害，無論其所有權屬於國有、公有或私有，均為統計對象。</w:t>
      </w:r>
    </w:p>
    <w:p w:rsidR="00695DA0" w:rsidRDefault="00C775A2">
      <w:pPr>
        <w:pStyle w:val="141-2"/>
        <w:rPr>
          <w:rFonts w:ascii="標楷體" w:eastAsia="標楷體" w:hAnsi="標楷體" w:hint="eastAsia"/>
        </w:rPr>
      </w:pPr>
      <w:r w:rsidRPr="00C775A2">
        <w:rPr>
          <w:rFonts w:ascii="標楷體" w:eastAsia="標楷體" w:hAnsi="標楷體" w:hint="eastAsia"/>
          <w:color w:val="FF0000"/>
        </w:rPr>
        <w:t>二</w:t>
      </w:r>
      <w:r w:rsidR="00695DA0" w:rsidRPr="00C775A2">
        <w:rPr>
          <w:rFonts w:ascii="標楷體" w:eastAsia="標楷體" w:hAnsi="標楷體" w:hint="eastAsia"/>
          <w:color w:val="FF0000"/>
        </w:rPr>
        <w:t>、</w:t>
      </w:r>
      <w:r w:rsidR="00695DA0">
        <w:rPr>
          <w:rFonts w:ascii="標楷體" w:eastAsia="標楷體" w:hAnsi="標楷體"/>
        </w:rPr>
        <w:tab/>
      </w:r>
      <w:r w:rsidR="00695DA0">
        <w:rPr>
          <w:rFonts w:ascii="標楷體" w:eastAsia="標楷體" w:hAnsi="標楷體" w:hint="eastAsia"/>
        </w:rPr>
        <w:t>統計標準時間：</w:t>
      </w:r>
      <w:r w:rsidR="002F76C9" w:rsidRPr="0036755D">
        <w:rPr>
          <w:rFonts w:ascii="標楷體" w:eastAsia="標楷體" w:hAnsi="標楷體" w:hint="eastAsia"/>
          <w:color w:val="FF0000"/>
        </w:rPr>
        <w:t>以災害發</w:t>
      </w:r>
      <w:r w:rsidR="0048170E" w:rsidRPr="0036755D">
        <w:rPr>
          <w:rFonts w:ascii="標楷體" w:eastAsia="標楷體" w:hAnsi="標楷體" w:hint="eastAsia"/>
          <w:color w:val="FF0000"/>
        </w:rPr>
        <w:t>生</w:t>
      </w:r>
      <w:r w:rsidR="002F76C9" w:rsidRPr="0036755D">
        <w:rPr>
          <w:rFonts w:ascii="標楷體" w:eastAsia="標楷體" w:hAnsi="標楷體" w:hint="eastAsia"/>
          <w:color w:val="FF0000"/>
        </w:rPr>
        <w:t>之事實為準。</w:t>
      </w:r>
    </w:p>
    <w:p w:rsidR="00695DA0" w:rsidRPr="0036755D" w:rsidRDefault="00C775A2">
      <w:pPr>
        <w:pStyle w:val="141-2"/>
        <w:rPr>
          <w:rFonts w:ascii="標楷體" w:eastAsia="標楷體" w:hAnsi="標楷體" w:hint="eastAsia"/>
          <w:color w:val="FF0000"/>
        </w:rPr>
      </w:pPr>
      <w:r w:rsidRPr="00C775A2">
        <w:rPr>
          <w:rFonts w:ascii="標楷體" w:eastAsia="標楷體" w:hAnsi="標楷體" w:hint="eastAsia"/>
          <w:color w:val="FF0000"/>
        </w:rPr>
        <w:t>三</w:t>
      </w:r>
      <w:r w:rsidR="00695DA0" w:rsidRPr="00C775A2">
        <w:rPr>
          <w:rFonts w:ascii="標楷體" w:eastAsia="標楷體" w:hAnsi="標楷體" w:hint="eastAsia"/>
          <w:color w:val="FF0000"/>
        </w:rPr>
        <w:t>、</w:t>
      </w:r>
      <w:r w:rsidR="00695DA0">
        <w:rPr>
          <w:rFonts w:ascii="標楷體" w:eastAsia="標楷體" w:hAnsi="標楷體"/>
        </w:rPr>
        <w:tab/>
      </w:r>
      <w:r w:rsidR="00695DA0">
        <w:rPr>
          <w:rFonts w:ascii="標楷體" w:eastAsia="標楷體" w:hAnsi="標楷體" w:hint="eastAsia"/>
        </w:rPr>
        <w:t>分類標準：</w:t>
      </w:r>
      <w:r w:rsidR="00BA0845">
        <w:rPr>
          <w:rFonts w:ascii="標楷體" w:eastAsia="標楷體" w:hAnsi="標楷體" w:hint="eastAsia"/>
          <w:color w:val="FF0000"/>
        </w:rPr>
        <w:t>按災害種類、所有別、面積（被害、剷除收回）、數量（樹種、單位、被害、損失）、價值（</w:t>
      </w:r>
      <w:r w:rsidR="002F76C9" w:rsidRPr="0036755D">
        <w:rPr>
          <w:rFonts w:ascii="標楷體" w:eastAsia="標楷體" w:hAnsi="標楷體" w:hint="eastAsia"/>
          <w:color w:val="FF0000"/>
        </w:rPr>
        <w:t>被害、損失）等分類。</w:t>
      </w:r>
    </w:p>
    <w:p w:rsidR="00695DA0" w:rsidRDefault="00C775A2">
      <w:pPr>
        <w:pStyle w:val="141-2"/>
        <w:rPr>
          <w:rFonts w:ascii="標楷體" w:eastAsia="標楷體" w:hAnsi="標楷體" w:hint="eastAsia"/>
        </w:rPr>
      </w:pPr>
      <w:r w:rsidRPr="002F76C9">
        <w:rPr>
          <w:rFonts w:ascii="標楷體" w:eastAsia="標楷體" w:hAnsi="標楷體" w:hint="eastAsia"/>
          <w:color w:val="FF0000"/>
        </w:rPr>
        <w:t>四</w:t>
      </w:r>
      <w:r w:rsidR="00695DA0" w:rsidRPr="002F76C9">
        <w:rPr>
          <w:rFonts w:ascii="標楷體" w:eastAsia="標楷體" w:hAnsi="標楷體" w:hint="eastAsia"/>
          <w:color w:val="FF0000"/>
        </w:rPr>
        <w:t>、</w:t>
      </w:r>
      <w:r w:rsidR="00695DA0" w:rsidRPr="002F76C9">
        <w:rPr>
          <w:rFonts w:ascii="標楷體" w:eastAsia="標楷體" w:hAnsi="標楷體"/>
          <w:color w:val="FF0000"/>
        </w:rPr>
        <w:tab/>
      </w:r>
      <w:r w:rsidR="00695DA0" w:rsidRPr="002F76C9">
        <w:rPr>
          <w:rFonts w:ascii="標楷體" w:eastAsia="標楷體" w:hAnsi="標楷體" w:hint="eastAsia"/>
          <w:color w:val="FF0000"/>
        </w:rPr>
        <w:t>統計</w:t>
      </w:r>
      <w:r w:rsidRPr="002F76C9">
        <w:rPr>
          <w:rFonts w:ascii="標楷體" w:eastAsia="標楷體" w:hAnsi="標楷體" w:hint="eastAsia"/>
          <w:color w:val="FF0000"/>
        </w:rPr>
        <w:t>項</w:t>
      </w:r>
      <w:r w:rsidR="00695DA0" w:rsidRPr="002F76C9">
        <w:rPr>
          <w:rFonts w:ascii="標楷體" w:eastAsia="標楷體" w:hAnsi="標楷體" w:hint="eastAsia"/>
          <w:color w:val="FF0000"/>
        </w:rPr>
        <w:t>目定義</w:t>
      </w:r>
      <w:r w:rsidR="00695DA0" w:rsidRPr="002F76C9">
        <w:rPr>
          <w:rFonts w:ascii="標楷體" w:eastAsia="標楷體" w:hAnsi="標楷體" w:hint="eastAsia"/>
        </w:rPr>
        <w:t>：</w:t>
      </w:r>
    </w:p>
    <w:p w:rsidR="00564D73" w:rsidRDefault="00564D73" w:rsidP="00564D73">
      <w:pPr>
        <w:pStyle w:val="143-2"/>
        <w:ind w:left="1702" w:hanging="851"/>
        <w:rPr>
          <w:rFonts w:ascii="標楷體" w:eastAsia="標楷體" w:hAnsi="標楷體" w:hint="eastAsia"/>
        </w:rPr>
      </w:pPr>
      <w:r w:rsidRPr="00695C18">
        <w:rPr>
          <w:rFonts w:ascii="標楷體" w:eastAsia="標楷體" w:hAnsi="標楷體" w:hint="eastAsia"/>
          <w:color w:val="FF0000"/>
        </w:rPr>
        <w:t>（一）</w:t>
      </w:r>
      <w:r w:rsidRPr="00695C18">
        <w:rPr>
          <w:rFonts w:ascii="標楷體" w:eastAsia="標楷體" w:hAnsi="標楷體"/>
        </w:rPr>
        <w:tab/>
      </w:r>
      <w:r w:rsidRPr="00695C18">
        <w:rPr>
          <w:rFonts w:ascii="標楷體" w:eastAsia="標楷體" w:hAnsi="標楷體" w:hint="eastAsia"/>
          <w:color w:val="FF0000"/>
        </w:rPr>
        <w:t>災害種類：</w:t>
      </w:r>
      <w:r w:rsidR="00683E78">
        <w:rPr>
          <w:rFonts w:ascii="標楷體" w:eastAsia="標楷體" w:hAnsi="標楷體" w:hint="eastAsia"/>
        </w:rPr>
        <w:t xml:space="preserve"> </w:t>
      </w:r>
    </w:p>
    <w:p w:rsidR="00695DA0" w:rsidRDefault="0066483D" w:rsidP="0066483D">
      <w:pPr>
        <w:pStyle w:val="143-2"/>
        <w:ind w:leftChars="655" w:left="2479"/>
        <w:rPr>
          <w:rFonts w:ascii="標楷體" w:eastAsia="標楷體" w:hAnsi="標楷體" w:hint="eastAsia"/>
        </w:rPr>
      </w:pPr>
      <w:r>
        <w:rPr>
          <w:rFonts w:ascii="標楷體" w:eastAsia="標楷體" w:hAnsi="標楷體" w:hint="eastAsia"/>
        </w:rPr>
        <w:t xml:space="preserve"> </w:t>
      </w:r>
      <w:r w:rsidRPr="0066483D">
        <w:rPr>
          <w:rFonts w:ascii="標楷體" w:eastAsia="標楷體" w:hAnsi="標楷體" w:hint="eastAsia"/>
          <w:color w:val="FF0000"/>
        </w:rPr>
        <w:t>1.</w:t>
      </w:r>
      <w:r w:rsidR="00695DA0">
        <w:rPr>
          <w:rFonts w:ascii="標楷體" w:eastAsia="標楷體" w:hAnsi="標楷體" w:hint="eastAsia"/>
        </w:rPr>
        <w:t>火災：指森林焚燒所引起之災害。</w:t>
      </w:r>
    </w:p>
    <w:p w:rsidR="00695DA0" w:rsidRPr="00A15FF8" w:rsidRDefault="0066483D" w:rsidP="0066483D">
      <w:pPr>
        <w:pStyle w:val="143-2"/>
        <w:ind w:leftChars="488" w:left="2078"/>
        <w:rPr>
          <w:rFonts w:ascii="標楷體" w:eastAsia="標楷體" w:hAnsi="標楷體" w:hint="eastAsia"/>
        </w:rPr>
      </w:pPr>
      <w:r>
        <w:rPr>
          <w:rFonts w:ascii="標楷體" w:eastAsia="標楷體" w:hAnsi="標楷體" w:hint="eastAsia"/>
        </w:rPr>
        <w:t xml:space="preserve">   </w:t>
      </w:r>
      <w:r w:rsidRPr="0066483D">
        <w:rPr>
          <w:rFonts w:ascii="標楷體" w:eastAsia="標楷體" w:hAnsi="標楷體" w:hint="eastAsia"/>
          <w:color w:val="FF0000"/>
        </w:rPr>
        <w:t xml:space="preserve"> 2.</w:t>
      </w:r>
      <w:r w:rsidR="00085130" w:rsidRPr="00A15FF8">
        <w:rPr>
          <w:rFonts w:ascii="標楷體" w:eastAsia="標楷體" w:hAnsi="標楷體" w:hint="eastAsia"/>
        </w:rPr>
        <w:t>竊取主副產物</w:t>
      </w:r>
      <w:r w:rsidR="00695DA0" w:rsidRPr="00A15FF8">
        <w:rPr>
          <w:rFonts w:ascii="標楷體" w:eastAsia="標楷體" w:hAnsi="標楷體" w:hint="eastAsia"/>
        </w:rPr>
        <w:t>：</w:t>
      </w:r>
      <w:r w:rsidR="00CA2220" w:rsidRPr="00A15FF8">
        <w:rPr>
          <w:rFonts w:ascii="標楷體" w:eastAsia="標楷體" w:hAnsi="標楷體" w:hint="eastAsia"/>
        </w:rPr>
        <w:t>指森林主、副產物被他人以不法所有意圖而竊取者，稱之。</w:t>
      </w:r>
    </w:p>
    <w:p w:rsidR="0066483D" w:rsidRDefault="0066483D" w:rsidP="0066483D">
      <w:pPr>
        <w:pStyle w:val="143-2"/>
        <w:ind w:leftChars="655" w:left="2479"/>
        <w:rPr>
          <w:rFonts w:ascii="標楷體" w:eastAsia="標楷體" w:hAnsi="標楷體"/>
        </w:rPr>
      </w:pPr>
      <w:r>
        <w:rPr>
          <w:rFonts w:ascii="標楷體" w:eastAsia="標楷體" w:hAnsi="標楷體" w:hint="eastAsia"/>
        </w:rPr>
        <w:t xml:space="preserve"> </w:t>
      </w:r>
      <w:r w:rsidRPr="0066483D">
        <w:rPr>
          <w:rFonts w:ascii="標楷體" w:eastAsia="標楷體" w:hAnsi="標楷體" w:hint="eastAsia"/>
          <w:color w:val="FF0000"/>
        </w:rPr>
        <w:t>3.</w:t>
      </w:r>
      <w:r w:rsidR="00695DA0">
        <w:rPr>
          <w:rFonts w:ascii="標楷體" w:eastAsia="標楷體" w:hAnsi="標楷體" w:hint="eastAsia"/>
        </w:rPr>
        <w:t>濫墾：指在林地內任意開墾耕種其他農作物，影響水土保持之不法行為。</w:t>
      </w:r>
    </w:p>
    <w:p w:rsidR="00683E78" w:rsidRDefault="00683E78" w:rsidP="0066483D">
      <w:pPr>
        <w:pStyle w:val="143-2"/>
        <w:ind w:leftChars="655" w:left="2479"/>
        <w:rPr>
          <w:rFonts w:ascii="標楷體" w:eastAsia="標楷體" w:hAnsi="標楷體" w:hint="eastAsia"/>
        </w:rPr>
      </w:pPr>
      <w:r>
        <w:rPr>
          <w:rFonts w:ascii="標楷體" w:eastAsia="標楷體" w:hAnsi="標楷體" w:hint="eastAsia"/>
          <w:color w:val="FF0000"/>
        </w:rPr>
        <w:t xml:space="preserve"> </w:t>
      </w:r>
      <w:r w:rsidRPr="00695C18">
        <w:rPr>
          <w:rFonts w:ascii="標楷體" w:eastAsia="標楷體" w:hAnsi="標楷體" w:hint="eastAsia"/>
          <w:color w:val="FF0000"/>
        </w:rPr>
        <w:t>4.其他：不屬於前3類之災害如颱風、水災、震災、旱災、病蟲害等。</w:t>
      </w:r>
    </w:p>
    <w:p w:rsidR="00695DA0" w:rsidRDefault="0066483D" w:rsidP="0066483D">
      <w:pPr>
        <w:pStyle w:val="143-2"/>
        <w:rPr>
          <w:rFonts w:ascii="標楷體" w:eastAsia="標楷體" w:hAnsi="標楷體"/>
        </w:rPr>
      </w:pPr>
      <w:r w:rsidRPr="00564D73">
        <w:rPr>
          <w:rFonts w:ascii="標楷體" w:eastAsia="標楷體" w:hAnsi="標楷體" w:hint="eastAsia"/>
          <w:color w:val="FF0000"/>
        </w:rPr>
        <w:t>（二）</w:t>
      </w:r>
      <w:r>
        <w:rPr>
          <w:rFonts w:ascii="標楷體" w:eastAsia="標楷體" w:hAnsi="標楷體"/>
        </w:rPr>
        <w:tab/>
      </w:r>
      <w:r>
        <w:rPr>
          <w:rFonts w:ascii="標楷體" w:eastAsia="標楷體" w:hAnsi="標楷體" w:hint="eastAsia"/>
        </w:rPr>
        <w:t>所有別：指森林所有權屬，如國有、公有、私有。</w:t>
      </w:r>
    </w:p>
    <w:p w:rsidR="00DD3BA6" w:rsidRPr="00017EF7" w:rsidRDefault="00DD3BA6" w:rsidP="0066483D">
      <w:pPr>
        <w:pStyle w:val="143-2"/>
        <w:rPr>
          <w:rFonts w:ascii="標楷體" w:eastAsia="標楷體" w:hAnsi="標楷體"/>
          <w:color w:val="FF0000"/>
        </w:rPr>
      </w:pPr>
      <w:r>
        <w:rPr>
          <w:rFonts w:ascii="標楷體" w:eastAsia="標楷體" w:hAnsi="標楷體" w:hint="eastAsia"/>
          <w:color w:val="FF0000"/>
        </w:rPr>
        <w:t xml:space="preserve"> </w:t>
      </w:r>
      <w:r w:rsidRPr="00017EF7">
        <w:rPr>
          <w:rFonts w:ascii="標楷體" w:eastAsia="標楷體" w:hAnsi="標楷體" w:hint="eastAsia"/>
          <w:color w:val="FF0000"/>
        </w:rPr>
        <w:t>(三) 被害面積：以實際受損害面積填報，以森林火災而言，森林主產物遭燃燒受損之面積</w:t>
      </w:r>
      <w:r w:rsidR="00BA0845">
        <w:rPr>
          <w:rFonts w:ascii="標楷體" w:eastAsia="標楷體" w:hAnsi="標楷體" w:hint="eastAsia"/>
          <w:color w:val="FF0000"/>
        </w:rPr>
        <w:t>（</w:t>
      </w:r>
      <w:r w:rsidRPr="00017EF7">
        <w:rPr>
          <w:rFonts w:ascii="標楷體" w:eastAsia="標楷體" w:hAnsi="標楷體" w:hint="eastAsia"/>
          <w:color w:val="FF0000"/>
        </w:rPr>
        <w:t>扣除草生地、岩石、裸地等</w:t>
      </w:r>
      <w:r w:rsidR="00BA0845">
        <w:rPr>
          <w:rFonts w:ascii="標楷體" w:eastAsia="標楷體" w:hAnsi="標楷體" w:hint="eastAsia"/>
          <w:color w:val="FF0000"/>
        </w:rPr>
        <w:t>）</w:t>
      </w:r>
      <w:r w:rsidRPr="00017EF7">
        <w:rPr>
          <w:rFonts w:ascii="標楷體" w:eastAsia="標楷體" w:hAnsi="標楷體" w:hint="eastAsia"/>
          <w:color w:val="FF0000"/>
        </w:rPr>
        <w:t>。</w:t>
      </w:r>
    </w:p>
    <w:p w:rsidR="00DD3BA6" w:rsidRPr="00017EF7" w:rsidRDefault="00DD3BA6" w:rsidP="0066483D">
      <w:pPr>
        <w:pStyle w:val="143-2"/>
        <w:rPr>
          <w:rFonts w:ascii="標楷體" w:eastAsia="標楷體" w:hAnsi="標楷體" w:hint="eastAsia"/>
        </w:rPr>
      </w:pPr>
      <w:r w:rsidRPr="00017EF7">
        <w:rPr>
          <w:rFonts w:ascii="標楷體" w:eastAsia="標楷體" w:hAnsi="標楷體" w:hint="eastAsia"/>
          <w:color w:val="FF0000"/>
        </w:rPr>
        <w:t xml:space="preserve"> (四) 剷除收回面積：係指發現新濫墾而且立即剷除收回者。</w:t>
      </w:r>
    </w:p>
    <w:p w:rsidR="00E83AFE" w:rsidRPr="00017EF7" w:rsidRDefault="00E83AFE" w:rsidP="0066483D">
      <w:pPr>
        <w:pStyle w:val="143-2"/>
        <w:rPr>
          <w:rFonts w:ascii="標楷體" w:eastAsia="標楷體" w:hAnsi="標楷體"/>
          <w:color w:val="FF0000"/>
        </w:rPr>
      </w:pPr>
      <w:r w:rsidRPr="00017EF7">
        <w:rPr>
          <w:rFonts w:ascii="標楷體" w:eastAsia="標楷體" w:hAnsi="標楷體" w:hint="eastAsia"/>
          <w:color w:val="FF0000"/>
        </w:rPr>
        <w:t xml:space="preserve"> (</w:t>
      </w:r>
      <w:r w:rsidR="00DD3BA6" w:rsidRPr="00017EF7">
        <w:rPr>
          <w:rFonts w:ascii="標楷體" w:eastAsia="標楷體" w:hAnsi="標楷體" w:hint="eastAsia"/>
          <w:color w:val="FF0000"/>
        </w:rPr>
        <w:t>五</w:t>
      </w:r>
      <w:r w:rsidRPr="00017EF7">
        <w:rPr>
          <w:rFonts w:ascii="標楷體" w:eastAsia="標楷體" w:hAnsi="標楷體" w:hint="eastAsia"/>
          <w:color w:val="FF0000"/>
        </w:rPr>
        <w:t>) 被害數量：乃指林地內之森林主、副產物</w:t>
      </w:r>
      <w:r w:rsidR="00BA0845">
        <w:rPr>
          <w:rFonts w:ascii="標楷體" w:eastAsia="標楷體" w:hAnsi="標楷體" w:hint="eastAsia"/>
          <w:color w:val="FF0000"/>
        </w:rPr>
        <w:t>遭莠民非法砍伐、採取之總額數量（如立方公尺、公斤、株、支、叢等）</w:t>
      </w:r>
      <w:r w:rsidRPr="00017EF7">
        <w:rPr>
          <w:rFonts w:ascii="標楷體" w:eastAsia="標楷體" w:hAnsi="標楷體" w:hint="eastAsia"/>
          <w:color w:val="FF0000"/>
        </w:rPr>
        <w:t>。</w:t>
      </w:r>
    </w:p>
    <w:p w:rsidR="00E83AFE" w:rsidRPr="00017EF7" w:rsidRDefault="00E83AFE" w:rsidP="0066483D">
      <w:pPr>
        <w:pStyle w:val="143-2"/>
        <w:rPr>
          <w:rFonts w:ascii="標楷體" w:eastAsia="標楷體" w:hAnsi="標楷體" w:hint="eastAsia"/>
        </w:rPr>
      </w:pPr>
      <w:r w:rsidRPr="00017EF7">
        <w:rPr>
          <w:rFonts w:ascii="標楷體" w:eastAsia="標楷體" w:hAnsi="標楷體" w:hint="eastAsia"/>
          <w:color w:val="FF0000"/>
        </w:rPr>
        <w:t xml:space="preserve"> (</w:t>
      </w:r>
      <w:r w:rsidR="00DD3BA6" w:rsidRPr="00017EF7">
        <w:rPr>
          <w:rFonts w:ascii="標楷體" w:eastAsia="標楷體" w:hAnsi="標楷體" w:hint="eastAsia"/>
          <w:color w:val="FF0000"/>
        </w:rPr>
        <w:t>六</w:t>
      </w:r>
      <w:r w:rsidRPr="00017EF7">
        <w:rPr>
          <w:rFonts w:ascii="標楷體" w:eastAsia="標楷體" w:hAnsi="標楷體" w:hint="eastAsia"/>
          <w:color w:val="FF0000"/>
        </w:rPr>
        <w:t>) 損失數量：以「被害數量」減去「遺留現場或扣案贓物之森林主、副產物、殘材等數量」計列。</w:t>
      </w:r>
    </w:p>
    <w:p w:rsidR="00BA1096" w:rsidRPr="00017EF7" w:rsidRDefault="00BA1096" w:rsidP="00BA0845">
      <w:pPr>
        <w:pStyle w:val="143-2"/>
        <w:ind w:left="1690" w:hanging="839"/>
        <w:rPr>
          <w:rFonts w:ascii="標楷體" w:eastAsia="標楷體" w:hAnsi="標楷體"/>
          <w:color w:val="FF0000"/>
        </w:rPr>
      </w:pPr>
      <w:r w:rsidRPr="00017EF7">
        <w:rPr>
          <w:rFonts w:ascii="標楷體" w:eastAsia="標楷體" w:hAnsi="標楷體" w:hint="eastAsia"/>
          <w:color w:val="FF0000"/>
        </w:rPr>
        <w:t xml:space="preserve"> (</w:t>
      </w:r>
      <w:r w:rsidR="00DD3BA6" w:rsidRPr="00017EF7">
        <w:rPr>
          <w:rFonts w:ascii="標楷體" w:eastAsia="標楷體" w:hAnsi="標楷體" w:hint="eastAsia"/>
          <w:color w:val="FF0000"/>
        </w:rPr>
        <w:t>七</w:t>
      </w:r>
      <w:r w:rsidRPr="00017EF7">
        <w:rPr>
          <w:rFonts w:ascii="標楷體" w:eastAsia="標楷體" w:hAnsi="標楷體" w:hint="eastAsia"/>
          <w:color w:val="FF0000"/>
        </w:rPr>
        <w:t>) 被害價值：以「被害數量」 x「市價」</w:t>
      </w:r>
      <w:r w:rsidR="002F76C9" w:rsidRPr="0036755D">
        <w:rPr>
          <w:rFonts w:ascii="標楷體" w:eastAsia="標楷體" w:hAnsi="標楷體" w:hint="eastAsia"/>
          <w:color w:val="FF0000"/>
        </w:rPr>
        <w:t>總額計列</w:t>
      </w:r>
      <w:r w:rsidR="00BA0845">
        <w:rPr>
          <w:rFonts w:ascii="標楷體" w:eastAsia="標楷體" w:hAnsi="標楷體" w:hint="eastAsia"/>
          <w:color w:val="FF0000"/>
        </w:rPr>
        <w:t>（即不扣除犯罪成本之總額）</w:t>
      </w:r>
      <w:r w:rsidRPr="00017EF7">
        <w:rPr>
          <w:rFonts w:ascii="標楷體" w:eastAsia="標楷體" w:hAnsi="標楷體" w:hint="eastAsia"/>
          <w:color w:val="FF0000"/>
        </w:rPr>
        <w:t>。特殊工藝或園藝觀賞木，以當期工藝或園藝查定價值計列；幼齡木則以造林費用價比例換算【造林總費用 x（被害株數/現存造林木總株數）】，另被害造林木如數量過多且可估算面積者，則以【造林總費用 x（被害面積/造林面積）】計算，且上述兩者皆採取擇高計算；至於租地造林部分之造林費用價，依造林當年度之造林貸款核定標準換算計列。</w:t>
      </w:r>
    </w:p>
    <w:p w:rsidR="00BA1096" w:rsidRPr="0066483D" w:rsidRDefault="00BA1096" w:rsidP="00BA0845">
      <w:pPr>
        <w:pStyle w:val="143-2"/>
        <w:ind w:left="1662" w:hanging="811"/>
        <w:rPr>
          <w:rFonts w:ascii="標楷體" w:eastAsia="標楷體" w:hAnsi="標楷體" w:hint="eastAsia"/>
        </w:rPr>
      </w:pPr>
      <w:r w:rsidRPr="00017EF7">
        <w:rPr>
          <w:rFonts w:ascii="標楷體" w:eastAsia="標楷體" w:hAnsi="標楷體" w:hint="eastAsia"/>
          <w:color w:val="FF0000"/>
        </w:rPr>
        <w:lastRenderedPageBreak/>
        <w:t xml:space="preserve"> (</w:t>
      </w:r>
      <w:r w:rsidR="00DD3BA6" w:rsidRPr="00017EF7">
        <w:rPr>
          <w:rFonts w:ascii="標楷體" w:eastAsia="標楷體" w:hAnsi="標楷體" w:hint="eastAsia"/>
          <w:color w:val="FF0000"/>
        </w:rPr>
        <w:t>八</w:t>
      </w:r>
      <w:r w:rsidRPr="00017EF7">
        <w:rPr>
          <w:rFonts w:ascii="標楷體" w:eastAsia="標楷體" w:hAnsi="標楷體" w:hint="eastAsia"/>
          <w:color w:val="FF0000"/>
        </w:rPr>
        <w:t>) 損失價值：以「損失數量」x「市價」</w:t>
      </w:r>
      <w:r w:rsidR="002F76C9" w:rsidRPr="0036755D">
        <w:rPr>
          <w:rFonts w:ascii="標楷體" w:eastAsia="標楷體" w:hAnsi="標楷體" w:hint="eastAsia"/>
          <w:color w:val="FF0000"/>
        </w:rPr>
        <w:t>總額計列</w:t>
      </w:r>
      <w:r w:rsidRPr="00017EF7">
        <w:rPr>
          <w:rFonts w:ascii="標楷體" w:eastAsia="標楷體" w:hAnsi="標楷體" w:hint="eastAsia"/>
          <w:color w:val="FF0000"/>
        </w:rPr>
        <w:t>（即不扣除犯罪成本之總額）。特殊工藝或園藝觀賞木，以當期工藝或園藝查定價值計列；幼齡木則以造林費用價比例換算【造林總費用 x（損失株數/現存造林木總株數）】，另損失造林木如數量過多且可估算面積者，則以【造林總費用 x（損失面積/造林面積）】計算，且上述兩者皆採取擇高計算；至於租地造林部分之造林費用價，依造林當年度之造林貸款核定標準換算計列。</w:t>
      </w:r>
    </w:p>
    <w:p w:rsidR="00695DA0" w:rsidRPr="0036755D" w:rsidRDefault="00C775A2">
      <w:pPr>
        <w:pStyle w:val="141-2"/>
        <w:rPr>
          <w:rFonts w:ascii="標楷體" w:eastAsia="標楷體" w:hAnsi="標楷體" w:hint="eastAsia"/>
          <w:color w:val="FF0000"/>
        </w:rPr>
      </w:pPr>
      <w:r w:rsidRPr="00C775A2">
        <w:rPr>
          <w:rFonts w:ascii="標楷體" w:eastAsia="標楷體" w:hAnsi="標楷體" w:hint="eastAsia"/>
          <w:color w:val="FF0000"/>
        </w:rPr>
        <w:t>五</w:t>
      </w:r>
      <w:r w:rsidR="00695DA0" w:rsidRPr="00C775A2">
        <w:rPr>
          <w:rFonts w:ascii="標楷體" w:eastAsia="標楷體" w:hAnsi="標楷體" w:hint="eastAsia"/>
          <w:color w:val="FF0000"/>
        </w:rPr>
        <w:t>、</w:t>
      </w:r>
      <w:r w:rsidR="00695DA0">
        <w:rPr>
          <w:rFonts w:ascii="標楷體" w:eastAsia="標楷體" w:hAnsi="標楷體"/>
        </w:rPr>
        <w:tab/>
      </w:r>
      <w:r w:rsidR="00695DA0">
        <w:rPr>
          <w:rFonts w:ascii="標楷體" w:eastAsia="標楷體" w:hAnsi="標楷體" w:hint="eastAsia"/>
        </w:rPr>
        <w:t>資料蒐集方法及編製程序：</w:t>
      </w:r>
      <w:r w:rsidR="007655E1" w:rsidRPr="0036755D">
        <w:rPr>
          <w:rFonts w:ascii="標楷體" w:eastAsia="標楷體" w:hAnsi="標楷體" w:hint="eastAsia"/>
          <w:color w:val="FF0000"/>
        </w:rPr>
        <w:t>依據</w:t>
      </w:r>
      <w:r w:rsidR="008C26B2">
        <w:rPr>
          <w:rFonts w:ascii="標楷體" w:eastAsia="標楷體" w:hAnsi="標楷體" w:hint="eastAsia"/>
          <w:color w:val="FF0000"/>
        </w:rPr>
        <w:t>鄉（市</w:t>
      </w:r>
      <w:r w:rsidR="00A9172D" w:rsidRPr="0036755D">
        <w:rPr>
          <w:rFonts w:ascii="標楷體" w:eastAsia="標楷體" w:hAnsi="標楷體" w:hint="eastAsia"/>
          <w:color w:val="FF0000"/>
        </w:rPr>
        <w:t>）公所每次發現災害報告之資料編製。</w:t>
      </w:r>
    </w:p>
    <w:p w:rsidR="00695DA0" w:rsidRPr="00AF0FEA" w:rsidRDefault="00C775A2">
      <w:pPr>
        <w:pStyle w:val="141-2"/>
        <w:rPr>
          <w:rFonts w:ascii="標楷體" w:eastAsia="標楷體" w:hAnsi="標楷體" w:hint="eastAsia"/>
        </w:rPr>
      </w:pPr>
      <w:r w:rsidRPr="00C775A2">
        <w:rPr>
          <w:rFonts w:ascii="標楷體" w:eastAsia="標楷體" w:hAnsi="標楷體" w:hint="eastAsia"/>
          <w:color w:val="FF0000"/>
        </w:rPr>
        <w:t>六</w:t>
      </w:r>
      <w:r w:rsidR="00695DA0" w:rsidRPr="00C775A2">
        <w:rPr>
          <w:rFonts w:ascii="標楷體" w:eastAsia="標楷體" w:hAnsi="標楷體" w:hint="eastAsia"/>
          <w:color w:val="FF0000"/>
        </w:rPr>
        <w:t>、</w:t>
      </w:r>
      <w:r w:rsidR="00695DA0">
        <w:rPr>
          <w:rFonts w:ascii="標楷體" w:eastAsia="標楷體" w:hAnsi="標楷體"/>
        </w:rPr>
        <w:tab/>
      </w:r>
      <w:r w:rsidR="00695DA0">
        <w:rPr>
          <w:rFonts w:ascii="標楷體" w:eastAsia="標楷體" w:hAnsi="標楷體" w:hint="eastAsia"/>
        </w:rPr>
        <w:t>編送對象：</w:t>
      </w:r>
      <w:r w:rsidR="00AF0FEA" w:rsidRPr="00AF0FEA">
        <w:rPr>
          <w:rFonts w:ascii="標楷體" w:eastAsia="標楷體" w:hAnsi="標楷體" w:hint="eastAsia"/>
        </w:rPr>
        <w:t>本表編製</w:t>
      </w:r>
      <w:r w:rsidR="008C26B2">
        <w:rPr>
          <w:rFonts w:ascii="標楷體" w:eastAsia="標楷體" w:hAnsi="標楷體" w:hint="eastAsia"/>
          <w:color w:val="FF0000"/>
        </w:rPr>
        <w:t>3</w:t>
      </w:r>
      <w:r w:rsidR="00AF0FEA" w:rsidRPr="00AF0FEA">
        <w:rPr>
          <w:rFonts w:ascii="標楷體" w:eastAsia="標楷體" w:hAnsi="標楷體" w:hint="eastAsia"/>
        </w:rPr>
        <w:t>份，1份送</w:t>
      </w:r>
      <w:r w:rsidR="008C26B2">
        <w:rPr>
          <w:rFonts w:ascii="標楷體" w:eastAsia="標楷體" w:hAnsi="標楷體" w:hint="eastAsia"/>
        </w:rPr>
        <w:t>主計室</w:t>
      </w:r>
      <w:r w:rsidR="006F3898" w:rsidRPr="008C26B2">
        <w:rPr>
          <w:rFonts w:ascii="標楷體" w:eastAsia="標楷體" w:hAnsi="標楷體" w:hint="eastAsia"/>
        </w:rPr>
        <w:t>，</w:t>
      </w:r>
      <w:r w:rsidR="008C26B2" w:rsidRPr="008C26B2">
        <w:rPr>
          <w:rFonts w:ascii="標楷體" w:eastAsia="標楷體" w:hAnsi="標楷體" w:hint="eastAsia"/>
        </w:rPr>
        <w:t>1份自存，</w:t>
      </w:r>
      <w:r w:rsidR="006F3898" w:rsidRPr="002F76C9">
        <w:rPr>
          <w:rFonts w:ascii="標楷體" w:eastAsia="標楷體" w:hAnsi="標楷體" w:hint="eastAsia"/>
          <w:color w:val="FF0000"/>
        </w:rPr>
        <w:t>1份送</w:t>
      </w:r>
      <w:r w:rsidR="008C26B2">
        <w:rPr>
          <w:rFonts w:ascii="標楷體" w:eastAsia="標楷體" w:hAnsi="標楷體" w:hint="eastAsia"/>
          <w:color w:val="FF0000"/>
        </w:rPr>
        <w:t>澎湖縣林務公園管理所</w:t>
      </w:r>
      <w:r w:rsidR="00AF0FEA" w:rsidRPr="00AF0FEA">
        <w:rPr>
          <w:rFonts w:ascii="標楷體" w:eastAsia="標楷體" w:hAnsi="標楷體" w:hint="eastAsia"/>
        </w:rPr>
        <w:t>。</w:t>
      </w:r>
    </w:p>
    <w:sectPr w:rsidR="00695DA0" w:rsidRPr="00AF0FEA">
      <w:footerReference w:type="even" r:id="rId7"/>
      <w:footerReference w:type="default" r:id="rId8"/>
      <w:pgSz w:w="23814" w:h="16840" w:orient="landscape" w:code="8"/>
      <w:pgMar w:top="1134" w:right="1134" w:bottom="851" w:left="1418" w:header="851" w:footer="851" w:gutter="0"/>
      <w:paperSrc w:first="4" w:other="4"/>
      <w:cols w:space="425"/>
      <w:docGrid w:linePitch="387"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09B" w:rsidRDefault="001C509B">
      <w:r>
        <w:separator/>
      </w:r>
    </w:p>
  </w:endnote>
  <w:endnote w:type="continuationSeparator" w:id="1">
    <w:p w:rsidR="001C509B" w:rsidRDefault="001C50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粗圓體">
    <w:altName w:val="Arial Unicode MS"/>
    <w:charset w:val="88"/>
    <w:family w:val="modern"/>
    <w:pitch w:val="fixed"/>
    <w:sig w:usb0="00000001" w:usb1="08080000" w:usb2="00000010" w:usb3="00000000" w:csb0="00100000" w:csb1="00000000"/>
  </w:font>
  <w:font w:name="華康細明體">
    <w:altName w:val="微軟正黑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DA0" w:rsidRDefault="00695DA0">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695DA0" w:rsidRDefault="00695DA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DA0" w:rsidRDefault="00695DA0">
    <w:pPr>
      <w:pStyle w:val="a5"/>
      <w:ind w:right="360"/>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09B" w:rsidRDefault="001C509B">
      <w:r>
        <w:separator/>
      </w:r>
    </w:p>
  </w:footnote>
  <w:footnote w:type="continuationSeparator" w:id="1">
    <w:p w:rsidR="001C509B" w:rsidRDefault="001C50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4714"/>
    <w:multiLevelType w:val="singleLevel"/>
    <w:tmpl w:val="4108340C"/>
    <w:lvl w:ilvl="0">
      <w:start w:val="1"/>
      <w:numFmt w:val="taiwaneseCountingThousand"/>
      <w:lvlText w:val="（%1）"/>
      <w:lvlJc w:val="left"/>
      <w:pPr>
        <w:tabs>
          <w:tab w:val="num" w:pos="720"/>
        </w:tabs>
        <w:ind w:left="720" w:hanging="720"/>
      </w:pPr>
      <w:rPr>
        <w:rFonts w:hint="eastAsia"/>
      </w:rPr>
    </w:lvl>
  </w:abstractNum>
  <w:abstractNum w:abstractNumId="1">
    <w:nsid w:val="0A4068A5"/>
    <w:multiLevelType w:val="singleLevel"/>
    <w:tmpl w:val="9C7E39E0"/>
    <w:lvl w:ilvl="0">
      <w:start w:val="5"/>
      <w:numFmt w:val="taiwaneseCountingThousand"/>
      <w:lvlText w:val="（%1）"/>
      <w:lvlJc w:val="left"/>
      <w:pPr>
        <w:tabs>
          <w:tab w:val="num" w:pos="1751"/>
        </w:tabs>
        <w:ind w:left="1751" w:hanging="900"/>
      </w:pPr>
      <w:rPr>
        <w:rFonts w:hint="eastAsia"/>
      </w:rPr>
    </w:lvl>
  </w:abstractNum>
  <w:abstractNum w:abstractNumId="2">
    <w:nsid w:val="11716059"/>
    <w:multiLevelType w:val="singleLevel"/>
    <w:tmpl w:val="29284DCE"/>
    <w:lvl w:ilvl="0">
      <w:start w:val="1"/>
      <w:numFmt w:val="taiwaneseCountingThousand"/>
      <w:lvlText w:val="（%1）"/>
      <w:lvlJc w:val="left"/>
      <w:pPr>
        <w:tabs>
          <w:tab w:val="num" w:pos="720"/>
        </w:tabs>
        <w:ind w:left="720" w:hanging="720"/>
      </w:pPr>
      <w:rPr>
        <w:rFonts w:hint="eastAsia"/>
      </w:rPr>
    </w:lvl>
  </w:abstractNum>
  <w:abstractNum w:abstractNumId="3">
    <w:nsid w:val="117D1525"/>
    <w:multiLevelType w:val="singleLevel"/>
    <w:tmpl w:val="E49A72E4"/>
    <w:lvl w:ilvl="0">
      <w:start w:val="1"/>
      <w:numFmt w:val="decimalFullWidth"/>
      <w:lvlText w:val="%1、"/>
      <w:lvlJc w:val="left"/>
      <w:pPr>
        <w:tabs>
          <w:tab w:val="num" w:pos="480"/>
        </w:tabs>
        <w:ind w:left="480" w:hanging="480"/>
      </w:pPr>
      <w:rPr>
        <w:rFonts w:hint="eastAsia"/>
      </w:rPr>
    </w:lvl>
  </w:abstractNum>
  <w:abstractNum w:abstractNumId="4">
    <w:nsid w:val="163F302E"/>
    <w:multiLevelType w:val="singleLevel"/>
    <w:tmpl w:val="280A6320"/>
    <w:lvl w:ilvl="0">
      <w:start w:val="1"/>
      <w:numFmt w:val="taiwaneseCountingThousand"/>
      <w:lvlText w:val="（%1）"/>
      <w:lvlJc w:val="left"/>
      <w:pPr>
        <w:tabs>
          <w:tab w:val="num" w:pos="720"/>
        </w:tabs>
        <w:ind w:left="720" w:hanging="720"/>
      </w:pPr>
      <w:rPr>
        <w:rFonts w:hint="eastAsia"/>
      </w:rPr>
    </w:lvl>
  </w:abstractNum>
  <w:abstractNum w:abstractNumId="5">
    <w:nsid w:val="1B2803B2"/>
    <w:multiLevelType w:val="singleLevel"/>
    <w:tmpl w:val="E91C9344"/>
    <w:lvl w:ilvl="0">
      <w:start w:val="26"/>
      <w:numFmt w:val="taiwaneseCountingThousand"/>
      <w:lvlText w:val="%1、"/>
      <w:lvlJc w:val="left"/>
      <w:pPr>
        <w:tabs>
          <w:tab w:val="num" w:pos="1424"/>
        </w:tabs>
        <w:ind w:left="1424" w:hanging="1140"/>
      </w:pPr>
      <w:rPr>
        <w:rFonts w:hint="eastAsia"/>
      </w:rPr>
    </w:lvl>
  </w:abstractNum>
  <w:abstractNum w:abstractNumId="6">
    <w:nsid w:val="24F90CD3"/>
    <w:multiLevelType w:val="singleLevel"/>
    <w:tmpl w:val="3C34E54C"/>
    <w:lvl w:ilvl="0">
      <w:start w:val="1"/>
      <w:numFmt w:val="decimal"/>
      <w:lvlText w:val="(%1)"/>
      <w:lvlJc w:val="left"/>
      <w:pPr>
        <w:tabs>
          <w:tab w:val="num" w:pos="270"/>
        </w:tabs>
        <w:ind w:left="270" w:hanging="270"/>
      </w:pPr>
      <w:rPr>
        <w:rFonts w:hint="eastAsia"/>
      </w:rPr>
    </w:lvl>
  </w:abstractNum>
  <w:abstractNum w:abstractNumId="7">
    <w:nsid w:val="28417583"/>
    <w:multiLevelType w:val="singleLevel"/>
    <w:tmpl w:val="D8C6B9BE"/>
    <w:lvl w:ilvl="0">
      <w:start w:val="1"/>
      <w:numFmt w:val="taiwaneseCountingThousand"/>
      <w:lvlText w:val="（%1）"/>
      <w:lvlJc w:val="left"/>
      <w:pPr>
        <w:tabs>
          <w:tab w:val="num" w:pos="720"/>
        </w:tabs>
        <w:ind w:left="720" w:hanging="720"/>
      </w:pPr>
      <w:rPr>
        <w:rFonts w:hint="eastAsia"/>
      </w:rPr>
    </w:lvl>
  </w:abstractNum>
  <w:abstractNum w:abstractNumId="8">
    <w:nsid w:val="2A1F30CF"/>
    <w:multiLevelType w:val="singleLevel"/>
    <w:tmpl w:val="3F2A9FDE"/>
    <w:lvl w:ilvl="0">
      <w:start w:val="1"/>
      <w:numFmt w:val="taiwaneseCountingThousand"/>
      <w:lvlText w:val="%1、"/>
      <w:lvlJc w:val="left"/>
      <w:pPr>
        <w:tabs>
          <w:tab w:val="num" w:pos="480"/>
        </w:tabs>
        <w:ind w:left="480" w:hanging="480"/>
      </w:pPr>
      <w:rPr>
        <w:rFonts w:hint="eastAsia"/>
      </w:rPr>
    </w:lvl>
  </w:abstractNum>
  <w:abstractNum w:abstractNumId="9">
    <w:nsid w:val="2A71664E"/>
    <w:multiLevelType w:val="singleLevel"/>
    <w:tmpl w:val="F46A3BEC"/>
    <w:lvl w:ilvl="0">
      <w:start w:val="1"/>
      <w:numFmt w:val="taiwaneseCountingThousand"/>
      <w:lvlText w:val="（%1）"/>
      <w:lvlJc w:val="left"/>
      <w:pPr>
        <w:tabs>
          <w:tab w:val="num" w:pos="720"/>
        </w:tabs>
        <w:ind w:left="720" w:hanging="720"/>
      </w:pPr>
      <w:rPr>
        <w:rFonts w:hint="eastAsia"/>
      </w:rPr>
    </w:lvl>
  </w:abstractNum>
  <w:abstractNum w:abstractNumId="10">
    <w:nsid w:val="34A42A10"/>
    <w:multiLevelType w:val="singleLevel"/>
    <w:tmpl w:val="AA608E2E"/>
    <w:lvl w:ilvl="0">
      <w:start w:val="1"/>
      <w:numFmt w:val="taiwaneseCountingThousand"/>
      <w:lvlText w:val="%1、"/>
      <w:lvlJc w:val="left"/>
      <w:pPr>
        <w:tabs>
          <w:tab w:val="num" w:pos="480"/>
        </w:tabs>
        <w:ind w:left="480" w:hanging="480"/>
      </w:pPr>
      <w:rPr>
        <w:rFonts w:hint="eastAsia"/>
      </w:rPr>
    </w:lvl>
  </w:abstractNum>
  <w:abstractNum w:abstractNumId="11">
    <w:nsid w:val="3BE918C6"/>
    <w:multiLevelType w:val="singleLevel"/>
    <w:tmpl w:val="174E848E"/>
    <w:lvl w:ilvl="0">
      <w:start w:val="1"/>
      <w:numFmt w:val="taiwaneseCountingThousand"/>
      <w:lvlText w:val="（%1）"/>
      <w:lvlJc w:val="left"/>
      <w:pPr>
        <w:tabs>
          <w:tab w:val="num" w:pos="720"/>
        </w:tabs>
        <w:ind w:left="720" w:hanging="720"/>
      </w:pPr>
      <w:rPr>
        <w:rFonts w:hint="eastAsia"/>
      </w:rPr>
    </w:lvl>
  </w:abstractNum>
  <w:abstractNum w:abstractNumId="12">
    <w:nsid w:val="428F1BCA"/>
    <w:multiLevelType w:val="singleLevel"/>
    <w:tmpl w:val="B0B0E476"/>
    <w:lvl w:ilvl="0">
      <w:start w:val="1"/>
      <w:numFmt w:val="taiwaneseCountingThousand"/>
      <w:lvlText w:val="（%1）"/>
      <w:lvlJc w:val="left"/>
      <w:pPr>
        <w:tabs>
          <w:tab w:val="num" w:pos="720"/>
        </w:tabs>
        <w:ind w:left="720" w:hanging="720"/>
      </w:pPr>
      <w:rPr>
        <w:rFonts w:hint="eastAsia"/>
      </w:rPr>
    </w:lvl>
  </w:abstractNum>
  <w:abstractNum w:abstractNumId="13">
    <w:nsid w:val="4AF13A69"/>
    <w:multiLevelType w:val="singleLevel"/>
    <w:tmpl w:val="36EC8D9E"/>
    <w:lvl w:ilvl="0">
      <w:start w:val="1"/>
      <w:numFmt w:val="taiwaneseCountingThousand"/>
      <w:lvlText w:val="（%1）"/>
      <w:lvlJc w:val="left"/>
      <w:pPr>
        <w:tabs>
          <w:tab w:val="num" w:pos="720"/>
        </w:tabs>
        <w:ind w:left="720" w:hanging="720"/>
      </w:pPr>
      <w:rPr>
        <w:rFonts w:hint="eastAsia"/>
      </w:rPr>
    </w:lvl>
  </w:abstractNum>
  <w:abstractNum w:abstractNumId="14">
    <w:nsid w:val="4E89132E"/>
    <w:multiLevelType w:val="singleLevel"/>
    <w:tmpl w:val="0B8402F4"/>
    <w:lvl w:ilvl="0">
      <w:start w:val="1"/>
      <w:numFmt w:val="taiwaneseCountingThousand"/>
      <w:lvlText w:val="（%1）"/>
      <w:lvlJc w:val="left"/>
      <w:pPr>
        <w:tabs>
          <w:tab w:val="num" w:pos="720"/>
        </w:tabs>
        <w:ind w:left="720" w:hanging="720"/>
      </w:pPr>
      <w:rPr>
        <w:rFonts w:hint="eastAsia"/>
      </w:rPr>
    </w:lvl>
  </w:abstractNum>
  <w:abstractNum w:abstractNumId="15">
    <w:nsid w:val="505C18CA"/>
    <w:multiLevelType w:val="singleLevel"/>
    <w:tmpl w:val="47C001E4"/>
    <w:lvl w:ilvl="0">
      <w:start w:val="1"/>
      <w:numFmt w:val="taiwaneseCountingThousand"/>
      <w:lvlText w:val="（%1）"/>
      <w:lvlJc w:val="left"/>
      <w:pPr>
        <w:tabs>
          <w:tab w:val="num" w:pos="720"/>
        </w:tabs>
        <w:ind w:left="720" w:hanging="720"/>
      </w:pPr>
      <w:rPr>
        <w:rFonts w:hint="eastAsia"/>
      </w:rPr>
    </w:lvl>
  </w:abstractNum>
  <w:abstractNum w:abstractNumId="16">
    <w:nsid w:val="595D1ED3"/>
    <w:multiLevelType w:val="singleLevel"/>
    <w:tmpl w:val="59C4320E"/>
    <w:lvl w:ilvl="0">
      <w:start w:val="6"/>
      <w:numFmt w:val="taiwaneseCountingThousand"/>
      <w:lvlText w:val="%1、"/>
      <w:lvlJc w:val="left"/>
      <w:pPr>
        <w:tabs>
          <w:tab w:val="num" w:pos="854"/>
        </w:tabs>
        <w:ind w:left="854" w:hanging="570"/>
      </w:pPr>
      <w:rPr>
        <w:rFonts w:hint="eastAsia"/>
      </w:rPr>
    </w:lvl>
  </w:abstractNum>
  <w:abstractNum w:abstractNumId="17">
    <w:nsid w:val="59694A35"/>
    <w:multiLevelType w:val="singleLevel"/>
    <w:tmpl w:val="2D6292FE"/>
    <w:lvl w:ilvl="0">
      <w:start w:val="1"/>
      <w:numFmt w:val="taiwaneseCountingThousand"/>
      <w:lvlText w:val="（%1）"/>
      <w:lvlJc w:val="left"/>
      <w:pPr>
        <w:tabs>
          <w:tab w:val="num" w:pos="720"/>
        </w:tabs>
        <w:ind w:left="720" w:hanging="720"/>
      </w:pPr>
      <w:rPr>
        <w:rFonts w:hint="eastAsia"/>
      </w:rPr>
    </w:lvl>
  </w:abstractNum>
  <w:abstractNum w:abstractNumId="18">
    <w:nsid w:val="5B807AB7"/>
    <w:multiLevelType w:val="singleLevel"/>
    <w:tmpl w:val="3C40B762"/>
    <w:lvl w:ilvl="0">
      <w:start w:val="1"/>
      <w:numFmt w:val="taiwaneseCountingThousand"/>
      <w:lvlText w:val="（%1）"/>
      <w:lvlJc w:val="left"/>
      <w:pPr>
        <w:tabs>
          <w:tab w:val="num" w:pos="720"/>
        </w:tabs>
        <w:ind w:left="720" w:hanging="720"/>
      </w:pPr>
      <w:rPr>
        <w:rFonts w:hint="eastAsia"/>
      </w:rPr>
    </w:lvl>
  </w:abstractNum>
  <w:abstractNum w:abstractNumId="19">
    <w:nsid w:val="67740914"/>
    <w:multiLevelType w:val="singleLevel"/>
    <w:tmpl w:val="CE985796"/>
    <w:lvl w:ilvl="0">
      <w:start w:val="2"/>
      <w:numFmt w:val="taiwaneseCountingThousand"/>
      <w:lvlText w:val="（%1）"/>
      <w:lvlJc w:val="left"/>
      <w:pPr>
        <w:tabs>
          <w:tab w:val="num" w:pos="1751"/>
        </w:tabs>
        <w:ind w:left="1751" w:hanging="900"/>
      </w:pPr>
      <w:rPr>
        <w:rFonts w:hint="eastAsia"/>
      </w:rPr>
    </w:lvl>
  </w:abstractNum>
  <w:abstractNum w:abstractNumId="20">
    <w:nsid w:val="67CC4BED"/>
    <w:multiLevelType w:val="singleLevel"/>
    <w:tmpl w:val="FB34C442"/>
    <w:lvl w:ilvl="0">
      <w:start w:val="1"/>
      <w:numFmt w:val="taiwaneseCountingThousand"/>
      <w:lvlText w:val="（%1）"/>
      <w:lvlJc w:val="left"/>
      <w:pPr>
        <w:tabs>
          <w:tab w:val="num" w:pos="720"/>
        </w:tabs>
        <w:ind w:left="720" w:hanging="720"/>
      </w:pPr>
      <w:rPr>
        <w:rFonts w:hint="eastAsia"/>
      </w:rPr>
    </w:lvl>
  </w:abstractNum>
  <w:abstractNum w:abstractNumId="21">
    <w:nsid w:val="6AB15B1D"/>
    <w:multiLevelType w:val="singleLevel"/>
    <w:tmpl w:val="4AB0A55E"/>
    <w:lvl w:ilvl="0">
      <w:start w:val="1"/>
      <w:numFmt w:val="taiwaneseCountingThousand"/>
      <w:lvlText w:val="%1、"/>
      <w:lvlJc w:val="left"/>
      <w:pPr>
        <w:tabs>
          <w:tab w:val="num" w:pos="480"/>
        </w:tabs>
        <w:ind w:left="480" w:hanging="480"/>
      </w:pPr>
      <w:rPr>
        <w:rFonts w:hint="eastAsia"/>
      </w:rPr>
    </w:lvl>
  </w:abstractNum>
  <w:abstractNum w:abstractNumId="22">
    <w:nsid w:val="6CB2447B"/>
    <w:multiLevelType w:val="singleLevel"/>
    <w:tmpl w:val="EAAA1094"/>
    <w:lvl w:ilvl="0">
      <w:start w:val="2"/>
      <w:numFmt w:val="taiwaneseCountingThousand"/>
      <w:lvlText w:val="%1、"/>
      <w:lvlJc w:val="left"/>
      <w:pPr>
        <w:tabs>
          <w:tab w:val="num" w:pos="854"/>
        </w:tabs>
        <w:ind w:left="854" w:hanging="570"/>
      </w:pPr>
      <w:rPr>
        <w:rFonts w:hint="eastAsia"/>
      </w:rPr>
    </w:lvl>
  </w:abstractNum>
  <w:num w:numId="1">
    <w:abstractNumId w:val="22"/>
  </w:num>
  <w:num w:numId="2">
    <w:abstractNumId w:val="5"/>
  </w:num>
  <w:num w:numId="3">
    <w:abstractNumId w:val="16"/>
  </w:num>
  <w:num w:numId="4">
    <w:abstractNumId w:val="13"/>
  </w:num>
  <w:num w:numId="5">
    <w:abstractNumId w:val="11"/>
  </w:num>
  <w:num w:numId="6">
    <w:abstractNumId w:val="20"/>
  </w:num>
  <w:num w:numId="7">
    <w:abstractNumId w:val="17"/>
  </w:num>
  <w:num w:numId="8">
    <w:abstractNumId w:val="21"/>
  </w:num>
  <w:num w:numId="9">
    <w:abstractNumId w:val="12"/>
  </w:num>
  <w:num w:numId="10">
    <w:abstractNumId w:val="6"/>
  </w:num>
  <w:num w:numId="11">
    <w:abstractNumId w:val="9"/>
  </w:num>
  <w:num w:numId="12">
    <w:abstractNumId w:val="8"/>
  </w:num>
  <w:num w:numId="13">
    <w:abstractNumId w:val="14"/>
  </w:num>
  <w:num w:numId="14">
    <w:abstractNumId w:val="18"/>
  </w:num>
  <w:num w:numId="15">
    <w:abstractNumId w:val="15"/>
  </w:num>
  <w:num w:numId="16">
    <w:abstractNumId w:val="10"/>
  </w:num>
  <w:num w:numId="17">
    <w:abstractNumId w:val="0"/>
  </w:num>
  <w:num w:numId="18">
    <w:abstractNumId w:val="4"/>
  </w:num>
  <w:num w:numId="19">
    <w:abstractNumId w:val="3"/>
  </w:num>
  <w:num w:numId="20">
    <w:abstractNumId w:val="2"/>
  </w:num>
  <w:num w:numId="21">
    <w:abstractNumId w:val="7"/>
  </w:num>
  <w:num w:numId="22">
    <w:abstractNumId w:val="1"/>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2"/>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6413BD"/>
    <w:rsid w:val="00017EF7"/>
    <w:rsid w:val="00035A71"/>
    <w:rsid w:val="00085130"/>
    <w:rsid w:val="000B35F9"/>
    <w:rsid w:val="00156E4F"/>
    <w:rsid w:val="001C509B"/>
    <w:rsid w:val="002002C3"/>
    <w:rsid w:val="002B7A3E"/>
    <w:rsid w:val="002F76C9"/>
    <w:rsid w:val="00366792"/>
    <w:rsid w:val="0036755D"/>
    <w:rsid w:val="0048170E"/>
    <w:rsid w:val="00533EC9"/>
    <w:rsid w:val="00542421"/>
    <w:rsid w:val="00564D73"/>
    <w:rsid w:val="005776EF"/>
    <w:rsid w:val="005E384B"/>
    <w:rsid w:val="005F26C4"/>
    <w:rsid w:val="006018B2"/>
    <w:rsid w:val="006413BD"/>
    <w:rsid w:val="00654C36"/>
    <w:rsid w:val="0065500A"/>
    <w:rsid w:val="0066483D"/>
    <w:rsid w:val="00683E78"/>
    <w:rsid w:val="00695C18"/>
    <w:rsid w:val="00695DA0"/>
    <w:rsid w:val="006F3898"/>
    <w:rsid w:val="007438FE"/>
    <w:rsid w:val="007655E1"/>
    <w:rsid w:val="00797E15"/>
    <w:rsid w:val="007B1225"/>
    <w:rsid w:val="008A3C5A"/>
    <w:rsid w:val="008C26B2"/>
    <w:rsid w:val="009473F1"/>
    <w:rsid w:val="00987779"/>
    <w:rsid w:val="009F4E4C"/>
    <w:rsid w:val="00A15FF8"/>
    <w:rsid w:val="00A9172D"/>
    <w:rsid w:val="00A95C75"/>
    <w:rsid w:val="00AF0FEA"/>
    <w:rsid w:val="00B64670"/>
    <w:rsid w:val="00BA0845"/>
    <w:rsid w:val="00BA1096"/>
    <w:rsid w:val="00C34FCA"/>
    <w:rsid w:val="00C775A2"/>
    <w:rsid w:val="00CA0D22"/>
    <w:rsid w:val="00CA2220"/>
    <w:rsid w:val="00D2188D"/>
    <w:rsid w:val="00DD3BA6"/>
    <w:rsid w:val="00DE0E4E"/>
    <w:rsid w:val="00E17299"/>
    <w:rsid w:val="00E83AFE"/>
    <w:rsid w:val="00EC6F39"/>
    <w:rsid w:val="00EF3D56"/>
    <w:rsid w:val="00F23279"/>
    <w:rsid w:val="00F501BA"/>
    <w:rsid w:val="00F9020A"/>
    <w:rsid w:val="00F97E4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壹"/>
    <w:basedOn w:val="a"/>
    <w:pPr>
      <w:spacing w:before="200" w:after="300" w:line="360" w:lineRule="exact"/>
      <w:jc w:val="both"/>
    </w:pPr>
    <w:rPr>
      <w:rFonts w:eastAsia="華康粗圓體"/>
      <w:spacing w:val="20"/>
      <w:sz w:val="40"/>
    </w:rPr>
  </w:style>
  <w:style w:type="paragraph" w:customStyle="1" w:styleId="12">
    <w:name w:val="12"/>
    <w:basedOn w:val="a"/>
    <w:pPr>
      <w:spacing w:line="720" w:lineRule="exact"/>
      <w:ind w:left="567"/>
      <w:jc w:val="both"/>
    </w:pPr>
    <w:rPr>
      <w:rFonts w:eastAsia="華康細明體"/>
      <w:sz w:val="28"/>
    </w:rPr>
  </w:style>
  <w:style w:type="character" w:styleId="a4">
    <w:name w:val="page number"/>
    <w:basedOn w:val="a0"/>
  </w:style>
  <w:style w:type="paragraph" w:styleId="a5">
    <w:name w:val="footer"/>
    <w:basedOn w:val="a"/>
    <w:pPr>
      <w:tabs>
        <w:tab w:val="center" w:pos="4153"/>
        <w:tab w:val="right" w:pos="8306"/>
      </w:tabs>
      <w:snapToGrid w:val="0"/>
      <w:spacing w:before="120" w:line="280" w:lineRule="exact"/>
      <w:jc w:val="center"/>
    </w:pPr>
    <w:rPr>
      <w:rFonts w:eastAsia="華康細明體"/>
      <w:sz w:val="28"/>
    </w:rPr>
  </w:style>
  <w:style w:type="paragraph" w:customStyle="1" w:styleId="a6">
    <w:name w:val="表標題"/>
    <w:basedOn w:val="a"/>
    <w:pPr>
      <w:spacing w:before="120" w:after="1140" w:line="240" w:lineRule="exact"/>
      <w:jc w:val="center"/>
    </w:pPr>
    <w:rPr>
      <w:rFonts w:ascii="華康細明體" w:eastAsia="華康細明體"/>
      <w:spacing w:val="40"/>
    </w:rPr>
  </w:style>
  <w:style w:type="paragraph" w:customStyle="1" w:styleId="a7">
    <w:name w:val="機關長官"/>
    <w:basedOn w:val="a"/>
    <w:pPr>
      <w:tabs>
        <w:tab w:val="left" w:pos="3480"/>
        <w:tab w:val="left" w:pos="6840"/>
        <w:tab w:val="left" w:pos="10320"/>
        <w:tab w:val="right" w:pos="17860"/>
      </w:tabs>
      <w:spacing w:before="80" w:line="260" w:lineRule="exact"/>
    </w:pPr>
    <w:rPr>
      <w:rFonts w:eastAsia="華康細明體"/>
      <w:sz w:val="22"/>
    </w:rPr>
  </w:style>
  <w:style w:type="paragraph" w:customStyle="1" w:styleId="a8">
    <w:name w:val="中華民國"/>
    <w:basedOn w:val="a7"/>
    <w:pPr>
      <w:jc w:val="right"/>
    </w:pPr>
  </w:style>
  <w:style w:type="paragraph" w:customStyle="1" w:styleId="1-1">
    <w:name w:val="1-1"/>
    <w:basedOn w:val="a"/>
    <w:pPr>
      <w:tabs>
        <w:tab w:val="right" w:pos="17860"/>
      </w:tabs>
      <w:spacing w:before="80" w:line="220" w:lineRule="exact"/>
      <w:ind w:left="15600"/>
      <w:jc w:val="center"/>
    </w:pPr>
    <w:rPr>
      <w:rFonts w:eastAsia="華康細明體"/>
      <w:sz w:val="22"/>
    </w:rPr>
  </w:style>
  <w:style w:type="paragraph" w:customStyle="1" w:styleId="141-2">
    <w:name w:val="內文#14+1-2"/>
    <w:basedOn w:val="a"/>
    <w:pPr>
      <w:tabs>
        <w:tab w:val="left" w:pos="851"/>
      </w:tabs>
      <w:spacing w:line="720" w:lineRule="exact"/>
      <w:ind w:left="851" w:hanging="567"/>
      <w:jc w:val="both"/>
    </w:pPr>
    <w:rPr>
      <w:rFonts w:eastAsia="華康細明體"/>
      <w:sz w:val="28"/>
    </w:rPr>
  </w:style>
  <w:style w:type="paragraph" w:customStyle="1" w:styleId="142-2">
    <w:name w:val="內文#14+2-2"/>
    <w:basedOn w:val="141-2"/>
    <w:pPr>
      <w:tabs>
        <w:tab w:val="clear" w:pos="851"/>
        <w:tab w:val="left" w:pos="1134"/>
      </w:tabs>
      <w:ind w:left="1134"/>
    </w:pPr>
  </w:style>
  <w:style w:type="paragraph" w:customStyle="1" w:styleId="143-2">
    <w:name w:val="內文#14+3-2"/>
    <w:basedOn w:val="a"/>
    <w:pPr>
      <w:tabs>
        <w:tab w:val="left" w:pos="1758"/>
      </w:tabs>
      <w:spacing w:line="720" w:lineRule="exact"/>
      <w:ind w:left="1758" w:hanging="907"/>
      <w:jc w:val="both"/>
    </w:pPr>
    <w:rPr>
      <w:rFonts w:eastAsia="華康細明體"/>
      <w:sz w:val="28"/>
    </w:rPr>
  </w:style>
  <w:style w:type="paragraph" w:customStyle="1" w:styleId="144">
    <w:name w:val="內文#14+4"/>
    <w:basedOn w:val="a"/>
    <w:pPr>
      <w:tabs>
        <w:tab w:val="left" w:pos="2340"/>
      </w:tabs>
      <w:spacing w:line="720" w:lineRule="exact"/>
      <w:ind w:left="2364" w:hanging="567"/>
      <w:jc w:val="both"/>
    </w:pPr>
    <w:rPr>
      <w:rFonts w:eastAsia="華康細明體"/>
      <w:sz w:val="28"/>
    </w:rPr>
  </w:style>
  <w:style w:type="paragraph" w:styleId="a9">
    <w:name w:val="Plain Text"/>
    <w:basedOn w:val="a"/>
    <w:rPr>
      <w:rFonts w:ascii="細明體" w:eastAsia="細明體" w:hAnsi="Courier New"/>
    </w:rPr>
  </w:style>
  <w:style w:type="paragraph" w:customStyle="1" w:styleId="143">
    <w:name w:val="內#14+3"/>
    <w:basedOn w:val="a"/>
    <w:pPr>
      <w:spacing w:line="720" w:lineRule="exact"/>
      <w:ind w:left="851"/>
      <w:jc w:val="both"/>
    </w:pPr>
    <w:rPr>
      <w:rFonts w:eastAsia="華康細明體"/>
      <w:sz w:val="28"/>
    </w:rPr>
  </w:style>
  <w:style w:type="paragraph" w:styleId="aa">
    <w:name w:val="header"/>
    <w:basedOn w:val="a"/>
    <w:pPr>
      <w:tabs>
        <w:tab w:val="center" w:pos="4153"/>
        <w:tab w:val="right" w:pos="8306"/>
      </w:tabs>
      <w:snapToGrid w:val="0"/>
    </w:pPr>
    <w:rPr>
      <w:sz w:val="20"/>
    </w:rPr>
  </w:style>
  <w:style w:type="paragraph" w:styleId="ab">
    <w:name w:val="Balloon Text"/>
    <w:basedOn w:val="a"/>
    <w:link w:val="ac"/>
    <w:rsid w:val="00017EF7"/>
    <w:rPr>
      <w:rFonts w:ascii="Calibri Light" w:hAnsi="Calibri Light"/>
      <w:sz w:val="18"/>
      <w:szCs w:val="18"/>
    </w:rPr>
  </w:style>
  <w:style w:type="character" w:customStyle="1" w:styleId="ac">
    <w:name w:val="註解方塊文字 字元"/>
    <w:link w:val="ab"/>
    <w:rsid w:val="00017EF7"/>
    <w:rPr>
      <w:rFonts w:ascii="Calibri Light" w:eastAsia="新細明體" w:hAnsi="Calibri Light"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154</Words>
  <Characters>882</Characters>
  <Application>Microsoft Office Word</Application>
  <DocSecurity>0</DocSecurity>
  <Lines>7</Lines>
  <Paragraphs>2</Paragraphs>
  <ScaleCrop>false</ScaleCrop>
  <Company>Color</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壹、總則</dc:title>
  <dc:creator>Typing</dc:creator>
  <cp:lastModifiedBy>c71</cp:lastModifiedBy>
  <cp:revision>2</cp:revision>
  <cp:lastPrinted>2022-08-24T06:25:00Z</cp:lastPrinted>
  <dcterms:created xsi:type="dcterms:W3CDTF">2023-02-01T08:36:00Z</dcterms:created>
  <dcterms:modified xsi:type="dcterms:W3CDTF">2023-02-01T08:36:00Z</dcterms:modified>
</cp:coreProperties>
</file>