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E415" w14:textId="77777777" w:rsidR="00BE2A7B" w:rsidRPr="009C167B" w:rsidRDefault="009C167B" w:rsidP="009C167B">
      <w:pPr>
        <w:jc w:val="center"/>
        <w:rPr>
          <w:b/>
          <w:sz w:val="28"/>
        </w:rPr>
      </w:pPr>
      <w:r w:rsidRPr="009C167B">
        <w:rPr>
          <w:rFonts w:hint="eastAsia"/>
          <w:b/>
          <w:sz w:val="28"/>
        </w:rPr>
        <w:t>澎湖縣政府</w:t>
      </w:r>
      <w:r w:rsidR="000A5888" w:rsidRPr="009C167B">
        <w:rPr>
          <w:rFonts w:hint="eastAsia"/>
          <w:b/>
          <w:sz w:val="28"/>
        </w:rPr>
        <w:t>老人保護個案處理流程</w:t>
      </w:r>
    </w:p>
    <w:p w14:paraId="76D5EAD8" w14:textId="77777777" w:rsidR="00FA15DE" w:rsidRDefault="00391983">
      <w:r>
        <w:pict w14:anchorId="05331BEE">
          <v:group id="_x0000_s1027" editas="canvas" style="width:493.2pt;height:700.2pt;mso-position-horizontal-relative:char;mso-position-vertical-relative:line" coordorigin="2362,4027" coordsize="7200,1022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362;top:4027;width:7200;height:10223" o:preferrelative="f">
              <v:fill o:detectmouseclick="t"/>
              <v:path o:extrusionok="t" o:connecttype="none"/>
              <o:lock v:ext="edit" text="t"/>
            </v:shape>
            <v:group id="_x0000_s1035" style="position:absolute;left:5011;top:5305;width:1871;height:1040" coordorigin="5011,5042" coordsize="1872,998"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_x0000_s1032" type="#_x0000_t4" style="position:absolute;left:5011;top:5042;width:1872;height:998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5481;top:5295;width:865;height:459" stroked="f">
                <v:textbox>
                  <w:txbxContent>
                    <w:p w14:paraId="3F907DCD" w14:textId="77777777" w:rsidR="008002B7" w:rsidRPr="008002B7" w:rsidRDefault="008002B7" w:rsidP="00AF09C5">
                      <w:pPr>
                        <w:spacing w:line="220" w:lineRule="exact"/>
                        <w:rPr>
                          <w:sz w:val="22"/>
                        </w:rPr>
                      </w:pPr>
                      <w:r w:rsidRPr="008002B7">
                        <w:rPr>
                          <w:rFonts w:hint="eastAsia"/>
                          <w:sz w:val="22"/>
                        </w:rPr>
                        <w:t>評估為緊急案件</w:t>
                      </w:r>
                    </w:p>
                  </w:txbxContent>
                </v:textbox>
              </v:shape>
            </v:group>
            <v:group id="_x0000_s1031" style="position:absolute;left:5382;top:4178;width:1141;height:548" coordorigin="5350,4244" coordsize="1106,504">
              <v:roundrect id="_x0000_s1030" style="position:absolute;left:5350;top:4244;width:1106;height:504" arcsize="10923f"/>
              <v:shape id="_x0000_s1028" type="#_x0000_t202" style="position:absolute;left:5416;top:4333;width:985;height:415" stroked="f">
                <v:textbox>
                  <w:txbxContent>
                    <w:p w14:paraId="482639B3" w14:textId="77777777" w:rsidR="008002B7" w:rsidRDefault="008002B7" w:rsidP="00AF09C5">
                      <w:pPr>
                        <w:spacing w:line="300" w:lineRule="exact"/>
                        <w:jc w:val="both"/>
                      </w:pPr>
                      <w:r>
                        <w:rPr>
                          <w:rFonts w:hint="eastAsia"/>
                        </w:rPr>
                        <w:t>接獲通報</w:t>
                      </w:r>
                    </w:p>
                  </w:txbxContent>
                </v:textbox>
              </v:shape>
            </v:group>
            <v:shape id="_x0000_s1034" type="#_x0000_t202" style="position:absolute;left:3728;top:6675;width:1283;height:798" strokecolor="black [3213]">
              <v:textbox>
                <w:txbxContent>
                  <w:p w14:paraId="420929E1" w14:textId="77777777" w:rsidR="008002B7" w:rsidRDefault="008002B7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立即進行安全評估</w:t>
                    </w:r>
                    <w:r w:rsidR="00EB408A">
                      <w:rPr>
                        <w:rFonts w:hint="eastAsia"/>
                      </w:rPr>
                      <w:t>、緊急處遇</w:t>
                    </w:r>
                  </w:p>
                </w:txbxContent>
              </v:textbox>
            </v:shape>
            <v:group id="_x0000_s1056" style="position:absolute;left:3521;top:7977;width:1705;height:907" coordorigin="3643,7977" coordsize="1705,907">
              <v:shape id="_x0000_s1037" type="#_x0000_t4" style="position:absolute;left:3643;top:7977;width:1705;height:907"/>
              <v:shape id="_x0000_s1038" type="#_x0000_t202" style="position:absolute;left:4150;top:8219;width:753;height:455" stroked="f">
                <v:textbox>
                  <w:txbxContent>
                    <w:p w14:paraId="18E4539D" w14:textId="77777777" w:rsidR="000645D7" w:rsidRPr="000645D7" w:rsidRDefault="000645D7" w:rsidP="00AF09C5">
                      <w:pPr>
                        <w:spacing w:line="220" w:lineRule="exac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須</w:t>
                      </w:r>
                      <w:r w:rsidRPr="000645D7">
                        <w:rPr>
                          <w:rFonts w:hint="eastAsia"/>
                          <w:sz w:val="20"/>
                        </w:rPr>
                        <w:t>緊急安置</w:t>
                      </w:r>
                    </w:p>
                  </w:txbxContent>
                </v:textbox>
              </v:shape>
            </v:group>
            <v:shape id="_x0000_s1039" type="#_x0000_t202" style="position:absolute;left:2701;top:9358;width:1008;height:1179" strokecolor="black [3213]">
              <v:textbox>
                <w:txbxContent>
                  <w:p w14:paraId="6074BBA4" w14:textId="77777777" w:rsidR="00555CAD" w:rsidRDefault="00555CAD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聯繫安置機構</w:t>
                    </w:r>
                    <w:r w:rsidR="00EB408A">
                      <w:rPr>
                        <w:rFonts w:hint="eastAsia"/>
                      </w:rPr>
                      <w:t>提供個案緊急安置服務(</w:t>
                    </w:r>
                    <w:proofErr w:type="gramStart"/>
                    <w:r w:rsidR="00EB408A">
                      <w:rPr>
                        <w:rFonts w:hint="eastAsia"/>
                      </w:rPr>
                      <w:t>註</w:t>
                    </w:r>
                    <w:proofErr w:type="gramEnd"/>
                    <w:r w:rsidR="000A5888">
                      <w:rPr>
                        <w:rFonts w:hint="eastAsia"/>
                      </w:rPr>
                      <w:t>2</w:t>
                    </w:r>
                    <w:r w:rsidR="00EB408A">
                      <w:rPr>
                        <w:rFonts w:hint="eastAsia"/>
                      </w:rPr>
                      <w:t>)</w:t>
                    </w:r>
                  </w:p>
                </w:txbxContent>
              </v:textbox>
            </v:shape>
            <v:shape id="_x0000_s1041" type="#_x0000_t202" style="position:absolute;left:4858;top:12227;width:4424;height:1589" strokecolor="black [3213]">
              <v:stroke dashstyle="dash"/>
              <v:textbox>
                <w:txbxContent>
                  <w:p w14:paraId="423917D5" w14:textId="77777777" w:rsidR="0075571E" w:rsidRPr="0075571E" w:rsidRDefault="0075571E" w:rsidP="0075571E">
                    <w:pPr>
                      <w:spacing w:line="280" w:lineRule="exact"/>
                      <w:jc w:val="both"/>
                      <w:rPr>
                        <w:sz w:val="22"/>
                      </w:rPr>
                    </w:pPr>
                    <w:proofErr w:type="gramStart"/>
                    <w:r w:rsidRPr="0075571E">
                      <w:rPr>
                        <w:rFonts w:hint="eastAsia"/>
                        <w:sz w:val="22"/>
                      </w:rPr>
                      <w:t>註</w:t>
                    </w:r>
                    <w:proofErr w:type="gramEnd"/>
                    <w:r w:rsidRPr="0075571E">
                      <w:rPr>
                        <w:sz w:val="22"/>
                      </w:rPr>
                      <w:t>1：本流程依據老人福利法第41條、42條、家庭暴力防治法相關規定辦理評估與處遇。</w:t>
                    </w:r>
                  </w:p>
                  <w:p w14:paraId="115D972E" w14:textId="39B51DB2" w:rsidR="00555CAD" w:rsidRPr="008A3A96" w:rsidRDefault="0075571E" w:rsidP="0075571E">
                    <w:pPr>
                      <w:spacing w:line="280" w:lineRule="exact"/>
                      <w:jc w:val="both"/>
                      <w:rPr>
                        <w:sz w:val="22"/>
                      </w:rPr>
                    </w:pPr>
                    <w:proofErr w:type="gramStart"/>
                    <w:r w:rsidRPr="0075571E">
                      <w:rPr>
                        <w:rFonts w:hint="eastAsia"/>
                        <w:sz w:val="22"/>
                      </w:rPr>
                      <w:t>註</w:t>
                    </w:r>
                    <w:proofErr w:type="gramEnd"/>
                    <w:r w:rsidRPr="0075571E">
                      <w:rPr>
                        <w:sz w:val="22"/>
                      </w:rPr>
                      <w:t>2：進入機構之前，社工應陪同案主至三軍總醫院澎湖分院</w:t>
                    </w:r>
                    <w:proofErr w:type="gramStart"/>
                    <w:r w:rsidRPr="0075571E">
                      <w:rPr>
                        <w:sz w:val="22"/>
                      </w:rPr>
                      <w:t>或部立澎湖</w:t>
                    </w:r>
                    <w:proofErr w:type="gramEnd"/>
                    <w:r w:rsidRPr="0075571E">
                      <w:rPr>
                        <w:sz w:val="22"/>
                      </w:rPr>
                      <w:t>醫院急診室進行檢傷、拍攝胸腔X光(</w:t>
                    </w:r>
                    <w:proofErr w:type="gramStart"/>
                    <w:r w:rsidRPr="0075571E">
                      <w:rPr>
                        <w:sz w:val="22"/>
                      </w:rPr>
                      <w:t>疫</w:t>
                    </w:r>
                    <w:proofErr w:type="gramEnd"/>
                    <w:r w:rsidRPr="0075571E">
                      <w:rPr>
                        <w:sz w:val="22"/>
                      </w:rPr>
                      <w:t>情期間並依CDC規定進行</w:t>
                    </w:r>
                    <w:proofErr w:type="gramStart"/>
                    <w:r w:rsidRPr="0075571E">
                      <w:rPr>
                        <w:sz w:val="22"/>
                      </w:rPr>
                      <w:t>快篩或</w:t>
                    </w:r>
                    <w:proofErr w:type="gramEnd"/>
                    <w:r w:rsidRPr="0075571E">
                      <w:rPr>
                        <w:sz w:val="22"/>
                      </w:rPr>
                      <w:t>PCR檢疫)，確認案主有無法定呼吸道傳染疾病；入住機構</w:t>
                    </w:r>
                    <w:proofErr w:type="gramStart"/>
                    <w:r w:rsidRPr="0075571E">
                      <w:rPr>
                        <w:sz w:val="22"/>
                      </w:rPr>
                      <w:t>一週</w:t>
                    </w:r>
                    <w:proofErr w:type="gramEnd"/>
                    <w:r w:rsidRPr="0075571E">
                      <w:rPr>
                        <w:sz w:val="22"/>
                      </w:rPr>
                      <w:t>內完成</w:t>
                    </w:r>
                    <w:r>
                      <w:rPr>
                        <w:rFonts w:hint="eastAsia"/>
                        <w:sz w:val="22"/>
                      </w:rPr>
                      <w:t>案主</w:t>
                    </w:r>
                    <w:r w:rsidRPr="0075571E">
                      <w:rPr>
                        <w:sz w:val="22"/>
                      </w:rPr>
                      <w:t>其他入住機構所需各項體檢。</w:t>
                    </w:r>
                  </w:p>
                </w:txbxContent>
              </v:textbox>
            </v:shape>
            <v:shape id="_x0000_s1043" type="#_x0000_t202" style="position:absolute;left:2701;top:11241;width:1008;height:1183" strokecolor="black [3213]">
              <v:textbox>
                <w:txbxContent>
                  <w:p w14:paraId="3D2ED051" w14:textId="77777777" w:rsidR="00EB408A" w:rsidRDefault="00EB408A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開案提供後續個案與家庭處遇工作</w:t>
                    </w:r>
                  </w:p>
                </w:txbxContent>
              </v:textbox>
            </v:shape>
            <v:shape id="_x0000_s1045" type="#_x0000_t202" style="position:absolute;left:7377;top:6565;width:1127;height:602" strokecolor="black [3213]">
              <v:textbox>
                <w:txbxContent>
                  <w:p w14:paraId="72DEF1CD" w14:textId="77777777" w:rsidR="00EB408A" w:rsidRDefault="00EB408A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3日內進行訪查評估</w:t>
                    </w:r>
                  </w:p>
                </w:txbxContent>
              </v:textbox>
            </v:shape>
            <v:group id="_x0000_s1062" style="position:absolute;left:7244;top:7977;width:1430;height:905" coordorigin="7244,7977" coordsize="1430,905">
              <v:shape id="_x0000_s1047" type="#_x0000_t4" style="position:absolute;left:7244;top:7977;width:1430;height:905"/>
              <v:shape id="_x0000_s1048" type="#_x0000_t202" style="position:absolute;left:7640;top:8217;width:568;height:456" stroked="f">
                <v:textbox>
                  <w:txbxContent>
                    <w:p w14:paraId="0F8A4D03" w14:textId="77777777" w:rsidR="00EB408A" w:rsidRPr="000645D7" w:rsidRDefault="00EB408A" w:rsidP="00AF09C5">
                      <w:pPr>
                        <w:spacing w:line="220" w:lineRule="exac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評估開案</w:t>
                      </w:r>
                    </w:p>
                  </w:txbxContent>
                </v:textbox>
              </v:shape>
            </v:group>
            <v:shape id="_x0000_s1049" type="#_x0000_t202" style="position:absolute;left:6523;top:9551;width:1008;height:986" strokecolor="black [3213]">
              <v:textbox>
                <w:txbxContent>
                  <w:p w14:paraId="241F4DCC" w14:textId="77777777" w:rsidR="00EB408A" w:rsidRDefault="00EB408A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開案提供後續個案與家庭處遇工作</w:t>
                    </w:r>
                  </w:p>
                </w:txbxContent>
              </v:textbox>
            </v:shape>
            <v:shape id="_x0000_s1050" type="#_x0000_t202" style="position:absolute;left:8554;top:9551;width:1008;height:988" strokecolor="black [3213]">
              <v:textbox>
                <w:txbxContent>
                  <w:p w14:paraId="558AE3DD" w14:textId="77777777" w:rsidR="00EB408A" w:rsidRDefault="00EB408A" w:rsidP="00AF09C5">
                    <w:pPr>
                      <w:spacing w:line="280" w:lineRule="exact"/>
                      <w:jc w:val="both"/>
                    </w:pPr>
                    <w:r>
                      <w:rPr>
                        <w:rFonts w:hint="eastAsia"/>
                      </w:rPr>
                      <w:t>結案或媒合轉</w:t>
                    </w:r>
                    <w:proofErr w:type="gramStart"/>
                    <w:r>
                      <w:rPr>
                        <w:rFonts w:hint="eastAsia"/>
                      </w:rPr>
                      <w:t>介</w:t>
                    </w:r>
                    <w:proofErr w:type="gramEnd"/>
                    <w:r>
                      <w:rPr>
                        <w:rFonts w:hint="eastAsia"/>
                      </w:rPr>
                      <w:t>其他單位提供服務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52" type="#_x0000_t32" style="position:absolute;left:5947;top:4726;width:11;height:579;flip:x" o:connectortype="straight" strokeweight="1.5pt">
              <v:stroke endarrow="block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1053" type="#_x0000_t33" style="position:absolute;left:4369;top:5825;width:642;height:850;rotation:180;flip:y" o:connectortype="elbow" adj="-114266,78328,-114266" strokeweight="1.5pt">
              <v:stroke endarrow="block"/>
            </v:shape>
            <v:shape id="_x0000_s1054" type="#_x0000_t33" style="position:absolute;left:6882;top:5825;width:1059;height:740" o:connectortype="elbow" adj="-107375,-89915,-107375" strokeweight="1.5pt">
              <v:stroke endarrow="block"/>
            </v:shape>
            <v:shape id="_x0000_s1057" type="#_x0000_t32" style="position:absolute;left:4369;top:7473;width:5;height:504" o:connectortype="straight" strokeweight="1.5pt">
              <v:stroke endarrow="block"/>
            </v:shape>
            <v:shape id="_x0000_s1058" type="#_x0000_t32" style="position:absolute;left:7941;top:7167;width:18;height:810" o:connectortype="straight" strokeweight="1.5pt">
              <v:stroke endarrow="block"/>
            </v:shape>
            <v:shape id="_x0000_s1059" type="#_x0000_t33" style="position:absolute;left:3205;top:8430;width:316;height:928;rotation:180;flip:y" o:connectortype="elbow" adj="-130149,132387,-130149" strokeweight="1.5pt">
              <v:stroke endarrow="block"/>
            </v:shape>
            <v:shape id="_x0000_s1060" type="#_x0000_t32" style="position:absolute;left:3205;top:10537;width:1;height:704" o:connectortype="straight" strokeweight="1.5pt">
              <v:stroke endarrow="block"/>
            </v:shape>
            <v:shape id="_x0000_s1061" type="#_x0000_t32" style="position:absolute;left:5226;top:8430;width:2018;height:1;flip:y" o:connectortype="straight" strokeweight="1.5pt">
              <v:stroke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063" type="#_x0000_t34" style="position:absolute;left:7159;top:8751;width:669;height:931;rotation:90" o:connectortype="elbow" adj=",-142347,-204893" strokeweight="1.5pt">
              <v:stroke endarrow="block"/>
            </v:shape>
            <v:shape id="_x0000_s1064" type="#_x0000_t33" style="position:absolute;left:8674;top:8430;width:384;height:1121" o:connectortype="elbow" adj="-396260,-109533,-396260" strokeweight="1.5pt">
              <v:stroke endarrow="block"/>
            </v:shape>
            <v:shape id="_x0000_s1065" type="#_x0000_t202" style="position:absolute;left:3096;top:8076;width:316;height:241" stroked="f">
              <v:textbox>
                <w:txbxContent>
                  <w:p w14:paraId="6145CD1E" w14:textId="77777777" w:rsidR="00EE4FA9" w:rsidRPr="00EE4FA9" w:rsidRDefault="00EE4FA9" w:rsidP="00AF09C5">
                    <w:pPr>
                      <w:spacing w:line="200" w:lineRule="exact"/>
                      <w:rPr>
                        <w:sz w:val="20"/>
                      </w:rPr>
                    </w:pPr>
                    <w:r w:rsidRPr="00EE4FA9">
                      <w:rPr>
                        <w:rFonts w:hint="eastAsia"/>
                        <w:sz w:val="20"/>
                      </w:rPr>
                      <w:t>是</w:t>
                    </w:r>
                  </w:p>
                </w:txbxContent>
              </v:textbox>
            </v:shape>
            <v:shape id="_x0000_s1066" type="#_x0000_t202" style="position:absolute;left:5947;top:8078;width:317;height:239" stroked="f">
              <v:textbox>
                <w:txbxContent>
                  <w:p w14:paraId="63199E60" w14:textId="77777777" w:rsidR="00AF09C5" w:rsidRPr="00EE4FA9" w:rsidRDefault="00AF09C5" w:rsidP="00AF09C5">
                    <w:pPr>
                      <w:spacing w:line="200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rFonts w:hint="eastAsia"/>
                        <w:sz w:val="20"/>
                      </w:rPr>
                      <w:t>否</w:t>
                    </w:r>
                    <w:proofErr w:type="gramEnd"/>
                  </w:p>
                </w:txbxContent>
              </v:textbox>
            </v:shape>
            <v:shape id="_x0000_s1067" type="#_x0000_t202" style="position:absolute;left:7215;top:5569;width:316;height:238" stroked="f">
              <v:textbox>
                <w:txbxContent>
                  <w:p w14:paraId="1D896C2F" w14:textId="77777777" w:rsidR="00AF09C5" w:rsidRPr="00EE4FA9" w:rsidRDefault="00AF09C5" w:rsidP="00AF09C5">
                    <w:pPr>
                      <w:spacing w:line="200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rFonts w:hint="eastAsia"/>
                        <w:sz w:val="20"/>
                      </w:rPr>
                      <w:t>否</w:t>
                    </w:r>
                    <w:proofErr w:type="gramEnd"/>
                  </w:p>
                </w:txbxContent>
              </v:textbox>
            </v:shape>
            <v:shape id="_x0000_s1068" type="#_x0000_t202" style="position:absolute;left:4541;top:5492;width:317;height:240" stroked="f">
              <v:textbox>
                <w:txbxContent>
                  <w:p w14:paraId="1BCFE61E" w14:textId="77777777" w:rsidR="00AF09C5" w:rsidRPr="00EE4FA9" w:rsidRDefault="00AF09C5" w:rsidP="00AF09C5">
                    <w:pPr>
                      <w:spacing w:line="200" w:lineRule="exact"/>
                      <w:rPr>
                        <w:sz w:val="20"/>
                      </w:rPr>
                    </w:pPr>
                    <w:r w:rsidRPr="00EE4FA9">
                      <w:rPr>
                        <w:rFonts w:hint="eastAsia"/>
                        <w:sz w:val="20"/>
                      </w:rPr>
                      <w:t>是</w:t>
                    </w:r>
                  </w:p>
                </w:txbxContent>
              </v:textbox>
            </v:shape>
            <v:shape id="_x0000_s1069" type="#_x0000_t202" style="position:absolute;left:7214;top:8941;width:317;height:240" stroked="f">
              <v:textbox>
                <w:txbxContent>
                  <w:p w14:paraId="6D3CD89C" w14:textId="77777777" w:rsidR="00AF09C5" w:rsidRPr="00EE4FA9" w:rsidRDefault="00AF09C5" w:rsidP="00AF09C5">
                    <w:pPr>
                      <w:spacing w:line="200" w:lineRule="exact"/>
                      <w:rPr>
                        <w:sz w:val="20"/>
                      </w:rPr>
                    </w:pPr>
                    <w:r w:rsidRPr="00EE4FA9">
                      <w:rPr>
                        <w:rFonts w:hint="eastAsia"/>
                        <w:sz w:val="20"/>
                      </w:rPr>
                      <w:t>是</w:t>
                    </w:r>
                  </w:p>
                </w:txbxContent>
              </v:textbox>
            </v:shape>
            <v:shape id="_x0000_s1070" type="#_x0000_t202" style="position:absolute;left:8674;top:8079;width:316;height:238" stroked="f">
              <v:textbox>
                <w:txbxContent>
                  <w:p w14:paraId="34A6A959" w14:textId="77777777" w:rsidR="00AF09C5" w:rsidRPr="00EE4FA9" w:rsidRDefault="00AF09C5" w:rsidP="00AF09C5">
                    <w:pPr>
                      <w:spacing w:line="200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rFonts w:hint="eastAsia"/>
                        <w:sz w:val="20"/>
                      </w:rPr>
                      <w:t>否</w:t>
                    </w:r>
                    <w:proofErr w:type="gramEnd"/>
                  </w:p>
                </w:txbxContent>
              </v:textbox>
            </v:shape>
            <w10:anchorlock/>
          </v:group>
        </w:pict>
      </w:r>
    </w:p>
    <w:sectPr w:rsidR="00FA15DE" w:rsidSect="00FA15DE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DDE3" w14:textId="77777777" w:rsidR="00391983" w:rsidRDefault="00391983" w:rsidP="00EB408A">
      <w:r>
        <w:separator/>
      </w:r>
    </w:p>
  </w:endnote>
  <w:endnote w:type="continuationSeparator" w:id="0">
    <w:p w14:paraId="53593E31" w14:textId="77777777" w:rsidR="00391983" w:rsidRDefault="00391983" w:rsidP="00EB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42508" w14:textId="77777777" w:rsidR="00391983" w:rsidRDefault="00391983" w:rsidP="00EB408A">
      <w:r>
        <w:separator/>
      </w:r>
    </w:p>
  </w:footnote>
  <w:footnote w:type="continuationSeparator" w:id="0">
    <w:p w14:paraId="132ABE34" w14:textId="77777777" w:rsidR="00391983" w:rsidRDefault="00391983" w:rsidP="00EB4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5DE"/>
    <w:rsid w:val="000645D7"/>
    <w:rsid w:val="000A5888"/>
    <w:rsid w:val="001E6058"/>
    <w:rsid w:val="0022548E"/>
    <w:rsid w:val="00274892"/>
    <w:rsid w:val="00391983"/>
    <w:rsid w:val="0041050B"/>
    <w:rsid w:val="00555CAD"/>
    <w:rsid w:val="00643EF0"/>
    <w:rsid w:val="0075571E"/>
    <w:rsid w:val="008002B7"/>
    <w:rsid w:val="00866227"/>
    <w:rsid w:val="008A3A96"/>
    <w:rsid w:val="009000B5"/>
    <w:rsid w:val="009C167B"/>
    <w:rsid w:val="00AF09C5"/>
    <w:rsid w:val="00B766B3"/>
    <w:rsid w:val="00BB2537"/>
    <w:rsid w:val="00DC2E11"/>
    <w:rsid w:val="00EB408A"/>
    <w:rsid w:val="00EE4FA9"/>
    <w:rsid w:val="00FA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  <o:rules v:ext="edit">
        <o:r id="V:Rule1" type="connector" idref="#_x0000_s1059">
          <o:proxy start="" idref="#_x0000_s1037" connectloc="1"/>
          <o:proxy end="" idref="#_x0000_s1039" connectloc="0"/>
        </o:r>
        <o:r id="V:Rule2" type="connector" idref="#_x0000_s1058">
          <o:proxy start="" idref="#_x0000_s1045" connectloc="2"/>
          <o:proxy end="" idref="#_x0000_s1047" connectloc="0"/>
        </o:r>
        <o:r id="V:Rule3" type="connector" idref="#_x0000_s1064">
          <o:proxy start="" idref="#_x0000_s1047" connectloc="3"/>
          <o:proxy end="" idref="#_x0000_s1050" connectloc="0"/>
        </o:r>
        <o:r id="V:Rule4" type="connector" idref="#_x0000_s1060">
          <o:proxy start="" idref="#_x0000_s1039" connectloc="2"/>
          <o:proxy end="" idref="#_x0000_s1043" connectloc="0"/>
        </o:r>
        <o:r id="V:Rule5" type="connector" idref="#_x0000_s1052">
          <o:proxy start="" idref="#_x0000_s1028" connectloc="2"/>
          <o:proxy end="" idref="#_x0000_s1032" connectloc="0"/>
        </o:r>
        <o:r id="V:Rule6" type="connector" idref="#_x0000_s1053">
          <o:proxy start="" idref="#_x0000_s1032" connectloc="1"/>
          <o:proxy end="" idref="#_x0000_s1034" connectloc="0"/>
        </o:r>
        <o:r id="V:Rule7" type="connector" idref="#_x0000_s1054">
          <o:proxy start="" idref="#_x0000_s1032" connectloc="3"/>
          <o:proxy end="" idref="#_x0000_s1045" connectloc="0"/>
        </o:r>
        <o:r id="V:Rule8" type="connector" idref="#_x0000_s1057">
          <o:proxy start="" idref="#_x0000_s1034" connectloc="2"/>
          <o:proxy end="" idref="#_x0000_s1037" connectloc="0"/>
        </o:r>
        <o:r id="V:Rule9" type="connector" idref="#_x0000_s1061">
          <o:proxy start="" idref="#_x0000_s1037" connectloc="3"/>
          <o:proxy end="" idref="#_x0000_s1047" connectloc="1"/>
        </o:r>
        <o:r id="V:Rule10" type="connector" idref="#_x0000_s1063">
          <o:proxy start="" idref="#_x0000_s1047" connectloc="2"/>
          <o:proxy end="" idref="#_x0000_s1049" connectloc="0"/>
        </o:r>
      </o:rules>
    </o:shapelayout>
  </w:shapeDefaults>
  <w:decimalSymbol w:val="."/>
  <w:listSeparator w:val=","/>
  <w14:docId w14:val="2A9233EA"/>
  <w15:docId w15:val="{744F5128-3320-497B-8ECC-E97E34ED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標楷體" w:eastAsia="標楷體" w:hAnsi="標楷體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5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4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40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40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40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fa10580</dc:creator>
  <cp:lastModifiedBy>張菀怡</cp:lastModifiedBy>
  <cp:revision>4</cp:revision>
  <dcterms:created xsi:type="dcterms:W3CDTF">2022-01-19T03:46:00Z</dcterms:created>
  <dcterms:modified xsi:type="dcterms:W3CDTF">2022-11-23T03:56:00Z</dcterms:modified>
</cp:coreProperties>
</file>