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41D" w:rsidRPr="00AE0DEC" w:rsidRDefault="0027235A" w:rsidP="0027235A">
      <w:pPr>
        <w:jc w:val="center"/>
        <w:rPr>
          <w:rFonts w:ascii="標楷體" w:eastAsia="標楷體" w:hAnsi="標楷體"/>
          <w:b/>
          <w:sz w:val="44"/>
        </w:rPr>
      </w:pPr>
      <w:r w:rsidRPr="00AE0DEC">
        <w:rPr>
          <w:rFonts w:ascii="標楷體" w:eastAsia="標楷體" w:hAnsi="標楷體" w:hint="eastAsia"/>
          <w:b/>
          <w:sz w:val="44"/>
        </w:rPr>
        <w:t>望安鄉公所統計通報</w:t>
      </w:r>
    </w:p>
    <w:p w:rsidR="0027235A" w:rsidRDefault="00E562E6" w:rsidP="0027235A">
      <w:pPr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109</w:t>
      </w:r>
      <w:r w:rsidR="00151DB9">
        <w:rPr>
          <w:rFonts w:ascii="標楷體" w:eastAsia="標楷體" w:hAnsi="標楷體" w:hint="eastAsia"/>
          <w:b/>
          <w:sz w:val="36"/>
        </w:rPr>
        <w:t>年</w:t>
      </w:r>
      <w:r w:rsidR="00E21B38" w:rsidRPr="00E21B38">
        <w:rPr>
          <w:rFonts w:ascii="標楷體" w:eastAsia="標楷體" w:hAnsi="標楷體" w:hint="eastAsia"/>
          <w:b/>
          <w:sz w:val="36"/>
        </w:rPr>
        <w:t>望安鄉獨居老人及服務成果概況</w:t>
      </w:r>
    </w:p>
    <w:p w:rsidR="00E21B38" w:rsidRPr="007A45A4" w:rsidRDefault="00E21B38" w:rsidP="007A45A4">
      <w:pPr>
        <w:spacing w:line="480" w:lineRule="auto"/>
        <w:rPr>
          <w:rFonts w:ascii="標楷體" w:eastAsia="標楷體" w:hAnsi="標楷體"/>
          <w:sz w:val="28"/>
          <w:szCs w:val="28"/>
        </w:rPr>
      </w:pPr>
      <w:r w:rsidRPr="007A45A4">
        <w:rPr>
          <w:rFonts w:ascii="標楷體" w:eastAsia="標楷體" w:hAnsi="標楷體" w:hint="eastAsia"/>
          <w:sz w:val="28"/>
          <w:szCs w:val="28"/>
        </w:rPr>
        <w:t>本鄉老年人口比率每年不斷增加，</w:t>
      </w:r>
      <w:r w:rsidRPr="007A45A4">
        <w:rPr>
          <w:rFonts w:ascii="標楷體" w:eastAsia="標楷體" w:hAnsi="標楷體"/>
          <w:sz w:val="28"/>
          <w:szCs w:val="28"/>
        </w:rPr>
        <w:t>10</w:t>
      </w:r>
      <w:r w:rsidR="00A314AE" w:rsidRPr="007A45A4">
        <w:rPr>
          <w:rFonts w:ascii="標楷體" w:eastAsia="標楷體" w:hAnsi="標楷體" w:hint="eastAsia"/>
          <w:sz w:val="28"/>
          <w:szCs w:val="28"/>
        </w:rPr>
        <w:t>8</w:t>
      </w:r>
      <w:r w:rsidRPr="007A45A4">
        <w:rPr>
          <w:rFonts w:ascii="標楷體" w:eastAsia="標楷體" w:hAnsi="標楷體" w:hint="eastAsia"/>
          <w:sz w:val="28"/>
          <w:szCs w:val="28"/>
        </w:rPr>
        <w:t>年底已達</w:t>
      </w:r>
      <w:r w:rsidR="00D85791" w:rsidRPr="007A45A4">
        <w:rPr>
          <w:rFonts w:ascii="標楷體" w:eastAsia="標楷體" w:hAnsi="標楷體" w:hint="eastAsia"/>
          <w:sz w:val="28"/>
          <w:szCs w:val="28"/>
        </w:rPr>
        <w:t>2</w:t>
      </w:r>
      <w:r w:rsidR="00A314AE" w:rsidRPr="007A45A4">
        <w:rPr>
          <w:rFonts w:ascii="標楷體" w:eastAsia="標楷體" w:hAnsi="標楷體" w:hint="eastAsia"/>
          <w:sz w:val="28"/>
          <w:szCs w:val="28"/>
        </w:rPr>
        <w:t>0</w:t>
      </w:r>
      <w:r w:rsidR="00D85791" w:rsidRPr="007A45A4">
        <w:rPr>
          <w:rFonts w:ascii="標楷體" w:eastAsia="標楷體" w:hAnsi="標楷體" w:hint="eastAsia"/>
          <w:sz w:val="28"/>
          <w:szCs w:val="28"/>
        </w:rPr>
        <w:t>.</w:t>
      </w:r>
      <w:r w:rsidR="00A314AE" w:rsidRPr="007A45A4">
        <w:rPr>
          <w:rFonts w:ascii="標楷體" w:eastAsia="標楷體" w:hAnsi="標楷體" w:hint="eastAsia"/>
          <w:sz w:val="28"/>
          <w:szCs w:val="28"/>
        </w:rPr>
        <w:t>63</w:t>
      </w:r>
      <w:r w:rsidRPr="007A45A4">
        <w:rPr>
          <w:rFonts w:ascii="標楷體" w:eastAsia="標楷體" w:hAnsi="標楷體"/>
          <w:sz w:val="28"/>
          <w:szCs w:val="28"/>
        </w:rPr>
        <w:t>%</w:t>
      </w:r>
      <w:r w:rsidRPr="007A45A4">
        <w:rPr>
          <w:rFonts w:ascii="標楷體" w:eastAsia="標楷體" w:hAnsi="標楷體" w:hint="eastAsia"/>
          <w:sz w:val="28"/>
          <w:szCs w:val="28"/>
        </w:rPr>
        <w:t>，</w:t>
      </w:r>
      <w:r w:rsidR="00A314AE" w:rsidRPr="007A45A4">
        <w:rPr>
          <w:rFonts w:ascii="標楷體" w:eastAsia="標楷體" w:hAnsi="標楷體" w:hint="eastAsia"/>
          <w:sz w:val="28"/>
          <w:szCs w:val="28"/>
        </w:rPr>
        <w:t>由高齡社會轉為超高齡社會，</w:t>
      </w:r>
      <w:r w:rsidRPr="007A45A4">
        <w:rPr>
          <w:rFonts w:ascii="標楷體" w:eastAsia="標楷體" w:hAnsi="標楷體" w:hint="eastAsia"/>
          <w:sz w:val="28"/>
          <w:szCs w:val="28"/>
        </w:rPr>
        <w:t>其中</w:t>
      </w:r>
      <w:r w:rsidR="00B9251E" w:rsidRPr="007A45A4">
        <w:rPr>
          <w:rFonts w:ascii="標楷體" w:eastAsia="標楷體" w:hAnsi="標楷體" w:hint="eastAsia"/>
          <w:sz w:val="28"/>
          <w:szCs w:val="28"/>
        </w:rPr>
        <w:t>為保障獨居老人基本生存權</w:t>
      </w:r>
      <w:r w:rsidRPr="007A45A4">
        <w:rPr>
          <w:rFonts w:ascii="標楷體" w:eastAsia="標楷體" w:hAnsi="標楷體" w:hint="eastAsia"/>
          <w:sz w:val="28"/>
          <w:szCs w:val="28"/>
        </w:rPr>
        <w:t>，本鄉</w:t>
      </w:r>
      <w:r w:rsidR="00770E20" w:rsidRPr="007A45A4">
        <w:rPr>
          <w:rFonts w:ascii="標楷體" w:eastAsia="標楷體" w:hAnsi="標楷體" w:hint="eastAsia"/>
          <w:sz w:val="28"/>
          <w:szCs w:val="28"/>
        </w:rPr>
        <w:t>極力</w:t>
      </w:r>
      <w:r w:rsidRPr="007A45A4">
        <w:rPr>
          <w:rFonts w:ascii="標楷體" w:eastAsia="標楷體" w:hAnsi="標楷體" w:hint="eastAsia"/>
          <w:sz w:val="28"/>
          <w:szCs w:val="28"/>
        </w:rPr>
        <w:t>推行保障老人健康安全政策，以及關懷獨居老人各項服務，</w:t>
      </w:r>
      <w:proofErr w:type="gramStart"/>
      <w:r w:rsidRPr="007A45A4">
        <w:rPr>
          <w:rFonts w:ascii="標楷體" w:eastAsia="標楷體" w:hAnsi="標楷體" w:hint="eastAsia"/>
          <w:sz w:val="28"/>
          <w:szCs w:val="28"/>
        </w:rPr>
        <w:t>玆</w:t>
      </w:r>
      <w:proofErr w:type="gramEnd"/>
      <w:r w:rsidRPr="007A45A4">
        <w:rPr>
          <w:rFonts w:ascii="標楷體" w:eastAsia="標楷體" w:hAnsi="標楷體" w:hint="eastAsia"/>
          <w:sz w:val="28"/>
          <w:szCs w:val="28"/>
        </w:rPr>
        <w:t>依據本鄉公務統計報表及望安鄉戶政事務所人口統計資料，進行本鄉獨居老人概況分析。</w:t>
      </w:r>
      <w:r w:rsidRPr="007A45A4">
        <w:rPr>
          <w:rFonts w:ascii="標楷體" w:eastAsia="標楷體" w:hAnsi="標楷體"/>
          <w:sz w:val="28"/>
          <w:szCs w:val="28"/>
        </w:rPr>
        <w:cr/>
      </w:r>
    </w:p>
    <w:p w:rsidR="0027235A" w:rsidRPr="007A45A4" w:rsidRDefault="0027235A" w:rsidP="007A45A4">
      <w:pPr>
        <w:pStyle w:val="a3"/>
        <w:numPr>
          <w:ilvl w:val="0"/>
          <w:numId w:val="1"/>
        </w:numPr>
        <w:spacing w:line="360" w:lineRule="auto"/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 w:rsidRPr="007A45A4">
        <w:rPr>
          <w:rFonts w:ascii="標楷體" w:eastAsia="標楷體" w:hAnsi="標楷體" w:hint="eastAsia"/>
          <w:b/>
          <w:sz w:val="28"/>
          <w:szCs w:val="28"/>
        </w:rPr>
        <w:t>老年人口概況</w:t>
      </w:r>
    </w:p>
    <w:p w:rsidR="0027235A" w:rsidRPr="007A45A4" w:rsidRDefault="0027235A" w:rsidP="007A45A4">
      <w:pPr>
        <w:spacing w:line="480" w:lineRule="auto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  <w:r w:rsidRPr="007A45A4">
        <w:rPr>
          <w:rFonts w:ascii="標楷體" w:eastAsia="標楷體" w:hAnsi="標楷體" w:hint="eastAsia"/>
          <w:sz w:val="28"/>
          <w:szCs w:val="28"/>
        </w:rPr>
        <w:t>本鄉</w:t>
      </w:r>
      <w:r w:rsidR="008E5E3B" w:rsidRPr="007A45A4">
        <w:rPr>
          <w:rFonts w:ascii="標楷體" w:eastAsia="標楷體" w:hAnsi="標楷體" w:hint="eastAsia"/>
          <w:sz w:val="28"/>
          <w:szCs w:val="28"/>
        </w:rPr>
        <w:t>109</w:t>
      </w:r>
      <w:r w:rsidR="008E5E3B" w:rsidRPr="007A45A4">
        <w:rPr>
          <w:rFonts w:ascii="標楷體" w:eastAsia="標楷體" w:hAnsi="標楷體" w:hint="eastAsia"/>
          <w:sz w:val="28"/>
          <w:szCs w:val="28"/>
        </w:rPr>
        <w:tab/>
      </w:r>
      <w:r w:rsidRPr="007A45A4">
        <w:rPr>
          <w:rFonts w:ascii="標楷體" w:eastAsia="標楷體" w:hAnsi="標楷體" w:hint="eastAsia"/>
          <w:sz w:val="28"/>
          <w:szCs w:val="28"/>
        </w:rPr>
        <w:t>年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獨居老人</w:t>
      </w:r>
      <w:r w:rsidR="008E5E3B" w:rsidRPr="007A45A4">
        <w:rPr>
          <w:rFonts w:ascii="標楷體" w:eastAsia="標楷體" w:hAnsi="標楷體" w:hint="eastAsia"/>
          <w:sz w:val="28"/>
          <w:szCs w:val="28"/>
        </w:rPr>
        <w:t xml:space="preserve"> 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135人，占老年人數</w:t>
      </w:r>
      <w:r w:rsidR="008E5E3B" w:rsidRPr="007A45A4">
        <w:rPr>
          <w:rFonts w:ascii="標楷體" w:eastAsia="標楷體" w:hAnsi="標楷體" w:hint="eastAsia"/>
          <w:sz w:val="28"/>
          <w:szCs w:val="28"/>
        </w:rPr>
        <w:t xml:space="preserve"> 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11</w:t>
      </w:r>
      <w:r w:rsidR="00A8005E" w:rsidRPr="007A45A4">
        <w:rPr>
          <w:rFonts w:ascii="標楷體" w:eastAsia="標楷體" w:hAnsi="標楷體" w:hint="eastAsia"/>
          <w:sz w:val="28"/>
          <w:szCs w:val="28"/>
        </w:rPr>
        <w:t>.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87</w:t>
      </w:r>
      <w:r w:rsidRPr="007A45A4">
        <w:rPr>
          <w:rFonts w:ascii="標楷體" w:eastAsia="標楷體" w:hAnsi="標楷體" w:hint="eastAsia"/>
          <w:sz w:val="28"/>
          <w:szCs w:val="28"/>
        </w:rPr>
        <w:t>%，較</w:t>
      </w:r>
      <w:r w:rsidR="008E5E3B" w:rsidRPr="007A45A4">
        <w:rPr>
          <w:rFonts w:ascii="標楷體" w:eastAsia="標楷體" w:hAnsi="標楷體" w:hint="eastAsia"/>
          <w:sz w:val="28"/>
          <w:szCs w:val="28"/>
        </w:rPr>
        <w:t xml:space="preserve"> 108</w:t>
      </w:r>
      <w:r w:rsidRPr="007A45A4">
        <w:rPr>
          <w:rFonts w:ascii="標楷體" w:eastAsia="標楷體" w:hAnsi="標楷體" w:hint="eastAsia"/>
          <w:sz w:val="28"/>
          <w:szCs w:val="28"/>
        </w:rPr>
        <w:t>年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 xml:space="preserve"> 14.25</w:t>
      </w:r>
      <w:r w:rsidRPr="007A45A4">
        <w:rPr>
          <w:rFonts w:ascii="標楷體" w:eastAsia="標楷體" w:hAnsi="標楷體" w:hint="eastAsia"/>
          <w:sz w:val="28"/>
          <w:szCs w:val="28"/>
        </w:rPr>
        <w:t>%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減少 2.38</w:t>
      </w:r>
      <w:r w:rsidRPr="007A45A4">
        <w:rPr>
          <w:rFonts w:ascii="標楷體" w:eastAsia="標楷體" w:hAnsi="標楷體" w:hint="eastAsia"/>
          <w:sz w:val="28"/>
          <w:szCs w:val="28"/>
        </w:rPr>
        <w:t xml:space="preserve">%，較 </w:t>
      </w:r>
      <w:r w:rsidR="00A8005E" w:rsidRPr="007A45A4">
        <w:rPr>
          <w:rFonts w:ascii="標楷體" w:eastAsia="標楷體" w:hAnsi="標楷體" w:hint="eastAsia"/>
          <w:sz w:val="28"/>
          <w:szCs w:val="28"/>
        </w:rPr>
        <w:t>10</w:t>
      </w:r>
      <w:r w:rsidR="008E5E3B" w:rsidRPr="007A45A4">
        <w:rPr>
          <w:rFonts w:ascii="標楷體" w:eastAsia="標楷體" w:hAnsi="標楷體" w:hint="eastAsia"/>
          <w:sz w:val="28"/>
          <w:szCs w:val="28"/>
        </w:rPr>
        <w:t>7</w:t>
      </w:r>
      <w:r w:rsidRPr="007A45A4">
        <w:rPr>
          <w:rFonts w:ascii="標楷體" w:eastAsia="標楷體" w:hAnsi="標楷體" w:hint="eastAsia"/>
          <w:sz w:val="28"/>
          <w:szCs w:val="28"/>
        </w:rPr>
        <w:t>年</w:t>
      </w:r>
      <w:r w:rsidR="008E5E3B" w:rsidRPr="007A45A4">
        <w:rPr>
          <w:rFonts w:ascii="標楷體" w:eastAsia="標楷體" w:hAnsi="標楷體" w:hint="eastAsia"/>
          <w:sz w:val="28"/>
          <w:szCs w:val="28"/>
        </w:rPr>
        <w:t xml:space="preserve"> 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13</w:t>
      </w:r>
      <w:r w:rsidR="00A8005E" w:rsidRPr="007A45A4">
        <w:rPr>
          <w:rFonts w:ascii="標楷體" w:eastAsia="標楷體" w:hAnsi="標楷體" w:hint="eastAsia"/>
          <w:sz w:val="28"/>
          <w:szCs w:val="28"/>
        </w:rPr>
        <w:t>.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54</w:t>
      </w:r>
      <w:r w:rsidRPr="007A45A4">
        <w:rPr>
          <w:rFonts w:ascii="標楷體" w:eastAsia="標楷體" w:hAnsi="標楷體" w:hint="eastAsia"/>
          <w:sz w:val="28"/>
          <w:szCs w:val="28"/>
        </w:rPr>
        <w:t>%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減少</w:t>
      </w:r>
      <w:r w:rsidR="00A8005E" w:rsidRPr="007A45A4">
        <w:rPr>
          <w:rFonts w:ascii="標楷體" w:eastAsia="標楷體" w:hAnsi="標楷體" w:hint="eastAsia"/>
          <w:sz w:val="28"/>
          <w:szCs w:val="28"/>
        </w:rPr>
        <w:t xml:space="preserve"> </w:t>
      </w:r>
      <w:r w:rsidR="008E5E3B" w:rsidRPr="007A45A4">
        <w:rPr>
          <w:rFonts w:ascii="標楷體" w:eastAsia="標楷體" w:hAnsi="標楷體" w:hint="eastAsia"/>
          <w:sz w:val="28"/>
          <w:szCs w:val="28"/>
        </w:rPr>
        <w:t>1</w:t>
      </w:r>
      <w:r w:rsidR="00A8005E" w:rsidRPr="007A45A4">
        <w:rPr>
          <w:rFonts w:ascii="標楷體" w:eastAsia="標楷體" w:hAnsi="標楷體" w:hint="eastAsia"/>
          <w:sz w:val="28"/>
          <w:szCs w:val="28"/>
        </w:rPr>
        <w:t>.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67</w:t>
      </w:r>
      <w:r w:rsidRPr="007A45A4">
        <w:rPr>
          <w:rFonts w:ascii="標楷體" w:eastAsia="標楷體" w:hAnsi="標楷體" w:hint="eastAsia"/>
          <w:sz w:val="28"/>
          <w:szCs w:val="28"/>
        </w:rPr>
        <w:t>%</w:t>
      </w:r>
      <w:r w:rsidR="00A92E84" w:rsidRPr="007A45A4">
        <w:rPr>
          <w:rFonts w:ascii="標楷體" w:eastAsia="標楷體" w:hAnsi="標楷體" w:hint="eastAsia"/>
          <w:sz w:val="28"/>
          <w:szCs w:val="28"/>
        </w:rPr>
        <w:t>，顯示老年人口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雖</w:t>
      </w:r>
      <w:r w:rsidR="00A92E84" w:rsidRPr="007A45A4">
        <w:rPr>
          <w:rFonts w:ascii="標楷體" w:eastAsia="標楷體" w:hAnsi="標楷體" w:hint="eastAsia"/>
          <w:sz w:val="28"/>
          <w:szCs w:val="28"/>
        </w:rPr>
        <w:t>逐年增加，惟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獨居老人人數卻微</w:t>
      </w:r>
      <w:r w:rsidR="00A92E84" w:rsidRPr="007A45A4">
        <w:rPr>
          <w:rFonts w:ascii="標楷體" w:eastAsia="標楷體" w:hAnsi="標楷體" w:hint="eastAsia"/>
          <w:sz w:val="28"/>
          <w:szCs w:val="28"/>
        </w:rPr>
        <w:t>幅</w:t>
      </w:r>
      <w:r w:rsidR="002B14E3" w:rsidRPr="007A45A4">
        <w:rPr>
          <w:rFonts w:ascii="標楷體" w:eastAsia="標楷體" w:hAnsi="標楷體" w:hint="eastAsia"/>
          <w:sz w:val="28"/>
          <w:szCs w:val="28"/>
        </w:rPr>
        <w:t>減少</w:t>
      </w:r>
      <w:r w:rsidRPr="007A45A4">
        <w:rPr>
          <w:rFonts w:ascii="標楷體" w:eastAsia="標楷體" w:hAnsi="標楷體" w:hint="eastAsia"/>
          <w:sz w:val="28"/>
          <w:szCs w:val="28"/>
        </w:rPr>
        <w:t>。</w:t>
      </w:r>
    </w:p>
    <w:p w:rsidR="00AE0DEC" w:rsidRDefault="00843493" w:rsidP="00AB6F0F">
      <w:pPr>
        <w:ind w:leftChars="177" w:left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4533088" cy="2391553"/>
            <wp:effectExtent l="19050" t="0" r="19862" b="8747"/>
            <wp:docPr id="8" name="圖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E5603" w:rsidRPr="00071616" w:rsidRDefault="006E5603" w:rsidP="007A45A4">
      <w:pPr>
        <w:spacing w:line="240" w:lineRule="exact"/>
        <w:ind w:leftChars="177" w:left="425"/>
        <w:rPr>
          <w:rFonts w:ascii="華康兒風體W4(P)" w:eastAsia="華康兒風體W4(P)" w:hAnsi="標楷體" w:hint="eastAsia"/>
          <w:szCs w:val="24"/>
        </w:rPr>
      </w:pPr>
      <w:r w:rsidRPr="00071616">
        <w:rPr>
          <w:rFonts w:ascii="華康兒風體W4(P)" w:eastAsia="華康兒風體W4(P)" w:hAnsi="標楷體" w:hint="eastAsia"/>
          <w:szCs w:val="24"/>
        </w:rPr>
        <w:t>資料來源：望安鄉戶政事務所</w:t>
      </w:r>
      <w:r w:rsidR="00F352AD" w:rsidRPr="00071616">
        <w:rPr>
          <w:rFonts w:ascii="華康兒風體W4(P)" w:eastAsia="華康兒風體W4(P)" w:hAnsi="標楷體" w:hint="eastAsia"/>
          <w:szCs w:val="24"/>
        </w:rPr>
        <w:t>、本所</w:t>
      </w:r>
      <w:r w:rsidR="007A45A4" w:rsidRPr="00071616">
        <w:rPr>
          <w:rFonts w:ascii="華康兒風體W4(P)" w:eastAsia="華康兒風體W4(P)" w:hAnsi="標楷體" w:hint="eastAsia"/>
          <w:szCs w:val="24"/>
        </w:rPr>
        <w:t>社會課</w:t>
      </w:r>
    </w:p>
    <w:p w:rsidR="00A92E84" w:rsidRPr="00071616" w:rsidRDefault="006E5603" w:rsidP="007A45A4">
      <w:pPr>
        <w:spacing w:afterLines="50" w:line="240" w:lineRule="exact"/>
        <w:ind w:leftChars="177" w:left="425"/>
        <w:rPr>
          <w:rFonts w:ascii="華康兒風體W4(P)" w:eastAsia="華康兒風體W4(P)" w:hAnsi="標楷體" w:hint="eastAsia"/>
          <w:szCs w:val="24"/>
        </w:rPr>
      </w:pPr>
      <w:r w:rsidRPr="00071616">
        <w:rPr>
          <w:rFonts w:ascii="華康兒風體W4(P)" w:eastAsia="華康兒風體W4(P)" w:hAnsi="標楷體" w:hint="eastAsia"/>
          <w:szCs w:val="24"/>
        </w:rPr>
        <w:t>說明：</w:t>
      </w:r>
      <w:proofErr w:type="gramStart"/>
      <w:r w:rsidRPr="00071616">
        <w:rPr>
          <w:rFonts w:ascii="華康兒風體W4(P)" w:eastAsia="華康兒風體W4(P)" w:hAnsi="標楷體" w:hint="eastAsia"/>
          <w:szCs w:val="24"/>
        </w:rPr>
        <w:t>人口數係依據</w:t>
      </w:r>
      <w:proofErr w:type="gramEnd"/>
      <w:r w:rsidRPr="00071616">
        <w:rPr>
          <w:rFonts w:ascii="華康兒風體W4(P)" w:eastAsia="華康兒風體W4(P)" w:hAnsi="標楷體" w:hint="eastAsia"/>
          <w:szCs w:val="24"/>
        </w:rPr>
        <w:t>當年度</w:t>
      </w:r>
      <w:r w:rsidR="00D85791" w:rsidRPr="00071616">
        <w:rPr>
          <w:rFonts w:ascii="華康兒風體W4(P)" w:eastAsia="華康兒風體W4(P)" w:hAnsi="標楷體" w:hint="eastAsia"/>
          <w:szCs w:val="24"/>
        </w:rPr>
        <w:t>12</w:t>
      </w:r>
      <w:r w:rsidR="004A662E" w:rsidRPr="00071616">
        <w:rPr>
          <w:rFonts w:ascii="華康兒風體W4(P)" w:eastAsia="華康兒風體W4(P)" w:hAnsi="標楷體" w:hint="eastAsia"/>
          <w:szCs w:val="24"/>
        </w:rPr>
        <w:t>月人口統計數為基準</w:t>
      </w:r>
    </w:p>
    <w:p w:rsidR="007A45A4" w:rsidRDefault="007A45A4" w:rsidP="007A45A4">
      <w:pPr>
        <w:spacing w:line="480" w:lineRule="auto"/>
        <w:ind w:leftChars="200" w:left="480" w:firstLineChars="200" w:firstLine="480"/>
        <w:rPr>
          <w:rFonts w:ascii="標楷體" w:eastAsia="標楷體" w:hAnsi="標楷體" w:hint="eastAsia"/>
        </w:rPr>
      </w:pPr>
    </w:p>
    <w:p w:rsidR="00AB6F0F" w:rsidRPr="004A662E" w:rsidRDefault="007A45A4" w:rsidP="004A662E">
      <w:pPr>
        <w:spacing w:line="480" w:lineRule="auto"/>
        <w:ind w:leftChars="200" w:left="480" w:firstLineChars="200" w:firstLine="560"/>
        <w:rPr>
          <w:rFonts w:ascii="標楷體" w:eastAsia="標楷體" w:hAnsi="標楷體" w:hint="eastAsia"/>
          <w:sz w:val="28"/>
          <w:szCs w:val="28"/>
        </w:rPr>
      </w:pPr>
      <w:r w:rsidRPr="004A662E">
        <w:rPr>
          <w:rFonts w:ascii="標楷體" w:eastAsia="標楷體" w:hAnsi="標楷體" w:hint="eastAsia"/>
          <w:sz w:val="28"/>
          <w:szCs w:val="28"/>
        </w:rPr>
        <w:lastRenderedPageBreak/>
        <w:t>依據內政部109年</w:t>
      </w:r>
      <w:r w:rsidRPr="004A662E">
        <w:rPr>
          <w:rFonts w:ascii="標楷體" w:eastAsia="標楷體" w:hAnsi="標楷體" w:hint="eastAsia"/>
          <w:sz w:val="28"/>
          <w:szCs w:val="28"/>
        </w:rPr>
        <w:tab/>
        <w:t>內政統計通報顯示澎湖縣108年男性平均壽命為77.68歲，女性平均壽命為84.26歲，相差6.58歲，本鄉獨居老人年齡段</w:t>
      </w:r>
      <w:r w:rsidR="004A662E">
        <w:rPr>
          <w:rFonts w:ascii="標楷體" w:eastAsia="標楷體" w:hAnsi="標楷體" w:hint="eastAsia"/>
          <w:sz w:val="28"/>
          <w:szCs w:val="28"/>
        </w:rPr>
        <w:t>亦</w:t>
      </w:r>
      <w:r w:rsidRPr="004A662E">
        <w:rPr>
          <w:rFonts w:ascii="標楷體" w:eastAsia="標楷體" w:hAnsi="標楷體" w:hint="eastAsia"/>
          <w:sz w:val="28"/>
          <w:szCs w:val="28"/>
        </w:rPr>
        <w:t>多數落於75至84歲，</w:t>
      </w:r>
      <w:proofErr w:type="gramStart"/>
      <w:r w:rsidR="00F352AD" w:rsidRPr="004A662E">
        <w:rPr>
          <w:rFonts w:ascii="標楷體" w:eastAsia="標楷體" w:hAnsi="標楷體" w:hint="eastAsia"/>
          <w:sz w:val="28"/>
          <w:szCs w:val="28"/>
        </w:rPr>
        <w:t>另性比</w:t>
      </w:r>
      <w:proofErr w:type="gramEnd"/>
      <w:r w:rsidR="00F352AD" w:rsidRPr="004A662E">
        <w:rPr>
          <w:rFonts w:ascii="標楷體" w:eastAsia="標楷體" w:hAnsi="標楷體" w:hint="eastAsia"/>
          <w:sz w:val="28"/>
          <w:szCs w:val="28"/>
        </w:rPr>
        <w:t>別顯示近五年女性獨居老人比例除109年外均高於男性，女性對比男性有較高機率面臨獨居生活。</w:t>
      </w:r>
    </w:p>
    <w:p w:rsidR="007A45A4" w:rsidRDefault="007A45A4" w:rsidP="007A45A4">
      <w:pPr>
        <w:ind w:leftChars="177" w:left="425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>
            <wp:extent cx="4924425" cy="2802890"/>
            <wp:effectExtent l="19050" t="0" r="9525" b="0"/>
            <wp:docPr id="3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A45A4" w:rsidRPr="00071616" w:rsidRDefault="007A45A4" w:rsidP="007A45A4">
      <w:pPr>
        <w:spacing w:line="240" w:lineRule="exact"/>
        <w:ind w:leftChars="177" w:left="425"/>
        <w:rPr>
          <w:rFonts w:ascii="華康兒風體W4(P)" w:eastAsia="華康兒風體W4(P)" w:hAnsi="標楷體" w:hint="eastAsia"/>
          <w:szCs w:val="24"/>
        </w:rPr>
      </w:pPr>
      <w:r w:rsidRPr="00071616">
        <w:rPr>
          <w:rFonts w:ascii="華康兒風體W4(P)" w:eastAsia="華康兒風體W4(P)" w:hAnsi="標楷體" w:hint="eastAsia"/>
          <w:szCs w:val="24"/>
        </w:rPr>
        <w:t>資料來源：本所社會課</w:t>
      </w:r>
    </w:p>
    <w:p w:rsidR="007A45A4" w:rsidRPr="00071616" w:rsidRDefault="007A45A4" w:rsidP="00AD661B">
      <w:pPr>
        <w:spacing w:afterLines="100" w:line="240" w:lineRule="exact"/>
        <w:ind w:leftChars="177" w:left="425"/>
        <w:rPr>
          <w:rFonts w:ascii="華康兒風體W4(P)" w:eastAsia="華康兒風體W4(P)" w:hAnsi="標楷體" w:hint="eastAsia"/>
          <w:szCs w:val="24"/>
        </w:rPr>
      </w:pPr>
      <w:r w:rsidRPr="00071616">
        <w:rPr>
          <w:rFonts w:ascii="華康兒風體W4(P)" w:eastAsia="華康兒風體W4(P)" w:hAnsi="標楷體" w:hint="eastAsia"/>
          <w:szCs w:val="24"/>
        </w:rPr>
        <w:t>說明：獨居老人</w:t>
      </w:r>
      <w:proofErr w:type="gramStart"/>
      <w:r w:rsidRPr="00071616">
        <w:rPr>
          <w:rFonts w:ascii="華康兒風體W4(P)" w:eastAsia="華康兒風體W4(P)" w:hAnsi="標楷體" w:hint="eastAsia"/>
          <w:szCs w:val="24"/>
        </w:rPr>
        <w:t>人口數係依據</w:t>
      </w:r>
      <w:proofErr w:type="gramEnd"/>
      <w:r w:rsidRPr="00071616">
        <w:rPr>
          <w:rFonts w:ascii="華康兒風體W4(P)" w:eastAsia="華康兒風體W4(P)" w:hAnsi="標楷體" w:hint="eastAsia"/>
          <w:szCs w:val="24"/>
        </w:rPr>
        <w:t>12月底統計資料為基準</w:t>
      </w:r>
    </w:p>
    <w:p w:rsidR="00F352AD" w:rsidRDefault="007A45A4" w:rsidP="007A45A4">
      <w:pPr>
        <w:ind w:leftChars="177" w:left="425"/>
        <w:rPr>
          <w:rFonts w:ascii="標楷體" w:eastAsia="標楷體" w:hAnsi="標楷體" w:hint="eastAsia"/>
        </w:rPr>
      </w:pPr>
      <w:r w:rsidRPr="007A45A4">
        <w:rPr>
          <w:rFonts w:ascii="標楷體" w:eastAsia="標楷體" w:hAnsi="標楷體" w:hint="eastAsia"/>
        </w:rPr>
        <w:drawing>
          <wp:inline distT="0" distB="0" distL="0" distR="0">
            <wp:extent cx="4877344" cy="2508068"/>
            <wp:effectExtent l="19050" t="0" r="18506" b="6532"/>
            <wp:docPr id="7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00C35" w:rsidRPr="00071616" w:rsidRDefault="00F352AD" w:rsidP="007A45A4">
      <w:pPr>
        <w:spacing w:line="240" w:lineRule="exact"/>
        <w:ind w:leftChars="177" w:left="425"/>
        <w:rPr>
          <w:rFonts w:ascii="華康兒風體W4(P)" w:eastAsia="華康兒風體W4(P)" w:hAnsi="標楷體" w:hint="eastAsia"/>
          <w:szCs w:val="24"/>
        </w:rPr>
      </w:pPr>
      <w:r w:rsidRPr="00071616">
        <w:rPr>
          <w:rFonts w:ascii="華康兒風體W4(P)" w:eastAsia="華康兒風體W4(P)" w:hAnsi="標楷體" w:hint="eastAsia"/>
          <w:szCs w:val="24"/>
        </w:rPr>
        <w:t>資料來源：本所</w:t>
      </w:r>
      <w:r w:rsidR="007A45A4" w:rsidRPr="00071616">
        <w:rPr>
          <w:rFonts w:ascii="華康兒風體W4(P)" w:eastAsia="華康兒風體W4(P)" w:hAnsi="標楷體" w:hint="eastAsia"/>
          <w:szCs w:val="24"/>
        </w:rPr>
        <w:t>社會課</w:t>
      </w:r>
    </w:p>
    <w:p w:rsidR="00800C35" w:rsidRPr="00071616" w:rsidRDefault="00800C35" w:rsidP="007A45A4">
      <w:pPr>
        <w:spacing w:line="240" w:lineRule="exact"/>
        <w:ind w:leftChars="177" w:left="425"/>
        <w:rPr>
          <w:rFonts w:ascii="華康兒風體W4(P)" w:eastAsia="華康兒風體W4(P)" w:hAnsi="標楷體" w:hint="eastAsia"/>
          <w:szCs w:val="24"/>
        </w:rPr>
      </w:pPr>
      <w:r w:rsidRPr="00071616">
        <w:rPr>
          <w:rFonts w:ascii="華康兒風體W4(P)" w:eastAsia="華康兒風體W4(P)" w:hAnsi="標楷體" w:hint="eastAsia"/>
          <w:szCs w:val="24"/>
        </w:rPr>
        <w:t>說明：</w:t>
      </w:r>
      <w:r w:rsidR="007A45A4" w:rsidRPr="00071616">
        <w:rPr>
          <w:rFonts w:ascii="華康兒風體W4(P)" w:eastAsia="華康兒風體W4(P)" w:hAnsi="標楷體" w:hint="eastAsia"/>
          <w:szCs w:val="24"/>
        </w:rPr>
        <w:t xml:space="preserve">性比例=男性人口數/女性人口數*100，表示每 100 </w:t>
      </w:r>
      <w:r w:rsidR="004A662E" w:rsidRPr="00071616">
        <w:rPr>
          <w:rFonts w:ascii="華康兒風體W4(P)" w:eastAsia="華康兒風體W4(P)" w:hAnsi="標楷體" w:hint="eastAsia"/>
          <w:szCs w:val="24"/>
        </w:rPr>
        <w:t>位女性人口相對男</w:t>
      </w:r>
      <w:r w:rsidR="004A662E" w:rsidRPr="00071616">
        <w:rPr>
          <w:rFonts w:ascii="華康兒風體W4(P)" w:eastAsia="華康兒風體W4(P)" w:hAnsi="標楷體" w:hint="eastAsia"/>
          <w:szCs w:val="24"/>
        </w:rPr>
        <w:lastRenderedPageBreak/>
        <w:t>性人口數</w:t>
      </w:r>
    </w:p>
    <w:p w:rsidR="002435B0" w:rsidRDefault="002435B0" w:rsidP="004A662E">
      <w:pPr>
        <w:spacing w:line="480" w:lineRule="auto"/>
        <w:ind w:leftChars="200" w:left="480" w:firstLineChars="200" w:firstLine="560"/>
        <w:rPr>
          <w:rFonts w:ascii="標楷體" w:eastAsia="標楷體" w:hAnsi="標楷體" w:hint="eastAsia"/>
          <w:sz w:val="28"/>
          <w:szCs w:val="28"/>
        </w:rPr>
      </w:pPr>
      <w:r w:rsidRPr="002435B0">
        <w:rPr>
          <w:rFonts w:ascii="標楷體" w:eastAsia="標楷體" w:hAnsi="標楷體" w:hint="eastAsia"/>
          <w:sz w:val="28"/>
          <w:szCs w:val="28"/>
        </w:rPr>
        <w:t>近5年本鄉中(低)收入獨居老人占獨居老人比例約在</w:t>
      </w:r>
      <w:r w:rsidR="004A662E">
        <w:rPr>
          <w:rFonts w:ascii="標楷體" w:eastAsia="標楷體" w:hAnsi="標楷體" w:hint="eastAsia"/>
          <w:sz w:val="28"/>
          <w:szCs w:val="28"/>
        </w:rPr>
        <w:t>13%至15%</w:t>
      </w:r>
      <w:proofErr w:type="gramStart"/>
      <w:r w:rsidR="004A662E">
        <w:rPr>
          <w:rFonts w:ascii="標楷體" w:eastAsia="標楷體" w:hAnsi="標楷體" w:hint="eastAsia"/>
          <w:sz w:val="28"/>
          <w:szCs w:val="28"/>
        </w:rPr>
        <w:t>之間</w:t>
      </w:r>
      <w:r w:rsidRPr="002435B0">
        <w:rPr>
          <w:rFonts w:ascii="標楷體" w:eastAsia="標楷體" w:hAnsi="標楷體" w:hint="eastAsia"/>
          <w:sz w:val="28"/>
          <w:szCs w:val="28"/>
        </w:rPr>
        <w:t>，</w:t>
      </w:r>
      <w:proofErr w:type="gramEnd"/>
      <w:r w:rsidR="004A662E">
        <w:rPr>
          <w:rFonts w:ascii="標楷體" w:eastAsia="標楷體" w:hAnsi="標楷體" w:hint="eastAsia"/>
          <w:sz w:val="28"/>
          <w:szCs w:val="28"/>
        </w:rPr>
        <w:t>其中女性比重均高於男性，顯示女性經濟較處於弱勢。</w:t>
      </w:r>
    </w:p>
    <w:tbl>
      <w:tblPr>
        <w:tblStyle w:val="a6"/>
        <w:tblW w:w="5000" w:type="pct"/>
        <w:tblCellMar>
          <w:left w:w="0" w:type="dxa"/>
          <w:right w:w="0" w:type="dxa"/>
        </w:tblCellMar>
        <w:tblLook w:val="04A0"/>
      </w:tblPr>
      <w:tblGrid>
        <w:gridCol w:w="1710"/>
        <w:gridCol w:w="440"/>
        <w:gridCol w:w="440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34"/>
      </w:tblGrid>
      <w:tr w:rsidR="002435B0" w:rsidRPr="006D7AA3" w:rsidTr="006D7AA3">
        <w:tc>
          <w:tcPr>
            <w:tcW w:w="5000" w:type="pct"/>
            <w:gridSpan w:val="16"/>
            <w:shd w:val="clear" w:color="auto" w:fill="DDD9C3" w:themeFill="background2" w:themeFillShade="E6"/>
          </w:tcPr>
          <w:p w:rsidR="002435B0" w:rsidRPr="00BF11B1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36"/>
                <w:szCs w:val="36"/>
              </w:rPr>
            </w:pPr>
            <w:r w:rsidRPr="00BF11B1">
              <w:rPr>
                <w:rFonts w:ascii="華康兒風體W4(P)" w:eastAsia="華康兒風體W4(P)" w:hAnsi="標楷體" w:hint="eastAsia"/>
                <w:sz w:val="36"/>
                <w:szCs w:val="36"/>
              </w:rPr>
              <w:t>表1、獨居老人身分別近五年概況</w:t>
            </w:r>
          </w:p>
        </w:tc>
      </w:tr>
      <w:tr w:rsidR="006D7AA3" w:rsidRPr="006D7AA3" w:rsidTr="006D7AA3">
        <w:tc>
          <w:tcPr>
            <w:tcW w:w="1029" w:type="pct"/>
            <w:shd w:val="clear" w:color="auto" w:fill="DDD9C3" w:themeFill="background2" w:themeFillShade="E6"/>
          </w:tcPr>
          <w:p w:rsidR="002435B0" w:rsidRPr="006D7AA3" w:rsidRDefault="002435B0" w:rsidP="004A662E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年度</w:t>
            </w:r>
          </w:p>
        </w:tc>
        <w:tc>
          <w:tcPr>
            <w:tcW w:w="794" w:type="pct"/>
            <w:gridSpan w:val="3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105年</w:t>
            </w:r>
          </w:p>
        </w:tc>
        <w:tc>
          <w:tcPr>
            <w:tcW w:w="794" w:type="pct"/>
            <w:gridSpan w:val="3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106年</w:t>
            </w:r>
          </w:p>
        </w:tc>
        <w:tc>
          <w:tcPr>
            <w:tcW w:w="794" w:type="pct"/>
            <w:gridSpan w:val="3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107年</w:t>
            </w:r>
          </w:p>
        </w:tc>
        <w:tc>
          <w:tcPr>
            <w:tcW w:w="794" w:type="pct"/>
            <w:gridSpan w:val="3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108年</w:t>
            </w:r>
          </w:p>
        </w:tc>
        <w:tc>
          <w:tcPr>
            <w:tcW w:w="794" w:type="pct"/>
            <w:gridSpan w:val="3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109年</w:t>
            </w:r>
          </w:p>
        </w:tc>
      </w:tr>
      <w:tr w:rsidR="006D7AA3" w:rsidRPr="006D7AA3" w:rsidTr="006D7AA3">
        <w:tc>
          <w:tcPr>
            <w:tcW w:w="1029" w:type="pct"/>
            <w:shd w:val="clear" w:color="auto" w:fill="DDD9C3" w:themeFill="background2" w:themeFillShade="E6"/>
          </w:tcPr>
          <w:p w:rsidR="002435B0" w:rsidRPr="006D7AA3" w:rsidRDefault="002435B0" w:rsidP="002435B0">
            <w:pPr>
              <w:jc w:val="both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性別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計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男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女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計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男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女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計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男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女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計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男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女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計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男</w:t>
            </w:r>
          </w:p>
        </w:tc>
        <w:tc>
          <w:tcPr>
            <w:tcW w:w="265" w:type="pct"/>
            <w:shd w:val="clear" w:color="auto" w:fill="DDD9C3" w:themeFill="background2" w:themeFillShade="E6"/>
          </w:tcPr>
          <w:p w:rsidR="002435B0" w:rsidRPr="006D7AA3" w:rsidRDefault="002435B0" w:rsidP="006D7AA3">
            <w:pPr>
              <w:jc w:val="center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女</w:t>
            </w:r>
          </w:p>
        </w:tc>
      </w:tr>
      <w:tr w:rsidR="006D7AA3" w:rsidRPr="006D7AA3" w:rsidTr="006D7AA3">
        <w:tc>
          <w:tcPr>
            <w:tcW w:w="1029" w:type="pct"/>
            <w:shd w:val="clear" w:color="auto" w:fill="DDD9C3" w:themeFill="background2" w:themeFillShade="E6"/>
          </w:tcPr>
          <w:p w:rsidR="002435B0" w:rsidRPr="006D7AA3" w:rsidRDefault="002435B0" w:rsidP="002435B0">
            <w:pPr>
              <w:jc w:val="both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合計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187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89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98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154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76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78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141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68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73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155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73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82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135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68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67</w:t>
            </w:r>
          </w:p>
        </w:tc>
      </w:tr>
      <w:tr w:rsidR="006D7AA3" w:rsidRPr="006D7AA3" w:rsidTr="006D7AA3">
        <w:tc>
          <w:tcPr>
            <w:tcW w:w="1029" w:type="pct"/>
            <w:shd w:val="clear" w:color="auto" w:fill="DDD9C3" w:themeFill="background2" w:themeFillShade="E6"/>
          </w:tcPr>
          <w:p w:rsidR="002435B0" w:rsidRPr="006D7AA3" w:rsidRDefault="002435B0" w:rsidP="002435B0">
            <w:pPr>
              <w:jc w:val="both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中(低)收入戶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25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9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16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23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10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13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20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8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12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23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9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14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21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9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12</w:t>
            </w:r>
          </w:p>
        </w:tc>
      </w:tr>
      <w:tr w:rsidR="006D7AA3" w:rsidRPr="006D7AA3" w:rsidTr="006D7AA3">
        <w:tc>
          <w:tcPr>
            <w:tcW w:w="1029" w:type="pct"/>
            <w:shd w:val="clear" w:color="auto" w:fill="DDD9C3" w:themeFill="background2" w:themeFillShade="E6"/>
          </w:tcPr>
          <w:p w:rsidR="002435B0" w:rsidRPr="006D7AA3" w:rsidRDefault="002435B0" w:rsidP="002435B0">
            <w:pPr>
              <w:jc w:val="both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6D7AA3">
              <w:rPr>
                <w:rFonts w:ascii="華康兒風體W4(P)" w:eastAsia="華康兒風體W4(P)" w:hAnsi="標楷體" w:hint="eastAsia"/>
                <w:sz w:val="20"/>
                <w:szCs w:val="20"/>
              </w:rPr>
              <w:t>一般老人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162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80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82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131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66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65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121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60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61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132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64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68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114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59</w:t>
            </w:r>
          </w:p>
        </w:tc>
        <w:tc>
          <w:tcPr>
            <w:tcW w:w="265" w:type="pct"/>
            <w:vAlign w:val="center"/>
          </w:tcPr>
          <w:p w:rsidR="002435B0" w:rsidRPr="004A662E" w:rsidRDefault="002435B0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55</w:t>
            </w:r>
          </w:p>
        </w:tc>
      </w:tr>
      <w:tr w:rsidR="004A662E" w:rsidRPr="006D7AA3" w:rsidTr="004A662E">
        <w:tc>
          <w:tcPr>
            <w:tcW w:w="1029" w:type="pct"/>
            <w:shd w:val="clear" w:color="auto" w:fill="C4BC96" w:themeFill="background2" w:themeFillShade="BF"/>
          </w:tcPr>
          <w:p w:rsidR="006D7AA3" w:rsidRPr="004A662E" w:rsidRDefault="006D7AA3" w:rsidP="006D7AA3">
            <w:pPr>
              <w:jc w:val="both"/>
              <w:rPr>
                <w:rFonts w:ascii="華康兒風體W4(P)" w:eastAsia="華康兒風體W4(P)" w:hAnsi="標楷體" w:hint="eastAsia"/>
                <w:sz w:val="20"/>
                <w:szCs w:val="20"/>
              </w:rPr>
            </w:pPr>
            <w:r w:rsidRPr="004A662E">
              <w:rPr>
                <w:rFonts w:ascii="華康兒風體W4(P)" w:eastAsia="華康兒風體W4(P)" w:hAnsi="標楷體" w:hint="eastAsia"/>
                <w:sz w:val="20"/>
                <w:szCs w:val="20"/>
              </w:rPr>
              <w:t>中(低)收入獨居老人占獨居老人數比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13%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10%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16%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15%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13%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17%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14%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12%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16%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15%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12%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17%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16%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13%</w:t>
            </w:r>
          </w:p>
        </w:tc>
        <w:tc>
          <w:tcPr>
            <w:tcW w:w="265" w:type="pct"/>
            <w:shd w:val="clear" w:color="auto" w:fill="C4BC96" w:themeFill="background2" w:themeFillShade="BF"/>
            <w:vAlign w:val="center"/>
          </w:tcPr>
          <w:p w:rsidR="006D7AA3" w:rsidRPr="004A662E" w:rsidRDefault="006D7AA3" w:rsidP="006D7AA3">
            <w:pPr>
              <w:jc w:val="right"/>
              <w:rPr>
                <w:rFonts w:ascii="華康兒風體W4(P)" w:eastAsia="華康兒風體W4(P)" w:hAnsi="標楷體" w:hint="eastAsia"/>
                <w:szCs w:val="24"/>
              </w:rPr>
            </w:pPr>
            <w:r w:rsidRPr="004A662E">
              <w:rPr>
                <w:rFonts w:ascii="華康兒風體W4(P)" w:eastAsia="華康兒風體W4(P)" w:hAnsi="標楷體" w:hint="eastAsia"/>
                <w:szCs w:val="24"/>
              </w:rPr>
              <w:t>18%</w:t>
            </w:r>
          </w:p>
        </w:tc>
      </w:tr>
    </w:tbl>
    <w:p w:rsidR="0005786F" w:rsidRPr="00071616" w:rsidRDefault="0005786F" w:rsidP="004A662E">
      <w:pPr>
        <w:spacing w:line="240" w:lineRule="exact"/>
        <w:rPr>
          <w:rFonts w:ascii="華康兒風體W4(P)" w:eastAsia="華康兒風體W4(P)" w:hAnsi="標楷體"/>
          <w:szCs w:val="24"/>
        </w:rPr>
      </w:pPr>
      <w:r w:rsidRPr="00071616">
        <w:rPr>
          <w:rFonts w:ascii="華康兒風體W4(P)" w:eastAsia="華康兒風體W4(P)" w:hAnsi="標楷體" w:hint="eastAsia"/>
          <w:szCs w:val="24"/>
        </w:rPr>
        <w:t>資料來源：</w:t>
      </w:r>
      <w:r w:rsidR="002435B0" w:rsidRPr="00071616">
        <w:rPr>
          <w:rFonts w:ascii="華康兒風體W4(P)" w:eastAsia="華康兒風體W4(P)" w:hAnsi="標楷體" w:hint="eastAsia"/>
          <w:szCs w:val="24"/>
        </w:rPr>
        <w:t>本所社會課</w:t>
      </w:r>
    </w:p>
    <w:p w:rsidR="0005786F" w:rsidRPr="004A662E" w:rsidRDefault="0005786F" w:rsidP="004A662E">
      <w:pPr>
        <w:spacing w:line="240" w:lineRule="exact"/>
        <w:ind w:leftChars="177" w:left="425"/>
        <w:rPr>
          <w:rFonts w:ascii="華康兒風體W4(P)" w:eastAsia="華康兒風體W4(P)" w:hAnsi="標楷體"/>
          <w:sz w:val="16"/>
          <w:szCs w:val="16"/>
        </w:rPr>
      </w:pPr>
    </w:p>
    <w:p w:rsidR="00D96186" w:rsidRPr="00071616" w:rsidRDefault="007A45A4" w:rsidP="00071616">
      <w:pPr>
        <w:pStyle w:val="a3"/>
        <w:numPr>
          <w:ilvl w:val="0"/>
          <w:numId w:val="1"/>
        </w:numPr>
        <w:spacing w:line="360" w:lineRule="auto"/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 w:rsidRPr="00071616">
        <w:rPr>
          <w:rFonts w:ascii="標楷體" w:eastAsia="標楷體" w:hAnsi="標楷體" w:hint="eastAsia"/>
          <w:b/>
          <w:sz w:val="28"/>
          <w:szCs w:val="28"/>
        </w:rPr>
        <w:t>獨居老人服務成果概況</w:t>
      </w:r>
    </w:p>
    <w:p w:rsidR="00D55D18" w:rsidRPr="004A662E" w:rsidRDefault="00914E50" w:rsidP="004A662E">
      <w:pPr>
        <w:spacing w:line="480" w:lineRule="auto"/>
        <w:ind w:leftChars="200" w:left="480" w:firstLineChars="200" w:firstLine="560"/>
        <w:jc w:val="both"/>
        <w:rPr>
          <w:rFonts w:ascii="標楷體" w:eastAsia="標楷體" w:hAnsi="標楷體" w:hint="eastAsia"/>
          <w:sz w:val="28"/>
          <w:szCs w:val="28"/>
        </w:rPr>
      </w:pPr>
      <w:r w:rsidRPr="004A662E">
        <w:rPr>
          <w:rFonts w:ascii="標楷體" w:eastAsia="標楷體" w:hAnsi="標楷體" w:hint="eastAsia"/>
          <w:sz w:val="28"/>
          <w:szCs w:val="28"/>
        </w:rPr>
        <w:t>為避免獨居長者發生危難，本所不定</w:t>
      </w:r>
      <w:r w:rsidR="00D01230" w:rsidRPr="004A662E">
        <w:rPr>
          <w:rFonts w:ascii="標楷體" w:eastAsia="標楷體" w:hAnsi="標楷體" w:hint="eastAsia"/>
          <w:sz w:val="28"/>
          <w:szCs w:val="28"/>
        </w:rPr>
        <w:t>時依其需求辦理電話問安、關懷服務、餐飲服務</w:t>
      </w:r>
      <w:r w:rsidR="004A662E">
        <w:rPr>
          <w:rFonts w:ascii="標楷體" w:eastAsia="標楷體" w:hAnsi="標楷體" w:hint="eastAsia"/>
          <w:sz w:val="28"/>
          <w:szCs w:val="28"/>
        </w:rPr>
        <w:t>，其中</w:t>
      </w:r>
      <w:r w:rsidR="004A662E" w:rsidRPr="004A662E">
        <w:rPr>
          <w:rFonts w:ascii="標楷體" w:eastAsia="標楷體" w:hAnsi="標楷體"/>
          <w:sz w:val="28"/>
          <w:szCs w:val="28"/>
        </w:rPr>
        <w:t>10</w:t>
      </w:r>
      <w:r w:rsidR="004A662E">
        <w:rPr>
          <w:rFonts w:ascii="標楷體" w:eastAsia="標楷體" w:hAnsi="標楷體" w:hint="eastAsia"/>
          <w:sz w:val="28"/>
          <w:szCs w:val="28"/>
        </w:rPr>
        <w:t>9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年服務獨居老人計</w:t>
      </w:r>
      <w:r w:rsidR="004A662E">
        <w:rPr>
          <w:rFonts w:ascii="標楷體" w:eastAsia="標楷體" w:hAnsi="標楷體" w:hint="eastAsia"/>
          <w:sz w:val="28"/>
          <w:szCs w:val="28"/>
        </w:rPr>
        <w:t>1萬4,505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人次，較</w:t>
      </w:r>
      <w:r w:rsidR="004A662E" w:rsidRPr="004A662E">
        <w:rPr>
          <w:rFonts w:ascii="標楷體" w:eastAsia="標楷體" w:hAnsi="標楷體"/>
          <w:sz w:val="28"/>
          <w:szCs w:val="28"/>
        </w:rPr>
        <w:t>1</w:t>
      </w:r>
      <w:r w:rsidR="004A662E">
        <w:rPr>
          <w:rFonts w:ascii="標楷體" w:eastAsia="標楷體" w:hAnsi="標楷體" w:hint="eastAsia"/>
          <w:sz w:val="28"/>
          <w:szCs w:val="28"/>
        </w:rPr>
        <w:t>08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年</w:t>
      </w:r>
      <w:r w:rsidR="004A662E">
        <w:rPr>
          <w:rFonts w:ascii="標楷體" w:eastAsia="標楷體" w:hAnsi="標楷體" w:hint="eastAsia"/>
          <w:sz w:val="28"/>
          <w:szCs w:val="28"/>
        </w:rPr>
        <w:t>9</w:t>
      </w:r>
      <w:r w:rsidR="004A662E">
        <w:rPr>
          <w:rFonts w:ascii="標楷體" w:eastAsia="標楷體" w:hAnsi="標楷體"/>
          <w:sz w:val="28"/>
          <w:szCs w:val="28"/>
        </w:rPr>
        <w:t>,</w:t>
      </w:r>
      <w:r w:rsidR="004A662E">
        <w:rPr>
          <w:rFonts w:ascii="標楷體" w:eastAsia="標楷體" w:hAnsi="標楷體" w:hint="eastAsia"/>
          <w:sz w:val="28"/>
          <w:szCs w:val="28"/>
        </w:rPr>
        <w:t>460人，增加5</w:t>
      </w:r>
      <w:r w:rsidR="004A662E" w:rsidRPr="004A662E">
        <w:rPr>
          <w:rFonts w:ascii="標楷體" w:eastAsia="標楷體" w:hAnsi="標楷體"/>
          <w:sz w:val="28"/>
          <w:szCs w:val="28"/>
        </w:rPr>
        <w:t>,</w:t>
      </w:r>
      <w:r w:rsidR="004A662E">
        <w:rPr>
          <w:rFonts w:ascii="標楷體" w:eastAsia="標楷體" w:hAnsi="標楷體" w:hint="eastAsia"/>
          <w:sz w:val="28"/>
          <w:szCs w:val="28"/>
        </w:rPr>
        <w:t>045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人次</w:t>
      </w:r>
      <w:r w:rsidR="004A662E" w:rsidRPr="004A662E">
        <w:rPr>
          <w:rFonts w:ascii="標楷體" w:eastAsia="標楷體" w:hAnsi="標楷體"/>
          <w:sz w:val="28"/>
          <w:szCs w:val="28"/>
        </w:rPr>
        <w:t>(</w:t>
      </w:r>
      <w:r w:rsidR="004A662E">
        <w:rPr>
          <w:rFonts w:ascii="標楷體" w:eastAsia="標楷體" w:hAnsi="標楷體" w:hint="eastAsia"/>
          <w:sz w:val="28"/>
          <w:szCs w:val="28"/>
        </w:rPr>
        <w:t>增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幅</w:t>
      </w:r>
      <w:r w:rsidR="004A662E">
        <w:rPr>
          <w:rFonts w:ascii="標楷體" w:eastAsia="標楷體" w:hAnsi="標楷體" w:hint="eastAsia"/>
          <w:sz w:val="28"/>
          <w:szCs w:val="28"/>
        </w:rPr>
        <w:t>53</w:t>
      </w:r>
      <w:r w:rsidR="004A662E">
        <w:rPr>
          <w:rFonts w:ascii="標楷體" w:eastAsia="標楷體" w:hAnsi="標楷體"/>
          <w:sz w:val="28"/>
          <w:szCs w:val="28"/>
        </w:rPr>
        <w:t>.</w:t>
      </w:r>
      <w:r w:rsidR="004A662E">
        <w:rPr>
          <w:rFonts w:ascii="標楷體" w:eastAsia="標楷體" w:hAnsi="標楷體" w:hint="eastAsia"/>
          <w:sz w:val="28"/>
          <w:szCs w:val="28"/>
        </w:rPr>
        <w:t>33</w:t>
      </w:r>
      <w:r w:rsidR="004A662E" w:rsidRPr="004A662E">
        <w:rPr>
          <w:rFonts w:ascii="標楷體" w:eastAsia="標楷體" w:hAnsi="標楷體"/>
          <w:sz w:val="28"/>
          <w:szCs w:val="28"/>
        </w:rPr>
        <w:t>%)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，其中以</w:t>
      </w:r>
      <w:r w:rsidR="004A662E">
        <w:rPr>
          <w:rFonts w:ascii="標楷體" w:eastAsia="標楷體" w:hAnsi="標楷體" w:hint="eastAsia"/>
          <w:sz w:val="28"/>
          <w:szCs w:val="28"/>
        </w:rPr>
        <w:t>餐飲服務13,405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人次最多</w:t>
      </w:r>
      <w:r w:rsidR="004A662E" w:rsidRPr="004A662E">
        <w:rPr>
          <w:rFonts w:ascii="標楷體" w:eastAsia="標楷體" w:hAnsi="標楷體"/>
          <w:sz w:val="28"/>
          <w:szCs w:val="28"/>
        </w:rPr>
        <w:t>(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占</w:t>
      </w:r>
      <w:r w:rsidR="004A662E">
        <w:rPr>
          <w:rFonts w:ascii="標楷體" w:eastAsia="標楷體" w:hAnsi="標楷體" w:hint="eastAsia"/>
          <w:sz w:val="28"/>
          <w:szCs w:val="28"/>
        </w:rPr>
        <w:t>92</w:t>
      </w:r>
      <w:r w:rsidR="004A662E">
        <w:rPr>
          <w:rFonts w:ascii="標楷體" w:eastAsia="標楷體" w:hAnsi="標楷體"/>
          <w:sz w:val="28"/>
          <w:szCs w:val="28"/>
        </w:rPr>
        <w:t>.</w:t>
      </w:r>
      <w:r w:rsidR="004A662E">
        <w:rPr>
          <w:rFonts w:ascii="標楷體" w:eastAsia="標楷體" w:hAnsi="標楷體" w:hint="eastAsia"/>
          <w:sz w:val="28"/>
          <w:szCs w:val="28"/>
        </w:rPr>
        <w:t>42</w:t>
      </w:r>
      <w:r w:rsidR="004A662E" w:rsidRPr="004A662E">
        <w:rPr>
          <w:rFonts w:ascii="標楷體" w:eastAsia="標楷體" w:hAnsi="標楷體"/>
          <w:sz w:val="28"/>
          <w:szCs w:val="28"/>
        </w:rPr>
        <w:t>%)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，較</w:t>
      </w:r>
      <w:r w:rsidR="004A662E">
        <w:rPr>
          <w:rFonts w:ascii="標楷體" w:eastAsia="標楷體" w:hAnsi="標楷體"/>
          <w:sz w:val="28"/>
          <w:szCs w:val="28"/>
        </w:rPr>
        <w:t>10</w:t>
      </w:r>
      <w:r w:rsidR="004A662E">
        <w:rPr>
          <w:rFonts w:ascii="標楷體" w:eastAsia="標楷體" w:hAnsi="標楷體" w:hint="eastAsia"/>
          <w:sz w:val="28"/>
          <w:szCs w:val="28"/>
        </w:rPr>
        <w:t>8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年</w:t>
      </w:r>
      <w:r w:rsidR="004A662E">
        <w:rPr>
          <w:rFonts w:ascii="標楷體" w:eastAsia="標楷體" w:hAnsi="標楷體" w:hint="eastAsia"/>
          <w:sz w:val="28"/>
          <w:szCs w:val="28"/>
        </w:rPr>
        <w:t>9,071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人，</w:t>
      </w:r>
      <w:r w:rsidR="004A662E">
        <w:rPr>
          <w:rFonts w:ascii="標楷體" w:eastAsia="標楷體" w:hAnsi="標楷體" w:hint="eastAsia"/>
          <w:sz w:val="28"/>
          <w:szCs w:val="28"/>
        </w:rPr>
        <w:t>增加4,334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人次</w:t>
      </w:r>
      <w:r w:rsidR="004A662E" w:rsidRPr="004A662E">
        <w:rPr>
          <w:rFonts w:ascii="標楷體" w:eastAsia="標楷體" w:hAnsi="標楷體"/>
          <w:sz w:val="28"/>
          <w:szCs w:val="28"/>
        </w:rPr>
        <w:t>(</w:t>
      </w:r>
      <w:r w:rsidR="004A662E">
        <w:rPr>
          <w:rFonts w:ascii="標楷體" w:eastAsia="標楷體" w:hAnsi="標楷體" w:hint="eastAsia"/>
          <w:sz w:val="28"/>
          <w:szCs w:val="28"/>
        </w:rPr>
        <w:t>增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幅</w:t>
      </w:r>
      <w:r w:rsidR="004A662E">
        <w:rPr>
          <w:rFonts w:ascii="標楷體" w:eastAsia="標楷體" w:hAnsi="標楷體" w:hint="eastAsia"/>
          <w:sz w:val="28"/>
          <w:szCs w:val="28"/>
        </w:rPr>
        <w:t>47.78%</w:t>
      </w:r>
      <w:r w:rsidR="004A662E" w:rsidRPr="004A662E">
        <w:rPr>
          <w:rFonts w:ascii="標楷體" w:eastAsia="標楷體" w:hAnsi="標楷體"/>
          <w:sz w:val="28"/>
          <w:szCs w:val="28"/>
        </w:rPr>
        <w:t>)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，關懷訪視</w:t>
      </w:r>
      <w:r w:rsidR="004A662E">
        <w:rPr>
          <w:rFonts w:ascii="標楷體" w:eastAsia="標楷體" w:hAnsi="標楷體" w:hint="eastAsia"/>
          <w:sz w:val="28"/>
          <w:szCs w:val="28"/>
        </w:rPr>
        <w:t>646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人次居次</w:t>
      </w:r>
      <w:r w:rsidR="004A662E" w:rsidRPr="004A662E">
        <w:rPr>
          <w:rFonts w:ascii="標楷體" w:eastAsia="標楷體" w:hAnsi="標楷體"/>
          <w:sz w:val="28"/>
          <w:szCs w:val="28"/>
        </w:rPr>
        <w:t>(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占</w:t>
      </w:r>
      <w:r w:rsidR="004A662E">
        <w:rPr>
          <w:rFonts w:ascii="標楷體" w:eastAsia="標楷體" w:hAnsi="標楷體" w:hint="eastAsia"/>
          <w:sz w:val="28"/>
          <w:szCs w:val="28"/>
        </w:rPr>
        <w:t>4.53</w:t>
      </w:r>
      <w:r w:rsidR="004A662E" w:rsidRPr="004A662E">
        <w:rPr>
          <w:rFonts w:ascii="標楷體" w:eastAsia="標楷體" w:hAnsi="標楷體"/>
          <w:sz w:val="28"/>
          <w:szCs w:val="28"/>
        </w:rPr>
        <w:t>%)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，較</w:t>
      </w:r>
      <w:r w:rsidR="004A662E" w:rsidRPr="004A662E">
        <w:rPr>
          <w:rFonts w:ascii="標楷體" w:eastAsia="標楷體" w:hAnsi="標楷體"/>
          <w:sz w:val="28"/>
          <w:szCs w:val="28"/>
        </w:rPr>
        <w:t>10</w:t>
      </w:r>
      <w:r w:rsidR="004A662E">
        <w:rPr>
          <w:rFonts w:ascii="標楷體" w:eastAsia="標楷體" w:hAnsi="標楷體" w:hint="eastAsia"/>
          <w:sz w:val="28"/>
          <w:szCs w:val="28"/>
        </w:rPr>
        <w:t>8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年</w:t>
      </w:r>
      <w:r w:rsidR="004A662E">
        <w:rPr>
          <w:rFonts w:ascii="標楷體" w:eastAsia="標楷體" w:hAnsi="標楷體" w:hint="eastAsia"/>
          <w:sz w:val="28"/>
          <w:szCs w:val="28"/>
        </w:rPr>
        <w:t>232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人減少</w:t>
      </w:r>
      <w:r w:rsidR="004A662E">
        <w:rPr>
          <w:rFonts w:ascii="標楷體" w:eastAsia="標楷體" w:hAnsi="標楷體" w:hint="eastAsia"/>
          <w:sz w:val="28"/>
          <w:szCs w:val="28"/>
        </w:rPr>
        <w:t>414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人次</w:t>
      </w:r>
      <w:r w:rsidR="004A662E" w:rsidRPr="004A662E">
        <w:rPr>
          <w:rFonts w:ascii="標楷體" w:eastAsia="標楷體" w:hAnsi="標楷體"/>
          <w:sz w:val="28"/>
          <w:szCs w:val="28"/>
        </w:rPr>
        <w:t>(</w:t>
      </w:r>
      <w:r w:rsidR="004A662E">
        <w:rPr>
          <w:rFonts w:ascii="標楷體" w:eastAsia="標楷體" w:hAnsi="標楷體" w:hint="eastAsia"/>
          <w:sz w:val="28"/>
          <w:szCs w:val="28"/>
        </w:rPr>
        <w:t>增</w:t>
      </w:r>
      <w:r w:rsidR="004A662E" w:rsidRPr="004A662E">
        <w:rPr>
          <w:rFonts w:ascii="標楷體" w:eastAsia="標楷體" w:hAnsi="標楷體" w:hint="eastAsia"/>
          <w:sz w:val="28"/>
          <w:szCs w:val="28"/>
        </w:rPr>
        <w:t>幅</w:t>
      </w:r>
      <w:r w:rsidR="004A662E">
        <w:rPr>
          <w:rFonts w:ascii="標楷體" w:eastAsia="標楷體" w:hAnsi="標楷體" w:hint="eastAsia"/>
          <w:sz w:val="28"/>
          <w:szCs w:val="28"/>
        </w:rPr>
        <w:t>178</w:t>
      </w:r>
      <w:r w:rsidR="004A662E">
        <w:rPr>
          <w:rFonts w:ascii="標楷體" w:eastAsia="標楷體" w:hAnsi="標楷體"/>
          <w:sz w:val="28"/>
          <w:szCs w:val="28"/>
        </w:rPr>
        <w:t>.</w:t>
      </w:r>
      <w:r w:rsidR="004A662E">
        <w:rPr>
          <w:rFonts w:ascii="標楷體" w:eastAsia="標楷體" w:hAnsi="標楷體" w:hint="eastAsia"/>
          <w:sz w:val="28"/>
          <w:szCs w:val="28"/>
        </w:rPr>
        <w:t>45</w:t>
      </w:r>
      <w:r w:rsidR="004A662E" w:rsidRPr="004A662E">
        <w:rPr>
          <w:rFonts w:ascii="標楷體" w:eastAsia="標楷體" w:hAnsi="標楷體"/>
          <w:sz w:val="28"/>
          <w:szCs w:val="28"/>
        </w:rPr>
        <w:t>%)</w:t>
      </w:r>
      <w:r w:rsidR="004A662E">
        <w:rPr>
          <w:rFonts w:ascii="標楷體" w:eastAsia="標楷體" w:hAnsi="標楷體" w:hint="eastAsia"/>
          <w:sz w:val="28"/>
          <w:szCs w:val="28"/>
        </w:rPr>
        <w:t>。</w:t>
      </w:r>
    </w:p>
    <w:tbl>
      <w:tblPr>
        <w:tblStyle w:val="a6"/>
        <w:tblW w:w="4937" w:type="pct"/>
        <w:tblInd w:w="108" w:type="dxa"/>
        <w:tblLook w:val="04A0"/>
      </w:tblPr>
      <w:tblGrid>
        <w:gridCol w:w="1418"/>
        <w:gridCol w:w="1399"/>
        <w:gridCol w:w="1399"/>
        <w:gridCol w:w="1400"/>
        <w:gridCol w:w="1399"/>
        <w:gridCol w:w="1400"/>
      </w:tblGrid>
      <w:tr w:rsidR="00071616" w:rsidRPr="004A662E" w:rsidTr="007E69D1">
        <w:tc>
          <w:tcPr>
            <w:tcW w:w="5000" w:type="pct"/>
            <w:gridSpan w:val="6"/>
            <w:shd w:val="clear" w:color="auto" w:fill="DDD9C3" w:themeFill="background2" w:themeFillShade="E6"/>
          </w:tcPr>
          <w:p w:rsidR="00071616" w:rsidRPr="00BF11B1" w:rsidRDefault="00071616" w:rsidP="00071616">
            <w:pPr>
              <w:jc w:val="center"/>
              <w:rPr>
                <w:rFonts w:ascii="華康兒風體W4(P)" w:eastAsia="華康兒風體W4(P)" w:hAnsi="標楷體" w:hint="eastAsia"/>
                <w:sz w:val="36"/>
                <w:szCs w:val="36"/>
              </w:rPr>
            </w:pPr>
            <w:r w:rsidRPr="00BF11B1">
              <w:rPr>
                <w:rFonts w:ascii="華康兒風體W4(P)" w:eastAsia="華康兒風體W4(P)" w:hAnsi="標楷體" w:hint="eastAsia"/>
                <w:sz w:val="36"/>
                <w:szCs w:val="36"/>
              </w:rPr>
              <w:t>表</w:t>
            </w:r>
            <w:r w:rsidRPr="00BF11B1">
              <w:rPr>
                <w:rFonts w:ascii="華康兒風體W4(P)" w:eastAsia="華康兒風體W4(P)" w:hAnsi="標楷體" w:hint="eastAsia"/>
                <w:sz w:val="36"/>
                <w:szCs w:val="36"/>
              </w:rPr>
              <w:t>2</w:t>
            </w:r>
            <w:r w:rsidRPr="00BF11B1">
              <w:rPr>
                <w:rFonts w:ascii="華康兒風體W4(P)" w:eastAsia="華康兒風體W4(P)" w:hAnsi="標楷體" w:hint="eastAsia"/>
                <w:sz w:val="36"/>
                <w:szCs w:val="36"/>
              </w:rPr>
              <w:t>、</w:t>
            </w:r>
            <w:r w:rsidRPr="00BF11B1">
              <w:rPr>
                <w:rFonts w:ascii="華康兒風體W4(P)" w:eastAsia="華康兒風體W4(P)" w:hAnsi="標楷體" w:hint="eastAsia"/>
                <w:sz w:val="36"/>
                <w:szCs w:val="36"/>
              </w:rPr>
              <w:t>獨居老人服務成果概況</w:t>
            </w:r>
          </w:p>
        </w:tc>
      </w:tr>
      <w:tr w:rsidR="00071616" w:rsidRPr="004A662E" w:rsidTr="004A662E">
        <w:tc>
          <w:tcPr>
            <w:tcW w:w="843" w:type="pct"/>
            <w:shd w:val="clear" w:color="auto" w:fill="DDD9C3" w:themeFill="background2" w:themeFillShade="E6"/>
            <w:vAlign w:val="center"/>
          </w:tcPr>
          <w:p w:rsidR="00071616" w:rsidRPr="004A662E" w:rsidRDefault="00071616" w:rsidP="004A662E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proofErr w:type="gramStart"/>
            <w:r w:rsidRPr="004A662E">
              <w:rPr>
                <w:rFonts w:ascii="華康兒風體W4(P)" w:eastAsia="華康兒風體W4(P)" w:hint="eastAsia"/>
                <w:szCs w:val="24"/>
              </w:rPr>
              <w:t>年別</w:t>
            </w:r>
            <w:proofErr w:type="gramEnd"/>
          </w:p>
        </w:tc>
        <w:tc>
          <w:tcPr>
            <w:tcW w:w="831" w:type="pct"/>
            <w:shd w:val="clear" w:color="auto" w:fill="DDD9C3" w:themeFill="background2" w:themeFillShade="E6"/>
          </w:tcPr>
          <w:p w:rsidR="00071616" w:rsidRPr="004A662E" w:rsidRDefault="00071616" w:rsidP="00451E0F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合計人數</w:t>
            </w:r>
          </w:p>
        </w:tc>
        <w:tc>
          <w:tcPr>
            <w:tcW w:w="831" w:type="pct"/>
            <w:shd w:val="clear" w:color="auto" w:fill="DDD9C3" w:themeFill="background2" w:themeFillShade="E6"/>
          </w:tcPr>
          <w:p w:rsidR="00071616" w:rsidRPr="004A662E" w:rsidRDefault="00071616" w:rsidP="00451E0F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電話問安</w:t>
            </w:r>
          </w:p>
        </w:tc>
        <w:tc>
          <w:tcPr>
            <w:tcW w:w="832" w:type="pct"/>
            <w:shd w:val="clear" w:color="auto" w:fill="DDD9C3" w:themeFill="background2" w:themeFillShade="E6"/>
          </w:tcPr>
          <w:p w:rsidR="00071616" w:rsidRPr="004A662E" w:rsidRDefault="00071616" w:rsidP="00451E0F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關懷訪視</w:t>
            </w:r>
          </w:p>
        </w:tc>
        <w:tc>
          <w:tcPr>
            <w:tcW w:w="831" w:type="pct"/>
            <w:shd w:val="clear" w:color="auto" w:fill="DDD9C3" w:themeFill="background2" w:themeFillShade="E6"/>
          </w:tcPr>
          <w:p w:rsidR="00071616" w:rsidRPr="004A662E" w:rsidRDefault="00071616" w:rsidP="00451E0F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居家服務</w:t>
            </w:r>
          </w:p>
        </w:tc>
        <w:tc>
          <w:tcPr>
            <w:tcW w:w="832" w:type="pct"/>
            <w:shd w:val="clear" w:color="auto" w:fill="DDD9C3" w:themeFill="background2" w:themeFillShade="E6"/>
          </w:tcPr>
          <w:p w:rsidR="00071616" w:rsidRPr="004A662E" w:rsidRDefault="00071616" w:rsidP="00451E0F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餐飲服務</w:t>
            </w:r>
          </w:p>
        </w:tc>
      </w:tr>
      <w:tr w:rsidR="00071616" w:rsidRPr="004A662E" w:rsidTr="004A662E">
        <w:tc>
          <w:tcPr>
            <w:tcW w:w="843" w:type="pct"/>
            <w:shd w:val="clear" w:color="auto" w:fill="DDD9C3" w:themeFill="background2" w:themeFillShade="E6"/>
            <w:vAlign w:val="center"/>
          </w:tcPr>
          <w:p w:rsidR="00071616" w:rsidRPr="004A662E" w:rsidRDefault="00071616" w:rsidP="004A662E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105年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20,287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527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770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0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18,990</w:t>
            </w:r>
          </w:p>
        </w:tc>
      </w:tr>
      <w:tr w:rsidR="00071616" w:rsidRPr="004A662E" w:rsidTr="004A662E">
        <w:tc>
          <w:tcPr>
            <w:tcW w:w="843" w:type="pct"/>
            <w:shd w:val="clear" w:color="auto" w:fill="DDD9C3" w:themeFill="background2" w:themeFillShade="E6"/>
            <w:vAlign w:val="center"/>
          </w:tcPr>
          <w:p w:rsidR="00071616" w:rsidRPr="004A662E" w:rsidRDefault="00071616" w:rsidP="004A662E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106年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6,925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754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887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0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5,284</w:t>
            </w:r>
          </w:p>
        </w:tc>
      </w:tr>
      <w:tr w:rsidR="00071616" w:rsidRPr="004A662E" w:rsidTr="004A662E">
        <w:tc>
          <w:tcPr>
            <w:tcW w:w="843" w:type="pct"/>
            <w:shd w:val="clear" w:color="auto" w:fill="DDD9C3" w:themeFill="background2" w:themeFillShade="E6"/>
            <w:vAlign w:val="center"/>
          </w:tcPr>
          <w:p w:rsidR="00071616" w:rsidRPr="004A662E" w:rsidRDefault="00071616" w:rsidP="004A662E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107年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9,430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130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275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25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9,000</w:t>
            </w:r>
          </w:p>
        </w:tc>
      </w:tr>
      <w:tr w:rsidR="00071616" w:rsidRPr="004A662E" w:rsidTr="004A662E">
        <w:tc>
          <w:tcPr>
            <w:tcW w:w="843" w:type="pct"/>
            <w:shd w:val="clear" w:color="auto" w:fill="DDD9C3" w:themeFill="background2" w:themeFillShade="E6"/>
            <w:vAlign w:val="center"/>
          </w:tcPr>
          <w:p w:rsidR="00071616" w:rsidRPr="004A662E" w:rsidRDefault="00071616" w:rsidP="004A662E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108年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9,460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153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232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4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9,071</w:t>
            </w:r>
          </w:p>
        </w:tc>
      </w:tr>
      <w:tr w:rsidR="00071616" w:rsidRPr="004A662E" w:rsidTr="004A662E">
        <w:tc>
          <w:tcPr>
            <w:tcW w:w="843" w:type="pct"/>
            <w:shd w:val="clear" w:color="auto" w:fill="DDD9C3" w:themeFill="background2" w:themeFillShade="E6"/>
            <w:vAlign w:val="center"/>
          </w:tcPr>
          <w:p w:rsidR="00071616" w:rsidRPr="004A662E" w:rsidRDefault="00071616" w:rsidP="004A662E">
            <w:pPr>
              <w:jc w:val="center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109年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14,505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346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646</w:t>
            </w:r>
          </w:p>
        </w:tc>
        <w:tc>
          <w:tcPr>
            <w:tcW w:w="831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108</w:t>
            </w:r>
          </w:p>
        </w:tc>
        <w:tc>
          <w:tcPr>
            <w:tcW w:w="832" w:type="pct"/>
            <w:vAlign w:val="center"/>
          </w:tcPr>
          <w:p w:rsidR="00071616" w:rsidRPr="004A662E" w:rsidRDefault="00071616" w:rsidP="00451E0F">
            <w:pPr>
              <w:jc w:val="right"/>
              <w:rPr>
                <w:rFonts w:ascii="華康兒風體W4(P)" w:eastAsia="華康兒風體W4(P)" w:hint="eastAsia"/>
                <w:szCs w:val="24"/>
              </w:rPr>
            </w:pPr>
            <w:r w:rsidRPr="004A662E">
              <w:rPr>
                <w:rFonts w:ascii="華康兒風體W4(P)" w:eastAsia="華康兒風體W4(P)" w:hint="eastAsia"/>
                <w:szCs w:val="24"/>
              </w:rPr>
              <w:t>13,405</w:t>
            </w:r>
          </w:p>
        </w:tc>
      </w:tr>
    </w:tbl>
    <w:p w:rsidR="004A662E" w:rsidRPr="00071616" w:rsidRDefault="004A662E" w:rsidP="004A662E">
      <w:pPr>
        <w:spacing w:line="240" w:lineRule="exact"/>
        <w:rPr>
          <w:rFonts w:ascii="華康兒風體W4(P)" w:eastAsia="華康兒風體W4(P)" w:hAnsi="標楷體"/>
          <w:szCs w:val="24"/>
        </w:rPr>
      </w:pPr>
      <w:r w:rsidRPr="00071616">
        <w:rPr>
          <w:rFonts w:ascii="華康兒風體W4(P)" w:eastAsia="華康兒風體W4(P)" w:hAnsi="標楷體" w:hint="eastAsia"/>
          <w:szCs w:val="24"/>
        </w:rPr>
        <w:t>資料來源：本所社會課</w:t>
      </w:r>
    </w:p>
    <w:p w:rsidR="00415784" w:rsidRPr="00914E50" w:rsidRDefault="00D01230" w:rsidP="004A662E">
      <w:pPr>
        <w:pStyle w:val="a3"/>
        <w:ind w:leftChars="0" w:left="0"/>
        <w:jc w:val="right"/>
        <w:rPr>
          <w:rFonts w:ascii="標楷體" w:eastAsia="標楷體" w:hAnsi="標楷體"/>
          <w:sz w:val="44"/>
          <w:szCs w:val="44"/>
          <w:shd w:val="pct15" w:color="auto" w:fill="FFFFFF"/>
        </w:rPr>
      </w:pPr>
      <w:r>
        <w:rPr>
          <w:rFonts w:ascii="標楷體" w:eastAsia="標楷體" w:hAnsi="標楷體" w:hint="eastAsia"/>
          <w:noProof/>
          <w:sz w:val="44"/>
          <w:szCs w:val="44"/>
          <w:shd w:val="pct15" w:color="auto" w:fill="FFFFFF"/>
        </w:rPr>
        <w:lastRenderedPageBreak/>
        <w:drawing>
          <wp:inline distT="0" distB="0" distL="0" distR="0">
            <wp:extent cx="4680232" cy="2912533"/>
            <wp:effectExtent l="19050" t="0" r="25118" b="2117"/>
            <wp:docPr id="14" name="圖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A662E" w:rsidRPr="00BF11B1" w:rsidRDefault="004A662E" w:rsidP="00BF11B1">
      <w:pPr>
        <w:spacing w:line="240" w:lineRule="exact"/>
        <w:ind w:leftChars="354" w:left="850"/>
        <w:rPr>
          <w:rFonts w:ascii="華康兒風體W4(P)" w:eastAsia="華康兒風體W4(P)" w:hAnsi="標楷體"/>
          <w:szCs w:val="24"/>
        </w:rPr>
      </w:pPr>
      <w:r w:rsidRPr="00BF11B1">
        <w:rPr>
          <w:rFonts w:ascii="華康兒風體W4(P)" w:eastAsia="華康兒風體W4(P)" w:hAnsi="標楷體" w:hint="eastAsia"/>
          <w:szCs w:val="24"/>
        </w:rPr>
        <w:t>資料來源：本所社會課</w:t>
      </w:r>
    </w:p>
    <w:p w:rsidR="00D55D18" w:rsidRPr="004A662E" w:rsidRDefault="00D55D18" w:rsidP="004A662E">
      <w:pPr>
        <w:spacing w:line="240" w:lineRule="exact"/>
        <w:ind w:leftChars="177" w:left="425"/>
        <w:rPr>
          <w:rFonts w:ascii="華康兒風體W4(P)" w:eastAsia="華康兒風體W4(P)" w:hAnsi="標楷體"/>
          <w:sz w:val="16"/>
          <w:szCs w:val="16"/>
        </w:rPr>
      </w:pPr>
    </w:p>
    <w:p w:rsidR="002F0102" w:rsidRPr="00071616" w:rsidRDefault="00C45DBE" w:rsidP="00071616">
      <w:pPr>
        <w:pStyle w:val="a3"/>
        <w:numPr>
          <w:ilvl w:val="0"/>
          <w:numId w:val="1"/>
        </w:numPr>
        <w:spacing w:line="360" w:lineRule="auto"/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 w:rsidRPr="00071616">
        <w:rPr>
          <w:rFonts w:ascii="標楷體" w:eastAsia="標楷體" w:hAnsi="標楷體" w:hint="eastAsia"/>
          <w:b/>
          <w:sz w:val="28"/>
          <w:szCs w:val="28"/>
        </w:rPr>
        <w:t>結語</w:t>
      </w:r>
    </w:p>
    <w:p w:rsidR="003B4091" w:rsidRPr="00071616" w:rsidRDefault="002A2B41" w:rsidP="00071616">
      <w:pPr>
        <w:spacing w:line="480" w:lineRule="auto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  <w:r w:rsidRPr="00071616">
        <w:rPr>
          <w:rFonts w:ascii="標楷體" w:eastAsia="標楷體" w:hAnsi="標楷體" w:hint="eastAsia"/>
          <w:sz w:val="28"/>
          <w:szCs w:val="28"/>
        </w:rPr>
        <w:t>本鄉目前已進入超高齡社會</w:t>
      </w:r>
      <w:r w:rsidR="00360CFB" w:rsidRPr="00071616">
        <w:rPr>
          <w:rFonts w:ascii="標楷體" w:eastAsia="標楷體" w:hAnsi="標楷體" w:hint="eastAsia"/>
          <w:sz w:val="28"/>
          <w:szCs w:val="28"/>
        </w:rPr>
        <w:t>，</w:t>
      </w:r>
      <w:r w:rsidRPr="00071616">
        <w:rPr>
          <w:rFonts w:ascii="標楷體" w:eastAsia="標楷體" w:hAnsi="標楷體" w:hint="eastAsia"/>
          <w:sz w:val="28"/>
          <w:szCs w:val="28"/>
        </w:rPr>
        <w:t>且老年人口逐年增加</w:t>
      </w:r>
      <w:r w:rsidR="00F47718" w:rsidRPr="00071616">
        <w:rPr>
          <w:rFonts w:ascii="標楷體" w:eastAsia="標楷體" w:hAnsi="標楷體" w:hint="eastAsia"/>
          <w:sz w:val="28"/>
          <w:szCs w:val="28"/>
        </w:rPr>
        <w:t>，除給予金錢上之補貼外，</w:t>
      </w:r>
      <w:r w:rsidR="00413D49" w:rsidRPr="00071616">
        <w:rPr>
          <w:rFonts w:ascii="標楷體" w:eastAsia="標楷體" w:hAnsi="標楷體" w:hint="eastAsia"/>
          <w:sz w:val="28"/>
          <w:szCs w:val="28"/>
        </w:rPr>
        <w:t>應</w:t>
      </w:r>
      <w:r w:rsidR="00F47718" w:rsidRPr="00071616">
        <w:rPr>
          <w:rFonts w:ascii="標楷體" w:eastAsia="標楷體" w:hAnsi="標楷體" w:hint="eastAsia"/>
          <w:sz w:val="28"/>
          <w:szCs w:val="28"/>
        </w:rPr>
        <w:t>連結社區發展協會、衛生所、消防分局、警察分局等機關，</w:t>
      </w:r>
      <w:r w:rsidRPr="00071616">
        <w:rPr>
          <w:rFonts w:ascii="標楷體" w:eastAsia="標楷體" w:hAnsi="標楷體" w:hint="eastAsia"/>
          <w:sz w:val="28"/>
          <w:szCs w:val="28"/>
        </w:rPr>
        <w:t>以提升長者生活之便利性、安全性</w:t>
      </w:r>
      <w:r w:rsidR="00F47718" w:rsidRPr="00071616">
        <w:rPr>
          <w:rFonts w:ascii="標楷體" w:eastAsia="標楷體" w:hAnsi="標楷體" w:hint="eastAsia"/>
          <w:sz w:val="28"/>
          <w:szCs w:val="28"/>
        </w:rPr>
        <w:t>。</w:t>
      </w:r>
    </w:p>
    <w:sectPr w:rsidR="003B4091" w:rsidRPr="00071616" w:rsidSect="00C23CA0">
      <w:footerReference w:type="default" r:id="rId12"/>
      <w:pgSz w:w="11906" w:h="16838"/>
      <w:pgMar w:top="1440" w:right="1800" w:bottom="1440" w:left="1800" w:header="851" w:footer="62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91D" w:rsidRPr="001A7239" w:rsidRDefault="008E691D" w:rsidP="008E691D">
      <w:pPr>
        <w:rPr>
          <w:rFonts w:ascii="Liberation Serif" w:eastAsia="新細明體" w:hAnsi="Liberation Serif" w:cs="Lucida Sans" w:hint="eastAsia"/>
          <w:lang w:bidi="hi-IN"/>
        </w:rPr>
      </w:pPr>
      <w:r>
        <w:separator/>
      </w:r>
    </w:p>
  </w:endnote>
  <w:endnote w:type="continuationSeparator" w:id="0">
    <w:p w:rsidR="008E691D" w:rsidRPr="001A7239" w:rsidRDefault="008E691D" w:rsidP="008E691D">
      <w:pPr>
        <w:rPr>
          <w:rFonts w:ascii="Liberation Serif" w:eastAsia="新細明體" w:hAnsi="Liberation Serif" w:cs="Lucida Sans" w:hint="eastAsia"/>
          <w:lang w:bidi="hi-I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兒風體W4(P)">
    <w:panose1 w:val="020F0400000000000000"/>
    <w:charset w:val="88"/>
    <w:family w:val="swiss"/>
    <w:pitch w:val="variable"/>
    <w:sig w:usb0="800002E3" w:usb1="28CFFCFA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華康兒風體W4(P)" w:eastAsia="華康兒風體W4(P)" w:hint="eastAsia"/>
      </w:rPr>
      <w:id w:val="257173238"/>
      <w:docPartObj>
        <w:docPartGallery w:val="Page Numbers (Bottom of Page)"/>
        <w:docPartUnique/>
      </w:docPartObj>
    </w:sdtPr>
    <w:sdtContent>
      <w:p w:rsidR="00C23CA0" w:rsidRPr="00C23CA0" w:rsidRDefault="00C23CA0" w:rsidP="00C23CA0">
        <w:pPr>
          <w:pStyle w:val="a9"/>
          <w:jc w:val="center"/>
          <w:rPr>
            <w:rFonts w:ascii="華康兒風體W4(P)" w:eastAsia="華康兒風體W4(P)"/>
          </w:rPr>
        </w:pPr>
        <w:r w:rsidRPr="00C23CA0">
          <w:rPr>
            <w:rFonts w:ascii="華康兒風體W4(P)" w:eastAsia="華康兒風體W4(P)" w:hint="eastAsia"/>
          </w:rPr>
          <w:t>第</w:t>
        </w:r>
        <w:r w:rsidR="003F1C9F" w:rsidRPr="00C23CA0">
          <w:rPr>
            <w:rFonts w:ascii="華康兒風體W4(P)" w:eastAsia="華康兒風體W4(P)" w:hint="eastAsia"/>
          </w:rPr>
          <w:fldChar w:fldCharType="begin"/>
        </w:r>
        <w:r w:rsidRPr="00C23CA0">
          <w:rPr>
            <w:rFonts w:ascii="華康兒風體W4(P)" w:eastAsia="華康兒風體W4(P)" w:hint="eastAsia"/>
          </w:rPr>
          <w:instrText xml:space="preserve"> PAGE   \* MERGEFORMAT </w:instrText>
        </w:r>
        <w:r w:rsidR="003F1C9F" w:rsidRPr="00C23CA0">
          <w:rPr>
            <w:rFonts w:ascii="華康兒風體W4(P)" w:eastAsia="華康兒風體W4(P)" w:hint="eastAsia"/>
          </w:rPr>
          <w:fldChar w:fldCharType="separate"/>
        </w:r>
        <w:r w:rsidR="00AD661B" w:rsidRPr="00AD661B">
          <w:rPr>
            <w:rFonts w:ascii="華康兒風體W4(P)" w:eastAsia="華康兒風體W4(P)"/>
            <w:noProof/>
            <w:lang w:val="zh-TW"/>
          </w:rPr>
          <w:t>4</w:t>
        </w:r>
        <w:r w:rsidR="003F1C9F" w:rsidRPr="00C23CA0">
          <w:rPr>
            <w:rFonts w:ascii="華康兒風體W4(P)" w:eastAsia="華康兒風體W4(P)" w:hint="eastAsia"/>
          </w:rPr>
          <w:fldChar w:fldCharType="end"/>
        </w:r>
        <w:r w:rsidRPr="00C23CA0">
          <w:rPr>
            <w:rFonts w:ascii="華康兒風體W4(P)" w:eastAsia="華康兒風體W4(P)" w:hint="eastAsia"/>
          </w:rPr>
          <w:t>頁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91D" w:rsidRPr="001A7239" w:rsidRDefault="008E691D" w:rsidP="008E691D">
      <w:pPr>
        <w:rPr>
          <w:rFonts w:ascii="Liberation Serif" w:eastAsia="新細明體" w:hAnsi="Liberation Serif" w:cs="Lucida Sans" w:hint="eastAsia"/>
          <w:lang w:bidi="hi-IN"/>
        </w:rPr>
      </w:pPr>
      <w:r>
        <w:separator/>
      </w:r>
    </w:p>
  </w:footnote>
  <w:footnote w:type="continuationSeparator" w:id="0">
    <w:p w:rsidR="008E691D" w:rsidRPr="001A7239" w:rsidRDefault="008E691D" w:rsidP="008E691D">
      <w:pPr>
        <w:rPr>
          <w:rFonts w:ascii="Liberation Serif" w:eastAsia="新細明體" w:hAnsi="Liberation Serif" w:cs="Lucida Sans" w:hint="eastAsia"/>
          <w:lang w:bidi="hi-I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B578A"/>
    <w:multiLevelType w:val="hybridMultilevel"/>
    <w:tmpl w:val="3E56BF34"/>
    <w:lvl w:ilvl="0" w:tplc="A50EAF80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42DE06F0"/>
    <w:multiLevelType w:val="hybridMultilevel"/>
    <w:tmpl w:val="3E56BF34"/>
    <w:lvl w:ilvl="0" w:tplc="A50EAF80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7E1E07E8"/>
    <w:multiLevelType w:val="hybridMultilevel"/>
    <w:tmpl w:val="BA167C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235A"/>
    <w:rsid w:val="000015CD"/>
    <w:rsid w:val="00007066"/>
    <w:rsid w:val="0005786F"/>
    <w:rsid w:val="00071616"/>
    <w:rsid w:val="00085826"/>
    <w:rsid w:val="001325D9"/>
    <w:rsid w:val="001356F9"/>
    <w:rsid w:val="00151DB9"/>
    <w:rsid w:val="00177C26"/>
    <w:rsid w:val="002435B0"/>
    <w:rsid w:val="00256A6E"/>
    <w:rsid w:val="00260286"/>
    <w:rsid w:val="0027235A"/>
    <w:rsid w:val="00295261"/>
    <w:rsid w:val="002A2B41"/>
    <w:rsid w:val="002A7ED5"/>
    <w:rsid w:val="002B14E3"/>
    <w:rsid w:val="002F0102"/>
    <w:rsid w:val="002F23CB"/>
    <w:rsid w:val="00360CFB"/>
    <w:rsid w:val="00395AE3"/>
    <w:rsid w:val="003B4091"/>
    <w:rsid w:val="003C341D"/>
    <w:rsid w:val="003F1C9F"/>
    <w:rsid w:val="00413D49"/>
    <w:rsid w:val="00415784"/>
    <w:rsid w:val="00424347"/>
    <w:rsid w:val="00452E22"/>
    <w:rsid w:val="0045658C"/>
    <w:rsid w:val="004827EF"/>
    <w:rsid w:val="00484A22"/>
    <w:rsid w:val="004A662E"/>
    <w:rsid w:val="004B43E1"/>
    <w:rsid w:val="00516713"/>
    <w:rsid w:val="00557BEB"/>
    <w:rsid w:val="00576CAE"/>
    <w:rsid w:val="00586ADB"/>
    <w:rsid w:val="005A4D7D"/>
    <w:rsid w:val="005D17B8"/>
    <w:rsid w:val="00634A07"/>
    <w:rsid w:val="006D7AA3"/>
    <w:rsid w:val="006E5603"/>
    <w:rsid w:val="00757DA5"/>
    <w:rsid w:val="00770E20"/>
    <w:rsid w:val="007A45A4"/>
    <w:rsid w:val="007E3FCA"/>
    <w:rsid w:val="00800C35"/>
    <w:rsid w:val="00843493"/>
    <w:rsid w:val="00892078"/>
    <w:rsid w:val="008B0DC8"/>
    <w:rsid w:val="008E06E1"/>
    <w:rsid w:val="008E5E3B"/>
    <w:rsid w:val="008E691D"/>
    <w:rsid w:val="009001D9"/>
    <w:rsid w:val="00914E50"/>
    <w:rsid w:val="00927FB9"/>
    <w:rsid w:val="0099199B"/>
    <w:rsid w:val="009B0D6E"/>
    <w:rsid w:val="00A16CD7"/>
    <w:rsid w:val="00A314AE"/>
    <w:rsid w:val="00A365C1"/>
    <w:rsid w:val="00A8005E"/>
    <w:rsid w:val="00A92E84"/>
    <w:rsid w:val="00AA296F"/>
    <w:rsid w:val="00AB6F0F"/>
    <w:rsid w:val="00AC575E"/>
    <w:rsid w:val="00AD661B"/>
    <w:rsid w:val="00AE0DEC"/>
    <w:rsid w:val="00AE11E2"/>
    <w:rsid w:val="00B147FB"/>
    <w:rsid w:val="00B807D1"/>
    <w:rsid w:val="00B9251E"/>
    <w:rsid w:val="00BF11B1"/>
    <w:rsid w:val="00C23CA0"/>
    <w:rsid w:val="00C45DBE"/>
    <w:rsid w:val="00CC595C"/>
    <w:rsid w:val="00D01230"/>
    <w:rsid w:val="00D55D18"/>
    <w:rsid w:val="00D85791"/>
    <w:rsid w:val="00D94E84"/>
    <w:rsid w:val="00D96186"/>
    <w:rsid w:val="00DB000F"/>
    <w:rsid w:val="00DD20EA"/>
    <w:rsid w:val="00E21B38"/>
    <w:rsid w:val="00E562E6"/>
    <w:rsid w:val="00E82B70"/>
    <w:rsid w:val="00E903D6"/>
    <w:rsid w:val="00EB6E8C"/>
    <w:rsid w:val="00F352AD"/>
    <w:rsid w:val="00F47718"/>
    <w:rsid w:val="00FB2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1D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35A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A800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8005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070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8E69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8E691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E69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E691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7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TW"/>
  <c:chart>
    <c:title>
      <c:tx>
        <c:rich>
          <a:bodyPr/>
          <a:lstStyle/>
          <a:p>
            <a:pPr>
              <a:defRPr/>
            </a:pPr>
            <a:r>
              <a:rPr lang="zh-TW" altLang="en-US"/>
              <a:t>圖</a:t>
            </a:r>
            <a:r>
              <a:rPr lang="en-US" altLang="zh-TW"/>
              <a:t>1</a:t>
            </a:r>
            <a:r>
              <a:rPr lang="zh-TW" altLang="en-US"/>
              <a:t>、獨居老人數佔老年人數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老人人數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105年</c:v>
                </c:pt>
                <c:pt idx="1">
                  <c:v>106年</c:v>
                </c:pt>
                <c:pt idx="2">
                  <c:v>107年</c:v>
                </c:pt>
                <c:pt idx="3">
                  <c:v>108年</c:v>
                </c:pt>
                <c:pt idx="4">
                  <c:v>109年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953</c:v>
                </c:pt>
                <c:pt idx="1">
                  <c:v>982</c:v>
                </c:pt>
                <c:pt idx="2">
                  <c:v>1041</c:v>
                </c:pt>
                <c:pt idx="3">
                  <c:v>1088</c:v>
                </c:pt>
                <c:pt idx="4">
                  <c:v>1137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獨居老年人數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105年</c:v>
                </c:pt>
                <c:pt idx="1">
                  <c:v>106年</c:v>
                </c:pt>
                <c:pt idx="2">
                  <c:v>107年</c:v>
                </c:pt>
                <c:pt idx="3">
                  <c:v>108年</c:v>
                </c:pt>
                <c:pt idx="4">
                  <c:v>109年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187</c:v>
                </c:pt>
                <c:pt idx="1">
                  <c:v>154</c:v>
                </c:pt>
                <c:pt idx="2">
                  <c:v>141</c:v>
                </c:pt>
                <c:pt idx="3">
                  <c:v>155</c:v>
                </c:pt>
                <c:pt idx="4">
                  <c:v>135</c:v>
                </c:pt>
              </c:numCache>
            </c:numRef>
          </c:val>
        </c:ser>
        <c:gapWidth val="95"/>
        <c:axId val="134699264"/>
        <c:axId val="134725632"/>
      </c:barChart>
      <c:catAx>
        <c:axId val="134699264"/>
        <c:scaling>
          <c:orientation val="minMax"/>
        </c:scaling>
        <c:axPos val="b"/>
        <c:majorTickMark val="none"/>
        <c:tickLblPos val="nextTo"/>
        <c:crossAx val="134725632"/>
        <c:crosses val="autoZero"/>
        <c:auto val="1"/>
        <c:lblAlgn val="ctr"/>
        <c:lblOffset val="100"/>
      </c:catAx>
      <c:valAx>
        <c:axId val="134725632"/>
        <c:scaling>
          <c:orientation val="minMax"/>
        </c:scaling>
        <c:axPos val="l"/>
        <c:majorGridlines/>
        <c:title>
          <c:tx>
            <c:rich>
              <a:bodyPr rot="0" vert="wordArtVertRtl"/>
              <a:lstStyle/>
              <a:p>
                <a:pPr>
                  <a:defRPr/>
                </a:pPr>
                <a:r>
                  <a:rPr lang="zh-TW" altLang="en-US"/>
                  <a:t>人數</a:t>
                </a:r>
              </a:p>
            </c:rich>
          </c:tx>
          <c:layout/>
        </c:title>
        <c:numFmt formatCode="General" sourceLinked="1"/>
        <c:majorTickMark val="none"/>
        <c:tickLblPos val="nextTo"/>
        <c:crossAx val="13469926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</c:chart>
  <c:txPr>
    <a:bodyPr/>
    <a:lstStyle/>
    <a:p>
      <a:pPr>
        <a:defRPr>
          <a:latin typeface="華康兒風體W4" pitchFamily="34" charset="-120"/>
          <a:ea typeface="華康兒風體W4" pitchFamily="34" charset="-120"/>
        </a:defRPr>
      </a:pPr>
      <a:endParaRPr lang="zh-TW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TW"/>
  <c:chart>
    <c:title>
      <c:tx>
        <c:rich>
          <a:bodyPr/>
          <a:lstStyle/>
          <a:p>
            <a:pPr>
              <a:defRPr sz="1600"/>
            </a:pPr>
            <a:r>
              <a:rPr lang="zh-TW" sz="1600"/>
              <a:t>圖</a:t>
            </a:r>
            <a:r>
              <a:rPr lang="en-US" sz="1600"/>
              <a:t>2</a:t>
            </a:r>
            <a:r>
              <a:rPr lang="zh-TW" sz="1600"/>
              <a:t>、獨居老人年齡層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Sheet1!$C$1</c:f>
              <c:strCache>
                <c:ptCount val="1"/>
                <c:pt idx="0">
                  <c:v>65-69歲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</c:spPr>
          <c:cat>
            <c:strRef>
              <c:f>Sheet1!$B$2:$B$5</c:f>
              <c:strCache>
                <c:ptCount val="4"/>
                <c:pt idx="0">
                  <c:v>106年</c:v>
                </c:pt>
                <c:pt idx="1">
                  <c:v>107年</c:v>
                </c:pt>
                <c:pt idx="2">
                  <c:v>108年</c:v>
                </c:pt>
                <c:pt idx="3">
                  <c:v>109年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9</c:v>
                </c:pt>
                <c:pt idx="1">
                  <c:v>10</c:v>
                </c:pt>
                <c:pt idx="2">
                  <c:v>10</c:v>
                </c:pt>
                <c:pt idx="3">
                  <c:v>8</c:v>
                </c:pt>
              </c:numCache>
            </c:numRef>
          </c:val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70-74歲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cat>
            <c:strRef>
              <c:f>Sheet1!$B$2:$B$5</c:f>
              <c:strCache>
                <c:ptCount val="4"/>
                <c:pt idx="0">
                  <c:v>106年</c:v>
                </c:pt>
                <c:pt idx="1">
                  <c:v>107年</c:v>
                </c:pt>
                <c:pt idx="2">
                  <c:v>108年</c:v>
                </c:pt>
                <c:pt idx="3">
                  <c:v>109年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34</c:v>
                </c:pt>
                <c:pt idx="1">
                  <c:v>16</c:v>
                </c:pt>
                <c:pt idx="2">
                  <c:v>18</c:v>
                </c:pt>
                <c:pt idx="3">
                  <c:v>17</c:v>
                </c:pt>
              </c:numCache>
            </c:numRef>
          </c:val>
        </c:ser>
        <c:ser>
          <c:idx val="2"/>
          <c:order val="2"/>
          <c:tx>
            <c:strRef>
              <c:f>Sheet1!$E$1</c:f>
              <c:strCache>
                <c:ptCount val="1"/>
                <c:pt idx="0">
                  <c:v>75-79歲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</c:spPr>
          <c:cat>
            <c:strRef>
              <c:f>Sheet1!$B$2:$B$5</c:f>
              <c:strCache>
                <c:ptCount val="4"/>
                <c:pt idx="0">
                  <c:v>106年</c:v>
                </c:pt>
                <c:pt idx="1">
                  <c:v>107年</c:v>
                </c:pt>
                <c:pt idx="2">
                  <c:v>108年</c:v>
                </c:pt>
                <c:pt idx="3">
                  <c:v>109年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47</c:v>
                </c:pt>
                <c:pt idx="1">
                  <c:v>45</c:v>
                </c:pt>
                <c:pt idx="2">
                  <c:v>56</c:v>
                </c:pt>
                <c:pt idx="3">
                  <c:v>43</c:v>
                </c:pt>
              </c:numCache>
            </c:numRef>
          </c:val>
        </c:ser>
        <c:ser>
          <c:idx val="3"/>
          <c:order val="3"/>
          <c:tx>
            <c:strRef>
              <c:f>Sheet1!$F$1</c:f>
              <c:strCache>
                <c:ptCount val="1"/>
                <c:pt idx="0">
                  <c:v>80-84歲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effectLst/>
          </c:spPr>
          <c:cat>
            <c:strRef>
              <c:f>Sheet1!$B$2:$B$5</c:f>
              <c:strCache>
                <c:ptCount val="4"/>
                <c:pt idx="0">
                  <c:v>106年</c:v>
                </c:pt>
                <c:pt idx="1">
                  <c:v>107年</c:v>
                </c:pt>
                <c:pt idx="2">
                  <c:v>108年</c:v>
                </c:pt>
                <c:pt idx="3">
                  <c:v>109年</c:v>
                </c:pt>
              </c:strCache>
            </c:strRef>
          </c:cat>
          <c:val>
            <c:numRef>
              <c:f>Sheet1!$F$2:$F$5</c:f>
              <c:numCache>
                <c:formatCode>General</c:formatCode>
                <c:ptCount val="4"/>
                <c:pt idx="0">
                  <c:v>49</c:v>
                </c:pt>
                <c:pt idx="1">
                  <c:v>45</c:v>
                </c:pt>
                <c:pt idx="2">
                  <c:v>47</c:v>
                </c:pt>
                <c:pt idx="3">
                  <c:v>46</c:v>
                </c:pt>
              </c:numCache>
            </c:numRef>
          </c:val>
        </c:ser>
        <c:ser>
          <c:idx val="4"/>
          <c:order val="4"/>
          <c:tx>
            <c:strRef>
              <c:f>Sheet1!$G$1</c:f>
              <c:strCache>
                <c:ptCount val="1"/>
                <c:pt idx="0">
                  <c:v>85歲以上</c:v>
                </c:pt>
              </c:strCache>
            </c:strRef>
          </c:tx>
          <c:cat>
            <c:strRef>
              <c:f>Sheet1!$B$2:$B$5</c:f>
              <c:strCache>
                <c:ptCount val="4"/>
                <c:pt idx="0">
                  <c:v>106年</c:v>
                </c:pt>
                <c:pt idx="1">
                  <c:v>107年</c:v>
                </c:pt>
                <c:pt idx="2">
                  <c:v>108年</c:v>
                </c:pt>
                <c:pt idx="3">
                  <c:v>109年</c:v>
                </c:pt>
              </c:strCache>
            </c:strRef>
          </c:cat>
          <c:val>
            <c:numRef>
              <c:f>Sheet1!$G$2:$G$5</c:f>
              <c:numCache>
                <c:formatCode>General</c:formatCode>
                <c:ptCount val="4"/>
                <c:pt idx="0">
                  <c:v>15</c:v>
                </c:pt>
                <c:pt idx="1">
                  <c:v>25</c:v>
                </c:pt>
                <c:pt idx="2">
                  <c:v>24</c:v>
                </c:pt>
                <c:pt idx="3">
                  <c:v>21</c:v>
                </c:pt>
              </c:numCache>
            </c:numRef>
          </c:val>
        </c:ser>
        <c:dLbls/>
        <c:axId val="463683968"/>
        <c:axId val="463686656"/>
      </c:barChart>
      <c:catAx>
        <c:axId val="463683968"/>
        <c:scaling>
          <c:orientation val="minMax"/>
        </c:scaling>
        <c:axPos val="b"/>
        <c:numFmt formatCode="General" sourceLinked="1"/>
        <c:majorTickMark val="none"/>
        <c:tickLblPos val="nextTo"/>
        <c:crossAx val="463686656"/>
        <c:crosses val="autoZero"/>
        <c:auto val="1"/>
        <c:lblAlgn val="ctr"/>
        <c:lblOffset val="100"/>
      </c:catAx>
      <c:valAx>
        <c:axId val="463686656"/>
        <c:scaling>
          <c:orientation val="minMax"/>
          <c:max val="60"/>
        </c:scaling>
        <c:axPos val="l"/>
        <c:majorGridlines/>
        <c:title>
          <c:tx>
            <c:rich>
              <a:bodyPr rot="0" vert="wordArtVertRtl"/>
              <a:lstStyle/>
              <a:p>
                <a:pPr>
                  <a:defRPr/>
                </a:pPr>
                <a:r>
                  <a:rPr lang="zh-TW"/>
                  <a:t>人數</a:t>
                </a:r>
              </a:p>
            </c:rich>
          </c:tx>
          <c:layout/>
        </c:title>
        <c:numFmt formatCode="General" sourceLinked="1"/>
        <c:majorTickMark val="none"/>
        <c:tickLblPos val="nextTo"/>
        <c:crossAx val="463683968"/>
        <c:crosses val="autoZero"/>
        <c:crossBetween val="between"/>
        <c:majorUnit val="10"/>
      </c:valAx>
      <c:dTable>
        <c:showHorzBorder val="1"/>
        <c:showVertBorder val="1"/>
        <c:showOutline val="1"/>
        <c:showKeys val="1"/>
        <c:spPr>
          <a:effectLst/>
        </c:spPr>
      </c:dTable>
      <c:spPr>
        <a:effectLst/>
      </c:spPr>
    </c:plotArea>
    <c:plotVisOnly val="1"/>
  </c:chart>
  <c:txPr>
    <a:bodyPr/>
    <a:lstStyle/>
    <a:p>
      <a:pPr>
        <a:defRPr sz="1200" baseline="0">
          <a:latin typeface="華康兒風體W4" pitchFamily="34" charset="-120"/>
          <a:ea typeface="華康兒風體W4" pitchFamily="34" charset="-120"/>
        </a:defRPr>
      </a:pPr>
      <a:endParaRPr lang="zh-TW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style val="29"/>
  <c:chart>
    <c:title>
      <c:tx>
        <c:rich>
          <a:bodyPr/>
          <a:lstStyle/>
          <a:p>
            <a:pPr>
              <a:defRPr/>
            </a:pPr>
            <a:r>
              <a:rPr lang="zh-TW"/>
              <a:t>圖</a:t>
            </a:r>
            <a:r>
              <a:rPr lang="en-US" altLang="zh-TW"/>
              <a:t>3</a:t>
            </a:r>
            <a:r>
              <a:rPr lang="zh-TW"/>
              <a:t>、</a:t>
            </a:r>
            <a:r>
              <a:rPr lang="zh-TW" altLang="en-US"/>
              <a:t>獨居老人數</a:t>
            </a:r>
            <a:r>
              <a:rPr lang="zh-TW"/>
              <a:t>性別比</a:t>
            </a:r>
          </a:p>
        </c:rich>
      </c:tx>
      <c:layout/>
    </c:title>
    <c:plotArea>
      <c:layout>
        <c:manualLayout>
          <c:layoutTarget val="inner"/>
          <c:xMode val="edge"/>
          <c:yMode val="edge"/>
          <c:x val="0.17747427554628098"/>
          <c:y val="0.18696165441575249"/>
          <c:w val="0.84774649264903656"/>
          <c:h val="0.38811337030106402"/>
        </c:manualLayout>
      </c:layout>
      <c:barChart>
        <c:barDir val="col"/>
        <c:grouping val="stacked"/>
        <c:ser>
          <c:idx val="0"/>
          <c:order val="0"/>
          <c:tx>
            <c:strRef>
              <c:f>'Sheet1'!$B$1</c:f>
              <c:strCache>
                <c:ptCount val="1"/>
                <c:pt idx="0">
                  <c:v>男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  <a:scene3d>
              <a:camera prst="orthographicFront"/>
              <a:lightRig rig="threePt" dir="t"/>
            </a:scene3d>
            <a:sp3d prstMaterial="matte">
              <a:bevelT w="63500" h="25400"/>
            </a:sp3d>
          </c:spPr>
          <c:cat>
            <c:strRef>
              <c:f>'Sheet1'!$A$2:$A$6</c:f>
              <c:strCache>
                <c:ptCount val="5"/>
                <c:pt idx="0">
                  <c:v>105年</c:v>
                </c:pt>
                <c:pt idx="1">
                  <c:v>106年</c:v>
                </c:pt>
                <c:pt idx="2">
                  <c:v>107年</c:v>
                </c:pt>
                <c:pt idx="3">
                  <c:v>108年</c:v>
                </c:pt>
                <c:pt idx="4">
                  <c:v>109年</c:v>
                </c:pt>
              </c:strCache>
            </c:strRef>
          </c:cat>
          <c:val>
            <c:numRef>
              <c:f>'Sheet1'!$B$2:$B$6</c:f>
              <c:numCache>
                <c:formatCode>General</c:formatCode>
                <c:ptCount val="5"/>
                <c:pt idx="0">
                  <c:v>89</c:v>
                </c:pt>
                <c:pt idx="1">
                  <c:v>76</c:v>
                </c:pt>
                <c:pt idx="2">
                  <c:v>68</c:v>
                </c:pt>
                <c:pt idx="3">
                  <c:v>73</c:v>
                </c:pt>
                <c:pt idx="4">
                  <c:v>68</c:v>
                </c:pt>
              </c:numCache>
            </c:numRef>
          </c:val>
        </c:ser>
        <c:ser>
          <c:idx val="1"/>
          <c:order val="1"/>
          <c:tx>
            <c:strRef>
              <c:f>'Sheet1'!$C$1</c:f>
              <c:strCache>
                <c:ptCount val="1"/>
                <c:pt idx="0">
                  <c:v>女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scene3d>
              <a:camera prst="orthographicFront"/>
              <a:lightRig rig="threePt" dir="t"/>
            </a:scene3d>
            <a:sp3d prstMaterial="matte">
              <a:bevelT w="63500" h="25400"/>
            </a:sp3d>
          </c:spPr>
          <c:cat>
            <c:strRef>
              <c:f>'Sheet1'!$A$2:$A$6</c:f>
              <c:strCache>
                <c:ptCount val="5"/>
                <c:pt idx="0">
                  <c:v>105年</c:v>
                </c:pt>
                <c:pt idx="1">
                  <c:v>106年</c:v>
                </c:pt>
                <c:pt idx="2">
                  <c:v>107年</c:v>
                </c:pt>
                <c:pt idx="3">
                  <c:v>108年</c:v>
                </c:pt>
                <c:pt idx="4">
                  <c:v>109年</c:v>
                </c:pt>
              </c:strCache>
            </c:strRef>
          </c:cat>
          <c:val>
            <c:numRef>
              <c:f>'Sheet1'!$C$2:$C$6</c:f>
              <c:numCache>
                <c:formatCode>General</c:formatCode>
                <c:ptCount val="5"/>
                <c:pt idx="0">
                  <c:v>98</c:v>
                </c:pt>
                <c:pt idx="1">
                  <c:v>78</c:v>
                </c:pt>
                <c:pt idx="2">
                  <c:v>73</c:v>
                </c:pt>
                <c:pt idx="3">
                  <c:v>82</c:v>
                </c:pt>
                <c:pt idx="4">
                  <c:v>67</c:v>
                </c:pt>
              </c:numCache>
            </c:numRef>
          </c:val>
        </c:ser>
        <c:gapWidth val="95"/>
        <c:overlap val="100"/>
        <c:axId val="449392000"/>
        <c:axId val="491361408"/>
      </c:barChart>
      <c:lineChart>
        <c:grouping val="standard"/>
        <c:ser>
          <c:idx val="2"/>
          <c:order val="2"/>
          <c:tx>
            <c:strRef>
              <c:f>'Sheet1'!$D$1</c:f>
              <c:strCache>
                <c:ptCount val="1"/>
                <c:pt idx="0">
                  <c:v>性比例</c:v>
                </c:pt>
              </c:strCache>
            </c:strRef>
          </c:tx>
          <c:spPr>
            <a:ln w="34925">
              <a:solidFill>
                <a:schemeClr val="accent5">
                  <a:lumMod val="50000"/>
                </a:schemeClr>
              </a:solidFill>
            </a:ln>
          </c:spPr>
          <c:marker>
            <c:symbol val="none"/>
          </c:marker>
          <c:cat>
            <c:strRef>
              <c:f>'Sheet1'!$A$2:$A$6</c:f>
              <c:strCache>
                <c:ptCount val="5"/>
                <c:pt idx="0">
                  <c:v>105年</c:v>
                </c:pt>
                <c:pt idx="1">
                  <c:v>106年</c:v>
                </c:pt>
                <c:pt idx="2">
                  <c:v>107年</c:v>
                </c:pt>
                <c:pt idx="3">
                  <c:v>108年</c:v>
                </c:pt>
                <c:pt idx="4">
                  <c:v>109年</c:v>
                </c:pt>
              </c:strCache>
            </c:strRef>
          </c:cat>
          <c:val>
            <c:numRef>
              <c:f>'Sheet1'!$D$2:$D$6</c:f>
              <c:numCache>
                <c:formatCode>0.00_ </c:formatCode>
                <c:ptCount val="5"/>
                <c:pt idx="0">
                  <c:v>90.816326530612244</c:v>
                </c:pt>
                <c:pt idx="1">
                  <c:v>97.435897435897431</c:v>
                </c:pt>
                <c:pt idx="2">
                  <c:v>93.150684931506788</c:v>
                </c:pt>
                <c:pt idx="3">
                  <c:v>89.024390243902445</c:v>
                </c:pt>
                <c:pt idx="4">
                  <c:v>101.49253731343263</c:v>
                </c:pt>
              </c:numCache>
            </c:numRef>
          </c:val>
        </c:ser>
        <c:marker val="1"/>
        <c:axId val="495145728"/>
        <c:axId val="491363328"/>
      </c:lineChart>
      <c:catAx>
        <c:axId val="449392000"/>
        <c:scaling>
          <c:orientation val="minMax"/>
        </c:scaling>
        <c:axPos val="b"/>
        <c:numFmt formatCode="General" sourceLinked="1"/>
        <c:majorTickMark val="none"/>
        <c:tickLblPos val="nextTo"/>
        <c:crossAx val="491361408"/>
        <c:crosses val="autoZero"/>
        <c:auto val="1"/>
        <c:lblAlgn val="ctr"/>
        <c:lblOffset val="100"/>
      </c:catAx>
      <c:valAx>
        <c:axId val="491361408"/>
        <c:scaling>
          <c:orientation val="minMax"/>
        </c:scaling>
        <c:axPos val="l"/>
        <c:majorGridlines/>
        <c:title>
          <c:tx>
            <c:rich>
              <a:bodyPr rot="0" vert="wordArtVertRtl"/>
              <a:lstStyle/>
              <a:p>
                <a:pPr>
                  <a:defRPr sz="1200"/>
                </a:pPr>
                <a:r>
                  <a:rPr lang="zh-TW" sz="1200"/>
                  <a:t>人數</a:t>
                </a:r>
              </a:p>
            </c:rich>
          </c:tx>
          <c:layout>
            <c:manualLayout>
              <c:xMode val="edge"/>
              <c:yMode val="edge"/>
              <c:x val="2.7105997255251094E-2"/>
              <c:y val="0.31601294933192803"/>
            </c:manualLayout>
          </c:layout>
        </c:title>
        <c:numFmt formatCode="General" sourceLinked="1"/>
        <c:majorTickMark val="none"/>
        <c:tickLblPos val="nextTo"/>
        <c:crossAx val="449392000"/>
        <c:crosses val="autoZero"/>
        <c:crossBetween val="between"/>
      </c:valAx>
      <c:valAx>
        <c:axId val="491363328"/>
        <c:scaling>
          <c:orientation val="minMax"/>
        </c:scaling>
        <c:axPos val="r"/>
        <c:numFmt formatCode="0.00_ " sourceLinked="1"/>
        <c:tickLblPos val="nextTo"/>
        <c:crossAx val="495145728"/>
        <c:crosses val="max"/>
        <c:crossBetween val="between"/>
      </c:valAx>
      <c:catAx>
        <c:axId val="495145728"/>
        <c:scaling>
          <c:orientation val="minMax"/>
        </c:scaling>
        <c:delete val="1"/>
        <c:axPos val="b"/>
        <c:tickLblPos val="none"/>
        <c:crossAx val="491363328"/>
        <c:crosses val="autoZero"/>
        <c:auto val="1"/>
        <c:lblAlgn val="ctr"/>
        <c:lblOffset val="100"/>
      </c:cat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200"/>
            </a:pPr>
            <a:endParaRPr lang="zh-TW"/>
          </a:p>
        </c:txPr>
      </c:dTable>
    </c:plotArea>
    <c:plotVisOnly val="1"/>
    <c:dispBlanksAs val="zero"/>
  </c:chart>
  <c:txPr>
    <a:bodyPr/>
    <a:lstStyle/>
    <a:p>
      <a:pPr>
        <a:defRPr>
          <a:latin typeface="華康兒風體W4" pitchFamily="34" charset="-120"/>
          <a:ea typeface="華康兒風體W4" pitchFamily="34" charset="-120"/>
        </a:defRPr>
      </a:pPr>
      <a:endParaRPr lang="zh-TW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TW"/>
  <c:style val="28"/>
  <c:chart>
    <c:title>
      <c:tx>
        <c:rich>
          <a:bodyPr/>
          <a:lstStyle/>
          <a:p>
            <a:pPr>
              <a:defRPr>
                <a:latin typeface="華康兒風體W4" pitchFamily="34" charset="-120"/>
                <a:ea typeface="華康兒風體W4" pitchFamily="34" charset="-120"/>
              </a:defRPr>
            </a:pPr>
            <a:r>
              <a:rPr lang="zh-TW" altLang="zh-TW" sz="1800" b="1" i="0" u="none" strike="noStrike" baseline="0"/>
              <a:t>圖</a:t>
            </a:r>
            <a:r>
              <a:rPr lang="en-US" altLang="zh-TW" sz="1800" b="1" i="0" u="none" strike="noStrike" baseline="0"/>
              <a:t>4</a:t>
            </a:r>
            <a:r>
              <a:rPr lang="zh-TW" altLang="zh-TW" sz="1800" b="1" i="0" u="none" strike="noStrike" baseline="0"/>
              <a:t>、</a:t>
            </a:r>
            <a:r>
              <a:rPr lang="zh-TW" altLang="en-US">
                <a:latin typeface="華康兒風體W4" pitchFamily="34" charset="-120"/>
                <a:ea typeface="華康兒風體W4" pitchFamily="34" charset="-120"/>
              </a:rPr>
              <a:t>獨居長者服務</a:t>
            </a:r>
          </a:p>
        </c:rich>
      </c:tx>
      <c:layout/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2.5019058884260436E-2"/>
          <c:y val="0.1644256047914307"/>
          <c:w val="0.80885776602527393"/>
          <c:h val="0.79062554827704956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獨居長者服務</c:v>
                </c:pt>
              </c:strCache>
            </c:strRef>
          </c:tx>
          <c:explosion val="11"/>
          <c:dPt>
            <c:idx val="0"/>
            <c:spPr>
              <a:solidFill>
                <a:schemeClr val="accent6">
                  <a:lumMod val="40000"/>
                  <a:lumOff val="60000"/>
                </a:schemeClr>
              </a:solidFill>
            </c:spPr>
          </c:dPt>
          <c:dPt>
            <c:idx val="1"/>
            <c:spPr>
              <a:solidFill>
                <a:schemeClr val="tx2">
                  <a:lumMod val="40000"/>
                  <a:lumOff val="60000"/>
                </a:schemeClr>
              </a:solidFill>
            </c:spPr>
          </c:dPt>
          <c:dPt>
            <c:idx val="2"/>
            <c:explosion val="13"/>
            <c:spPr>
              <a:solidFill>
                <a:schemeClr val="accent3">
                  <a:lumMod val="40000"/>
                  <a:lumOff val="60000"/>
                </a:schemeClr>
              </a:solidFill>
            </c:spPr>
          </c:dPt>
          <c:dLbls>
            <c:dLbl>
              <c:idx val="3"/>
              <c:layout>
                <c:manualLayout>
                  <c:x val="8.1868528774379973E-2"/>
                  <c:y val="-0.26006191950464397"/>
                </c:manualLayout>
              </c:layout>
              <c:dLblPos val="bestFit"/>
              <c:showPercent val="1"/>
            </c:dLbl>
            <c:dLblPos val="outEnd"/>
            <c:showPercent val="1"/>
            <c:showLeaderLines val="1"/>
          </c:dLbls>
          <c:cat>
            <c:strRef>
              <c:f>Sheet1!$A$2:$A$5</c:f>
              <c:strCache>
                <c:ptCount val="4"/>
                <c:pt idx="0">
                  <c:v>電話問安</c:v>
                </c:pt>
                <c:pt idx="1">
                  <c:v>關懷服務</c:v>
                </c:pt>
                <c:pt idx="2">
                  <c:v>居家服務</c:v>
                </c:pt>
                <c:pt idx="3">
                  <c:v>餐飲服務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346</c:v>
                </c:pt>
                <c:pt idx="1">
                  <c:v>646</c:v>
                </c:pt>
                <c:pt idx="2">
                  <c:v>108</c:v>
                </c:pt>
                <c:pt idx="3">
                  <c:v>13405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/>
      <c:txPr>
        <a:bodyPr/>
        <a:lstStyle/>
        <a:p>
          <a:pPr>
            <a:defRPr sz="1400">
              <a:latin typeface="華康兒風體W4" pitchFamily="34" charset="-120"/>
              <a:ea typeface="華康兒風體W4" pitchFamily="34" charset="-120"/>
            </a:defRPr>
          </a:pPr>
          <a:endParaRPr lang="zh-TW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04708-3ACF-41E1-A08B-AE1D9B4B6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3635</TotalTime>
  <Pages>4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pc01</cp:lastModifiedBy>
  <cp:revision>15</cp:revision>
  <cp:lastPrinted>2021-07-15T14:52:00Z</cp:lastPrinted>
  <dcterms:created xsi:type="dcterms:W3CDTF">2021-07-13T02:23:00Z</dcterms:created>
  <dcterms:modified xsi:type="dcterms:W3CDTF">2021-07-19T07:20:00Z</dcterms:modified>
</cp:coreProperties>
</file>