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5CC" w:rsidRDefault="009E75CC" w:rsidP="006038A0">
      <w:pPr>
        <w:pStyle w:val="a3"/>
        <w:snapToGrid w:val="0"/>
        <w:spacing w:afterLines="50" w:line="1600" w:lineRule="exact"/>
        <w:ind w:left="839" w:rightChars="184" w:right="442"/>
        <w:jc w:val="center"/>
        <w:rPr>
          <w:rFonts w:ascii="標楷體" w:eastAsia="標楷體" w:hAnsi="標楷體"/>
          <w:b/>
          <w:bCs/>
          <w:sz w:val="72"/>
          <w:szCs w:val="72"/>
        </w:rPr>
      </w:pPr>
    </w:p>
    <w:p w:rsidR="00C560F5" w:rsidRDefault="00F46464" w:rsidP="006038A0">
      <w:pPr>
        <w:pStyle w:val="a3"/>
        <w:snapToGrid w:val="0"/>
        <w:spacing w:afterLines="50" w:line="1600" w:lineRule="exact"/>
        <w:ind w:left="839" w:rightChars="184" w:right="442"/>
        <w:jc w:val="center"/>
        <w:rPr>
          <w:rFonts w:ascii="標楷體" w:eastAsia="標楷體" w:hAnsi="標楷體"/>
          <w:b/>
          <w:bCs/>
          <w:sz w:val="72"/>
          <w:szCs w:val="72"/>
        </w:rPr>
      </w:pPr>
      <w:r>
        <w:rPr>
          <w:rFonts w:ascii="標楷體" w:eastAsia="標楷體" w:hAnsi="標楷體" w:hint="eastAsia"/>
          <w:b/>
          <w:bCs/>
          <w:sz w:val="72"/>
          <w:szCs w:val="72"/>
        </w:rPr>
        <w:t xml:space="preserve"> </w:t>
      </w:r>
    </w:p>
    <w:p w:rsidR="001E3789" w:rsidRPr="00F46464" w:rsidRDefault="001E3789" w:rsidP="006038A0">
      <w:pPr>
        <w:pStyle w:val="a3"/>
        <w:snapToGrid w:val="0"/>
        <w:spacing w:afterLines="50" w:line="1600" w:lineRule="exact"/>
        <w:ind w:left="839" w:rightChars="184" w:right="442"/>
        <w:jc w:val="center"/>
        <w:rPr>
          <w:rFonts w:ascii="標楷體" w:eastAsia="標楷體" w:hAnsi="標楷體"/>
          <w:b/>
          <w:bCs/>
          <w:sz w:val="72"/>
          <w:szCs w:val="72"/>
        </w:rPr>
      </w:pPr>
      <w:r w:rsidRPr="00F46464">
        <w:rPr>
          <w:rFonts w:ascii="標楷體" w:eastAsia="標楷體" w:hAnsi="標楷體" w:hint="eastAsia"/>
          <w:b/>
          <w:bCs/>
          <w:sz w:val="72"/>
          <w:szCs w:val="72"/>
        </w:rPr>
        <w:t>澎湖縣</w:t>
      </w:r>
      <w:r w:rsidR="009E75CC">
        <w:rPr>
          <w:rFonts w:ascii="標楷體" w:eastAsia="標楷體" w:hAnsi="標楷體" w:hint="eastAsia"/>
          <w:b/>
          <w:bCs/>
          <w:sz w:val="72"/>
          <w:szCs w:val="72"/>
        </w:rPr>
        <w:t>白沙</w:t>
      </w:r>
      <w:r w:rsidR="000369F4" w:rsidRPr="00F46464">
        <w:rPr>
          <w:rFonts w:ascii="標楷體" w:eastAsia="標楷體" w:hAnsi="標楷體" w:hint="eastAsia"/>
          <w:b/>
          <w:bCs/>
          <w:sz w:val="72"/>
          <w:szCs w:val="72"/>
        </w:rPr>
        <w:t>鄉公所</w:t>
      </w:r>
      <w:r w:rsidRPr="00F46464">
        <w:rPr>
          <w:rFonts w:ascii="標楷體" w:eastAsia="標楷體" w:hAnsi="標楷體" w:hint="eastAsia"/>
          <w:b/>
          <w:bCs/>
          <w:sz w:val="72"/>
          <w:szCs w:val="72"/>
        </w:rPr>
        <w:t>公務統計方案</w:t>
      </w:r>
    </w:p>
    <w:p w:rsidR="005C49C5" w:rsidRPr="00F46464" w:rsidRDefault="000E4542" w:rsidP="006038A0">
      <w:pPr>
        <w:pStyle w:val="a3"/>
        <w:snapToGrid w:val="0"/>
        <w:spacing w:afterLines="50" w:line="1000" w:lineRule="exact"/>
        <w:ind w:left="839" w:rightChars="184" w:right="442"/>
        <w:jc w:val="center"/>
        <w:rPr>
          <w:rFonts w:ascii="標楷體" w:eastAsia="標楷體" w:hAnsi="標楷體"/>
          <w:b/>
          <w:bCs/>
          <w:sz w:val="52"/>
          <w:szCs w:val="52"/>
        </w:rPr>
      </w:pPr>
      <w:r w:rsidRPr="00F46464">
        <w:rPr>
          <w:rFonts w:ascii="標楷體" w:eastAsia="標楷體" w:hAnsi="標楷體" w:hint="eastAsia"/>
          <w:b/>
          <w:bCs/>
          <w:sz w:val="52"/>
          <w:szCs w:val="52"/>
        </w:rPr>
        <w:t>(</w:t>
      </w:r>
      <w:r w:rsidR="001E3789" w:rsidRPr="00F46464">
        <w:rPr>
          <w:rFonts w:ascii="標楷體" w:eastAsia="標楷體" w:hAnsi="標楷體" w:hint="eastAsia"/>
          <w:b/>
          <w:bCs/>
          <w:sz w:val="52"/>
          <w:szCs w:val="52"/>
        </w:rPr>
        <w:t>修正</w:t>
      </w:r>
      <w:r w:rsidRPr="00F46464">
        <w:rPr>
          <w:rFonts w:ascii="標楷體" w:eastAsia="標楷體" w:hAnsi="標楷體" w:hint="eastAsia"/>
          <w:b/>
          <w:bCs/>
          <w:sz w:val="52"/>
          <w:szCs w:val="52"/>
        </w:rPr>
        <w:t>本</w:t>
      </w:r>
      <w:r w:rsidR="00B664D6" w:rsidRPr="00F46464">
        <w:rPr>
          <w:rFonts w:ascii="標楷體" w:eastAsia="標楷體" w:hAnsi="標楷體" w:hint="eastAsia"/>
          <w:b/>
          <w:bCs/>
          <w:sz w:val="52"/>
          <w:szCs w:val="52"/>
        </w:rPr>
        <w:t>)</w:t>
      </w:r>
    </w:p>
    <w:p w:rsidR="00F46464" w:rsidRPr="00B83EEC" w:rsidRDefault="00F46464" w:rsidP="006038A0">
      <w:pPr>
        <w:pStyle w:val="a3"/>
        <w:snapToGrid w:val="0"/>
        <w:spacing w:afterLines="50" w:line="1000" w:lineRule="exact"/>
        <w:ind w:left="839" w:rightChars="184" w:right="442"/>
        <w:jc w:val="center"/>
        <w:rPr>
          <w:rFonts w:ascii="標楷體" w:eastAsia="標楷體" w:hAnsi="標楷體"/>
          <w:b/>
          <w:bCs/>
          <w:sz w:val="72"/>
          <w:szCs w:val="72"/>
        </w:rPr>
      </w:pPr>
    </w:p>
    <w:p w:rsidR="001E3789" w:rsidRPr="008B7F5D" w:rsidRDefault="001E3789" w:rsidP="006038A0">
      <w:pPr>
        <w:pStyle w:val="a3"/>
        <w:snapToGrid w:val="0"/>
        <w:spacing w:afterLines="50" w:line="1000" w:lineRule="exact"/>
        <w:ind w:left="839" w:rightChars="184" w:right="442"/>
        <w:jc w:val="center"/>
        <w:rPr>
          <w:rFonts w:ascii="標楷體" w:eastAsia="標楷體" w:hAnsi="標楷體"/>
          <w:b/>
          <w:bCs/>
          <w:sz w:val="60"/>
          <w:szCs w:val="60"/>
        </w:rPr>
      </w:pPr>
      <w:bookmarkStart w:id="0" w:name="_GoBack"/>
    </w:p>
    <w:bookmarkEnd w:id="0"/>
    <w:p w:rsidR="001E3789" w:rsidRPr="00B83EEC" w:rsidRDefault="001E3789" w:rsidP="006038A0">
      <w:pPr>
        <w:pStyle w:val="a3"/>
        <w:snapToGrid w:val="0"/>
        <w:spacing w:afterLines="50" w:line="1000" w:lineRule="exact"/>
        <w:ind w:left="839" w:rightChars="184" w:right="442"/>
        <w:jc w:val="center"/>
        <w:rPr>
          <w:rFonts w:ascii="Times New Roman" w:eastAsia="標楷體" w:hAnsi="Times New Roman"/>
          <w:b/>
          <w:bCs/>
          <w:spacing w:val="30"/>
          <w:sz w:val="72"/>
          <w:szCs w:val="72"/>
        </w:rPr>
      </w:pPr>
      <w:r w:rsidRPr="00B83EEC">
        <w:rPr>
          <w:rFonts w:ascii="標楷體" w:eastAsia="標楷體" w:hAnsi="標楷體" w:hint="eastAsia"/>
          <w:b/>
          <w:bCs/>
          <w:sz w:val="72"/>
          <w:szCs w:val="72"/>
        </w:rPr>
        <w:t>中華民國</w:t>
      </w:r>
      <w:r w:rsidR="006038A0">
        <w:rPr>
          <w:rFonts w:ascii="標楷體" w:eastAsia="標楷體" w:hAnsi="標楷體" w:hint="eastAsia"/>
          <w:b/>
          <w:bCs/>
          <w:sz w:val="72"/>
          <w:szCs w:val="72"/>
        </w:rPr>
        <w:t xml:space="preserve">  </w:t>
      </w:r>
      <w:r w:rsidRPr="00B83EEC">
        <w:rPr>
          <w:rFonts w:ascii="標楷體" w:eastAsia="標楷體" w:hAnsi="標楷體" w:hint="eastAsia"/>
          <w:b/>
          <w:bCs/>
          <w:sz w:val="72"/>
          <w:szCs w:val="72"/>
        </w:rPr>
        <w:t>年</w:t>
      </w:r>
      <w:r w:rsidR="000369F4">
        <w:rPr>
          <w:rFonts w:ascii="標楷體" w:eastAsia="標楷體" w:hAnsi="標楷體" w:hint="eastAsia"/>
          <w:b/>
          <w:bCs/>
          <w:sz w:val="72"/>
          <w:szCs w:val="72"/>
        </w:rPr>
        <w:t xml:space="preserve"> </w:t>
      </w:r>
      <w:r w:rsidR="006038A0">
        <w:rPr>
          <w:rFonts w:ascii="標楷體" w:eastAsia="標楷體" w:hAnsi="標楷體" w:hint="eastAsia"/>
          <w:b/>
          <w:bCs/>
          <w:sz w:val="72"/>
          <w:szCs w:val="72"/>
        </w:rPr>
        <w:t xml:space="preserve"> </w:t>
      </w:r>
      <w:r w:rsidR="000369F4">
        <w:rPr>
          <w:rFonts w:ascii="標楷體" w:eastAsia="標楷體" w:hAnsi="標楷體" w:hint="eastAsia"/>
          <w:b/>
          <w:bCs/>
          <w:sz w:val="72"/>
          <w:szCs w:val="72"/>
        </w:rPr>
        <w:t xml:space="preserve"> </w:t>
      </w:r>
      <w:r w:rsidRPr="00B83EEC">
        <w:rPr>
          <w:rFonts w:ascii="標楷體" w:eastAsia="標楷體" w:hAnsi="標楷體" w:hint="eastAsia"/>
          <w:b/>
          <w:bCs/>
          <w:sz w:val="72"/>
          <w:szCs w:val="72"/>
        </w:rPr>
        <w:t>月</w:t>
      </w:r>
    </w:p>
    <w:p w:rsidR="001E3789" w:rsidRPr="009E4A00" w:rsidRDefault="001E3789" w:rsidP="006038A0">
      <w:pPr>
        <w:pStyle w:val="a3"/>
        <w:snapToGrid w:val="0"/>
        <w:spacing w:afterLines="50" w:line="600" w:lineRule="exact"/>
        <w:ind w:left="839" w:rightChars="184" w:right="442"/>
        <w:jc w:val="center"/>
        <w:rPr>
          <w:rFonts w:ascii="Times New Roman" w:eastAsia="標楷體" w:hAnsi="Times New Roman"/>
          <w:b/>
          <w:spacing w:val="30"/>
          <w:sz w:val="56"/>
          <w:szCs w:val="56"/>
        </w:rPr>
      </w:pPr>
      <w:r w:rsidRPr="009E4A00">
        <w:rPr>
          <w:rFonts w:ascii="Times New Roman" w:eastAsia="標楷體" w:hAnsi="Times New Roman" w:hint="eastAsia"/>
          <w:b/>
          <w:spacing w:val="30"/>
          <w:sz w:val="56"/>
          <w:szCs w:val="56"/>
        </w:rPr>
        <w:lastRenderedPageBreak/>
        <w:t>目</w:t>
      </w:r>
      <w:r w:rsidRPr="009E4A00">
        <w:rPr>
          <w:rFonts w:ascii="Times New Roman" w:eastAsia="標楷體" w:hAnsi="Times New Roman" w:hint="eastAsia"/>
          <w:b/>
          <w:spacing w:val="30"/>
          <w:sz w:val="56"/>
          <w:szCs w:val="56"/>
        </w:rPr>
        <w:t xml:space="preserve">    </w:t>
      </w:r>
      <w:r w:rsidRPr="009E4A00">
        <w:rPr>
          <w:rFonts w:ascii="Times New Roman" w:eastAsia="標楷體" w:hAnsi="Times New Roman" w:hint="eastAsia"/>
          <w:b/>
          <w:spacing w:val="30"/>
          <w:sz w:val="56"/>
          <w:szCs w:val="56"/>
        </w:rPr>
        <w:t>錄</w:t>
      </w:r>
    </w:p>
    <w:p w:rsidR="001E3789" w:rsidRPr="00C24C19" w:rsidRDefault="001E3789" w:rsidP="0003320A">
      <w:pPr>
        <w:pStyle w:val="a3"/>
        <w:snapToGrid w:val="0"/>
        <w:spacing w:line="500" w:lineRule="exact"/>
        <w:ind w:left="839" w:rightChars="184" w:right="442"/>
        <w:jc w:val="both"/>
        <w:rPr>
          <w:rFonts w:ascii="Times New Roman" w:eastAsia="標楷體" w:hAnsi="Times New Roman"/>
          <w:b/>
          <w:spacing w:val="30"/>
          <w:sz w:val="32"/>
          <w:szCs w:val="32"/>
        </w:rPr>
      </w:pPr>
      <w:r w:rsidRPr="00C24C19">
        <w:rPr>
          <w:rFonts w:ascii="Times New Roman" w:eastAsia="標楷體" w:hAnsi="Times New Roman"/>
          <w:b/>
          <w:spacing w:val="30"/>
          <w:sz w:val="32"/>
          <w:szCs w:val="32"/>
        </w:rPr>
        <w:t>壹、總則</w:t>
      </w:r>
      <w:r w:rsidRPr="00C24C19">
        <w:rPr>
          <w:rFonts w:ascii="標楷體" w:eastAsia="標楷體" w:hAnsi="標楷體"/>
          <w:b/>
          <w:sz w:val="32"/>
          <w:szCs w:val="32"/>
        </w:rPr>
        <w:t>…</w:t>
      </w:r>
      <w:proofErr w:type="gramStart"/>
      <w:r w:rsidRPr="00C24C19">
        <w:rPr>
          <w:rFonts w:ascii="標楷體" w:eastAsia="標楷體" w:hAnsi="標楷體"/>
          <w:b/>
          <w:sz w:val="32"/>
          <w:szCs w:val="32"/>
        </w:rPr>
        <w:t>………………………</w:t>
      </w:r>
      <w:r w:rsidR="009E4A00" w:rsidRPr="00C24C19">
        <w:rPr>
          <w:rFonts w:ascii="標楷體" w:eastAsia="標楷體" w:hAnsi="標楷體"/>
          <w:b/>
          <w:sz w:val="32"/>
          <w:szCs w:val="32"/>
        </w:rPr>
        <w:t>……………………………</w:t>
      </w:r>
      <w:proofErr w:type="gramEnd"/>
      <w:r w:rsidR="009E4A00" w:rsidRPr="00C24C19">
        <w:rPr>
          <w:rFonts w:ascii="標楷體" w:eastAsia="標楷體" w:hAnsi="標楷體"/>
          <w:b/>
          <w:sz w:val="32"/>
          <w:szCs w:val="32"/>
        </w:rPr>
        <w:t>……………</w:t>
      </w:r>
      <w:r w:rsidR="00F46464">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貳、實施機關單位…</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03320A">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參、統計區域…</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肆、統計科目…</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伍、統計單位…</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陸、統計表冊格式及編號…</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r w:rsid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2</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sz w:val="32"/>
          <w:szCs w:val="32"/>
        </w:rPr>
      </w:pPr>
      <w:proofErr w:type="gramStart"/>
      <w:r w:rsidRPr="00C24C19">
        <w:rPr>
          <w:rFonts w:ascii="標楷體" w:eastAsia="標楷體" w:hAnsi="標楷體"/>
          <w:b/>
          <w:sz w:val="32"/>
          <w:szCs w:val="32"/>
        </w:rPr>
        <w:t>柒</w:t>
      </w:r>
      <w:proofErr w:type="gramEnd"/>
      <w:r w:rsidRPr="00C24C19">
        <w:rPr>
          <w:rFonts w:ascii="標楷體" w:eastAsia="標楷體" w:hAnsi="標楷體"/>
          <w:b/>
          <w:sz w:val="32"/>
          <w:szCs w:val="32"/>
        </w:rPr>
        <w:t>、查報與編製方法…</w:t>
      </w:r>
      <w:proofErr w:type="gramStart"/>
      <w:r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3</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捌、統計公開程度…</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4</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玖、權責分工…</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拾、聯繫方法…</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拾壹、內部統計稽核</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5</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拾貳、統計報告</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6</w:t>
      </w:r>
    </w:p>
    <w:p w:rsidR="001E3789" w:rsidRPr="00C24C19" w:rsidRDefault="001E3789" w:rsidP="0003320A">
      <w:pPr>
        <w:pStyle w:val="a3"/>
        <w:snapToGrid w:val="0"/>
        <w:spacing w:line="500" w:lineRule="exact"/>
        <w:ind w:leftChars="355" w:left="852" w:rightChars="184" w:right="442"/>
        <w:jc w:val="both"/>
        <w:rPr>
          <w:rFonts w:eastAsia="標楷體"/>
          <w:b/>
          <w:bCs/>
          <w:sz w:val="32"/>
          <w:szCs w:val="32"/>
        </w:rPr>
      </w:pPr>
      <w:r w:rsidRPr="00C24C19">
        <w:rPr>
          <w:rFonts w:ascii="標楷體" w:eastAsia="標楷體" w:hAnsi="標楷體"/>
          <w:b/>
          <w:sz w:val="32"/>
          <w:szCs w:val="32"/>
        </w:rPr>
        <w:t>拾參、分析</w:t>
      </w:r>
      <w:proofErr w:type="gramStart"/>
      <w:r w:rsidRPr="00C24C19">
        <w:rPr>
          <w:rFonts w:ascii="標楷體" w:eastAsia="標楷體" w:hAnsi="標楷體"/>
          <w:b/>
          <w:sz w:val="32"/>
          <w:szCs w:val="32"/>
        </w:rPr>
        <w:t>或推計</w:t>
      </w:r>
      <w:proofErr w:type="gramEnd"/>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拾肆、統計資料管理</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7</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拾伍、附則</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F160EA">
        <w:rPr>
          <w:rFonts w:ascii="標楷體" w:eastAsia="標楷體" w:hAnsi="標楷體" w:hint="eastAsia"/>
          <w:b/>
          <w:sz w:val="32"/>
          <w:szCs w:val="32"/>
        </w:rPr>
        <w:t>7</w:t>
      </w:r>
    </w:p>
    <w:p w:rsidR="00EB0FC2" w:rsidRPr="00C24C19" w:rsidRDefault="00C6149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一、</w:t>
      </w:r>
      <w:r w:rsidR="000369F4">
        <w:rPr>
          <w:rFonts w:ascii="標楷體" w:eastAsia="標楷體" w:hAnsi="標楷體" w:hint="eastAsia"/>
          <w:b/>
          <w:sz w:val="32"/>
          <w:szCs w:val="32"/>
        </w:rPr>
        <w:t>澎湖縣</w:t>
      </w:r>
      <w:r w:rsidR="009E75CC">
        <w:rPr>
          <w:rFonts w:ascii="標楷體" w:eastAsia="標楷體" w:hAnsi="標楷體" w:hint="eastAsia"/>
          <w:b/>
          <w:sz w:val="32"/>
          <w:szCs w:val="32"/>
        </w:rPr>
        <w:t>白沙</w:t>
      </w:r>
      <w:r w:rsidR="000369F4">
        <w:rPr>
          <w:rFonts w:ascii="標楷體" w:eastAsia="標楷體" w:hAnsi="標楷體" w:hint="eastAsia"/>
          <w:b/>
          <w:sz w:val="32"/>
          <w:szCs w:val="32"/>
        </w:rPr>
        <w:t>鄉公所</w:t>
      </w:r>
      <w:r w:rsidRPr="00C24C19">
        <w:rPr>
          <w:rFonts w:ascii="標楷體" w:eastAsia="標楷體" w:hAnsi="標楷體" w:hint="eastAsia"/>
          <w:b/>
          <w:sz w:val="32"/>
          <w:szCs w:val="32"/>
        </w:rPr>
        <w:t>公務統計報表程式</w:t>
      </w:r>
      <w:r w:rsidR="00F160EA">
        <w:rPr>
          <w:rFonts w:ascii="標楷體" w:eastAsia="標楷體" w:hAnsi="標楷體"/>
          <w:b/>
          <w:sz w:val="32"/>
          <w:szCs w:val="32"/>
        </w:rPr>
        <w:t>…</w:t>
      </w:r>
      <w:proofErr w:type="gramStart"/>
      <w:r w:rsidR="00F160EA">
        <w:rPr>
          <w:rFonts w:ascii="標楷體" w:eastAsia="標楷體" w:hAnsi="標楷體"/>
          <w:b/>
          <w:sz w:val="32"/>
          <w:szCs w:val="32"/>
        </w:rPr>
        <w:t>…………………………………………………</w:t>
      </w:r>
      <w:proofErr w:type="gramEnd"/>
      <w:r w:rsidR="00F160EA">
        <w:rPr>
          <w:rFonts w:ascii="標楷體" w:eastAsia="標楷體" w:hAnsi="標楷體" w:hint="eastAsia"/>
          <w:b/>
          <w:sz w:val="32"/>
          <w:szCs w:val="32"/>
        </w:rPr>
        <w:t xml:space="preserve"> 8</w:t>
      </w:r>
    </w:p>
    <w:p w:rsidR="002A5709" w:rsidRPr="009E4A00" w:rsidRDefault="001C00EB" w:rsidP="0003320A">
      <w:pPr>
        <w:pStyle w:val="a3"/>
        <w:snapToGrid w:val="0"/>
        <w:spacing w:line="500" w:lineRule="exact"/>
        <w:ind w:leftChars="355" w:left="1499" w:rightChars="184" w:right="442" w:hangingChars="202" w:hanging="647"/>
        <w:jc w:val="both"/>
        <w:rPr>
          <w:rFonts w:ascii="標楷體" w:eastAsia="標楷體" w:hAnsi="標楷體"/>
          <w:b/>
          <w:sz w:val="28"/>
          <w:szCs w:val="28"/>
        </w:rPr>
        <w:sectPr w:rsidR="002A5709" w:rsidRPr="009E4A00" w:rsidSect="00F46464">
          <w:footerReference w:type="even" r:id="rId8"/>
          <w:pgSz w:w="16840" w:h="11907" w:orient="landscape" w:code="9"/>
          <w:pgMar w:top="902" w:right="998" w:bottom="1077" w:left="1259" w:header="851" w:footer="992" w:gutter="0"/>
          <w:pgNumType w:fmt="numberInDash" w:start="1"/>
          <w:cols w:space="425"/>
          <w:titlePg/>
          <w:docGrid w:type="linesAndChars" w:linePitch="360"/>
        </w:sect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二、</w:t>
      </w:r>
      <w:r w:rsidRPr="00C24C19">
        <w:rPr>
          <w:rFonts w:ascii="標楷體" w:eastAsia="標楷體" w:hAnsi="標楷體" w:hint="eastAsia"/>
          <w:b/>
          <w:sz w:val="32"/>
          <w:szCs w:val="32"/>
        </w:rPr>
        <w:t>澎湖縣</w:t>
      </w:r>
      <w:r w:rsidR="009E75CC">
        <w:rPr>
          <w:rFonts w:ascii="標楷體" w:eastAsia="標楷體" w:hAnsi="標楷體" w:hint="eastAsia"/>
          <w:b/>
          <w:sz w:val="32"/>
          <w:szCs w:val="32"/>
        </w:rPr>
        <w:t>白沙</w:t>
      </w:r>
      <w:r w:rsidR="000369F4">
        <w:rPr>
          <w:rFonts w:ascii="標楷體" w:eastAsia="標楷體" w:hAnsi="標楷體" w:hint="eastAsia"/>
          <w:b/>
          <w:sz w:val="32"/>
          <w:szCs w:val="32"/>
        </w:rPr>
        <w:t>鄉公所</w:t>
      </w:r>
      <w:r w:rsidRPr="00C24C19">
        <w:rPr>
          <w:rFonts w:ascii="標楷體" w:eastAsia="標楷體" w:hAnsi="標楷體" w:hint="eastAsia"/>
          <w:b/>
          <w:sz w:val="32"/>
          <w:szCs w:val="32"/>
        </w:rPr>
        <w:t>公務統計表冊細部權責區分表</w:t>
      </w:r>
      <w:r w:rsidR="00F160EA">
        <w:rPr>
          <w:rFonts w:ascii="標楷體" w:eastAsia="標楷體" w:hAnsi="標楷體"/>
          <w:b/>
          <w:sz w:val="32"/>
          <w:szCs w:val="32"/>
        </w:rPr>
        <w:t>…</w:t>
      </w:r>
      <w:proofErr w:type="gramStart"/>
      <w:r w:rsidR="00F160EA">
        <w:rPr>
          <w:rFonts w:ascii="標楷體" w:eastAsia="標楷體" w:hAnsi="標楷體"/>
          <w:b/>
          <w:sz w:val="32"/>
          <w:szCs w:val="32"/>
        </w:rPr>
        <w:t>……………………………………</w:t>
      </w:r>
      <w:proofErr w:type="gramEnd"/>
    </w:p>
    <w:p w:rsidR="00F46464" w:rsidRDefault="00F46464" w:rsidP="00F46464">
      <w:pPr>
        <w:autoSpaceDE w:val="0"/>
        <w:autoSpaceDN w:val="0"/>
        <w:adjustRightInd w:val="0"/>
        <w:spacing w:line="480" w:lineRule="exact"/>
        <w:jc w:val="center"/>
        <w:rPr>
          <w:rFonts w:ascii="標楷體" w:eastAsia="標楷體"/>
          <w:kern w:val="0"/>
          <w:sz w:val="40"/>
        </w:rPr>
      </w:pPr>
      <w:proofErr w:type="gramStart"/>
      <w:r>
        <w:rPr>
          <w:rFonts w:ascii="標楷體" w:eastAsia="標楷體" w:hint="eastAsia"/>
          <w:kern w:val="0"/>
          <w:sz w:val="40"/>
        </w:rPr>
        <w:lastRenderedPageBreak/>
        <w:t>澎</w:t>
      </w:r>
      <w:proofErr w:type="gramEnd"/>
      <w:r>
        <w:rPr>
          <w:rFonts w:ascii="標楷體" w:eastAsia="標楷體" w:hint="eastAsia"/>
          <w:kern w:val="0"/>
          <w:sz w:val="40"/>
        </w:rPr>
        <w:t xml:space="preserve">  湖　縣 </w:t>
      </w:r>
      <w:r w:rsidR="009E75CC">
        <w:rPr>
          <w:rFonts w:ascii="標楷體" w:eastAsia="標楷體" w:hint="eastAsia"/>
          <w:kern w:val="0"/>
          <w:sz w:val="40"/>
        </w:rPr>
        <w:t>白 沙</w:t>
      </w:r>
      <w:r>
        <w:rPr>
          <w:rFonts w:ascii="標楷體" w:eastAsia="標楷體" w:hint="eastAsia"/>
          <w:kern w:val="0"/>
          <w:sz w:val="40"/>
        </w:rPr>
        <w:t xml:space="preserve"> 鄉 公  所　公　</w:t>
      </w:r>
      <w:proofErr w:type="gramStart"/>
      <w:r>
        <w:rPr>
          <w:rFonts w:ascii="標楷體" w:eastAsia="標楷體" w:hint="eastAsia"/>
          <w:kern w:val="0"/>
          <w:sz w:val="40"/>
        </w:rPr>
        <w:t>務</w:t>
      </w:r>
      <w:proofErr w:type="gramEnd"/>
      <w:r>
        <w:rPr>
          <w:rFonts w:ascii="標楷體" w:eastAsia="標楷體" w:hint="eastAsia"/>
          <w:kern w:val="0"/>
          <w:sz w:val="40"/>
        </w:rPr>
        <w:t xml:space="preserve">　統　計　方　案</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壹、總則</w:t>
      </w:r>
    </w:p>
    <w:p w:rsidR="00F46464" w:rsidRDefault="00F46464" w:rsidP="00F46464">
      <w:pPr>
        <w:pStyle w:val="ac"/>
        <w:spacing w:line="480" w:lineRule="exact"/>
      </w:pPr>
      <w:r>
        <w:rPr>
          <w:rFonts w:hint="eastAsia"/>
        </w:rPr>
        <w:t>一、澎湖縣</w:t>
      </w:r>
      <w:r w:rsidR="009E75CC">
        <w:rPr>
          <w:rFonts w:hint="eastAsia"/>
        </w:rPr>
        <w:t>白沙</w:t>
      </w:r>
      <w:r>
        <w:rPr>
          <w:rFonts w:hint="eastAsia"/>
        </w:rPr>
        <w:t>鄉公所</w:t>
      </w:r>
      <w:r w:rsidR="00444966">
        <w:rPr>
          <w:rFonts w:hint="eastAsia"/>
        </w:rPr>
        <w:t>(以下簡稱本所)</w:t>
      </w:r>
      <w:r>
        <w:rPr>
          <w:rFonts w:hint="eastAsia"/>
        </w:rPr>
        <w:t>公務統計方案（以下簡稱本方案）依據統計法、統計法施行細則、</w:t>
      </w:r>
      <w:r w:rsidR="00444966">
        <w:rPr>
          <w:rFonts w:hint="eastAsia"/>
        </w:rPr>
        <w:t>澎湖縣</w:t>
      </w:r>
      <w:r w:rsidR="009E75CC">
        <w:rPr>
          <w:rFonts w:hint="eastAsia"/>
        </w:rPr>
        <w:t>白沙</w:t>
      </w:r>
      <w:r w:rsidR="00444966">
        <w:rPr>
          <w:rFonts w:hint="eastAsia"/>
        </w:rPr>
        <w:t>鄉公所組織規程、公務</w:t>
      </w:r>
      <w:r>
        <w:rPr>
          <w:rFonts w:hint="eastAsia"/>
        </w:rPr>
        <w:t>統計</w:t>
      </w:r>
      <w:r w:rsidR="00444966">
        <w:rPr>
          <w:rFonts w:hint="eastAsia"/>
        </w:rPr>
        <w:t>方案實施要點</w:t>
      </w:r>
      <w:r>
        <w:rPr>
          <w:rFonts w:hint="eastAsia"/>
        </w:rPr>
        <w:t>、澎湖縣政府及所屬機關統計範圍劃分方案暨其他有關法令之規定訂定。</w:t>
      </w:r>
    </w:p>
    <w:p w:rsidR="00F46464" w:rsidRDefault="00F46464" w:rsidP="00F46464">
      <w:pPr>
        <w:pStyle w:val="ac"/>
        <w:spacing w:line="480" w:lineRule="exact"/>
      </w:pPr>
      <w:r>
        <w:rPr>
          <w:rFonts w:hint="eastAsia"/>
        </w:rPr>
        <w:t>二、本方案之目的為確定本所公務統計內容</w:t>
      </w:r>
      <w:r w:rsidR="00444966">
        <w:rPr>
          <w:rFonts w:hint="eastAsia"/>
        </w:rPr>
        <w:t>、</w:t>
      </w:r>
      <w:proofErr w:type="gramStart"/>
      <w:r>
        <w:rPr>
          <w:rFonts w:hint="eastAsia"/>
        </w:rPr>
        <w:t>界定編報與</w:t>
      </w:r>
      <w:proofErr w:type="gramEnd"/>
      <w:r>
        <w:rPr>
          <w:rFonts w:hint="eastAsia"/>
        </w:rPr>
        <w:t>管理程序，並明確劃分主計單位與業務單位權責，</w:t>
      </w:r>
      <w:proofErr w:type="gramStart"/>
      <w:r w:rsidR="00444966">
        <w:rPr>
          <w:rFonts w:hint="eastAsia"/>
        </w:rPr>
        <w:t>俾</w:t>
      </w:r>
      <w:proofErr w:type="gramEnd"/>
      <w:r w:rsidR="00444966">
        <w:rPr>
          <w:rFonts w:hint="eastAsia"/>
        </w:rPr>
        <w:t>產生確實的公務統計資料</w:t>
      </w:r>
      <w:r>
        <w:rPr>
          <w:rFonts w:hint="eastAsia"/>
        </w:rPr>
        <w:t>，以</w:t>
      </w:r>
      <w:r w:rsidR="00444966">
        <w:rPr>
          <w:rFonts w:hint="eastAsia"/>
        </w:rPr>
        <w:t>考核政策推行</w:t>
      </w:r>
      <w:r>
        <w:rPr>
          <w:rFonts w:hint="eastAsia"/>
        </w:rPr>
        <w:t>績效，</w:t>
      </w:r>
      <w:r w:rsidR="00444966">
        <w:rPr>
          <w:rFonts w:hint="eastAsia"/>
        </w:rPr>
        <w:t>明瞭公務執行實況及發展態勢，作</w:t>
      </w:r>
      <w:r>
        <w:rPr>
          <w:rFonts w:hint="eastAsia"/>
        </w:rPr>
        <w:t>為決策、</w:t>
      </w:r>
      <w:r w:rsidR="00444966">
        <w:rPr>
          <w:rFonts w:hint="eastAsia"/>
        </w:rPr>
        <w:t>計畫擬定、</w:t>
      </w:r>
      <w:r>
        <w:rPr>
          <w:rFonts w:hint="eastAsia"/>
        </w:rPr>
        <w:t>執行與</w:t>
      </w:r>
      <w:r w:rsidR="00444966">
        <w:rPr>
          <w:rFonts w:hint="eastAsia"/>
        </w:rPr>
        <w:t>施行</w:t>
      </w:r>
      <w:r>
        <w:rPr>
          <w:rFonts w:hint="eastAsia"/>
        </w:rPr>
        <w:t>之</w:t>
      </w:r>
      <w:r w:rsidR="00444966">
        <w:rPr>
          <w:rFonts w:hint="eastAsia"/>
        </w:rPr>
        <w:t>參考</w:t>
      </w:r>
      <w:r>
        <w:rPr>
          <w:rFonts w:hint="eastAsia"/>
        </w:rPr>
        <w:t>。</w:t>
      </w:r>
    </w:p>
    <w:p w:rsidR="00F46464" w:rsidRDefault="00F46464" w:rsidP="00F46464">
      <w:pPr>
        <w:pStyle w:val="ac"/>
        <w:spacing w:line="480" w:lineRule="exact"/>
      </w:pPr>
      <w:r>
        <w:rPr>
          <w:rFonts w:hint="eastAsia"/>
        </w:rPr>
        <w:t>三、本方案依下列原則訂定：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（一）依「澎湖縣政府及所屬機關統計範圍劃分方案」規定應辦統計項目，審酌實際業務需要，將有關公務統計之事</w:t>
      </w:r>
      <w:r>
        <w:rPr>
          <w:rFonts w:ascii="標楷體" w:eastAsia="標楷體"/>
          <w:kern w:val="0"/>
          <w:sz w:val="28"/>
        </w:rPr>
        <w:br/>
      </w:r>
      <w:r>
        <w:rPr>
          <w:rFonts w:ascii="標楷體" w:eastAsia="標楷體" w:hint="eastAsia"/>
          <w:kern w:val="0"/>
          <w:sz w:val="28"/>
        </w:rPr>
        <w:t xml:space="preserve">      </w:t>
      </w:r>
      <w:proofErr w:type="gramStart"/>
      <w:r>
        <w:rPr>
          <w:rFonts w:ascii="標楷體" w:eastAsia="標楷體" w:hint="eastAsia"/>
          <w:kern w:val="0"/>
          <w:sz w:val="28"/>
        </w:rPr>
        <w:t>項作明確</w:t>
      </w:r>
      <w:proofErr w:type="gramEnd"/>
      <w:r>
        <w:rPr>
          <w:rFonts w:ascii="標楷體" w:eastAsia="標楷體" w:hint="eastAsia"/>
          <w:kern w:val="0"/>
          <w:sz w:val="28"/>
        </w:rPr>
        <w:t>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（二）</w:t>
      </w:r>
      <w:proofErr w:type="gramStart"/>
      <w:r>
        <w:rPr>
          <w:rFonts w:ascii="標楷體" w:eastAsia="標楷體" w:hint="eastAsia"/>
          <w:kern w:val="0"/>
          <w:sz w:val="28"/>
        </w:rPr>
        <w:t>採</w:t>
      </w:r>
      <w:proofErr w:type="gramEnd"/>
      <w:r>
        <w:rPr>
          <w:rFonts w:ascii="標楷體" w:eastAsia="標楷體" w:hint="eastAsia"/>
          <w:kern w:val="0"/>
          <w:sz w:val="28"/>
        </w:rPr>
        <w:t>統一訂定、分層負責精神，對本所相同性質公務統計作一致性之規定。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（三）將本所公務統計內容與辦理程序作原則規定，</w:t>
      </w:r>
      <w:proofErr w:type="gramStart"/>
      <w:r>
        <w:rPr>
          <w:rFonts w:ascii="標楷體" w:eastAsia="標楷體" w:hint="eastAsia"/>
          <w:kern w:val="0"/>
          <w:sz w:val="28"/>
        </w:rPr>
        <w:t>凡易因</w:t>
      </w:r>
      <w:proofErr w:type="gramEnd"/>
      <w:r w:rsidR="00444966">
        <w:rPr>
          <w:rFonts w:ascii="標楷體" w:eastAsia="標楷體" w:hint="eastAsia"/>
          <w:kern w:val="0"/>
          <w:sz w:val="28"/>
        </w:rPr>
        <w:t>法令修改或業務變更</w:t>
      </w:r>
      <w:r>
        <w:rPr>
          <w:rFonts w:ascii="標楷體" w:eastAsia="標楷體" w:hint="eastAsia"/>
          <w:kern w:val="0"/>
          <w:sz w:val="28"/>
        </w:rPr>
        <w:t>而變動者，列為本方案附錄。</w:t>
      </w:r>
    </w:p>
    <w:p w:rsidR="00F46464" w:rsidRDefault="00F46464" w:rsidP="00F46464">
      <w:pPr>
        <w:pStyle w:val="ac"/>
        <w:spacing w:line="480" w:lineRule="exact"/>
      </w:pPr>
      <w:r>
        <w:rPr>
          <w:rFonts w:hint="eastAsia"/>
        </w:rPr>
        <w:t>四、本方案實施之對象，為本所各單位。</w:t>
      </w:r>
    </w:p>
    <w:p w:rsidR="00F46464" w:rsidRDefault="00F46464" w:rsidP="00F46464">
      <w:pPr>
        <w:pStyle w:val="ac"/>
        <w:spacing w:line="480" w:lineRule="exact"/>
      </w:pPr>
      <w:r>
        <w:rPr>
          <w:rFonts w:hint="eastAsia"/>
        </w:rPr>
        <w:t>五、本方</w:t>
      </w:r>
      <w:r w:rsidR="00444966">
        <w:rPr>
          <w:rFonts w:hint="eastAsia"/>
        </w:rPr>
        <w:t>案公務統計之表式，由本所各單位依其主管業務性質，會同本所主計室擬</w:t>
      </w:r>
      <w:r>
        <w:rPr>
          <w:rFonts w:hint="eastAsia"/>
        </w:rPr>
        <w:t>定，</w:t>
      </w:r>
      <w:r w:rsidR="00444966">
        <w:rPr>
          <w:rFonts w:hint="eastAsia"/>
        </w:rPr>
        <w:t>訂</w:t>
      </w:r>
      <w:r>
        <w:rPr>
          <w:rFonts w:hint="eastAsia"/>
        </w:rPr>
        <w:t>定「澎湖縣</w:t>
      </w:r>
      <w:r w:rsidR="009E75CC">
        <w:rPr>
          <w:rFonts w:hint="eastAsia"/>
        </w:rPr>
        <w:t>白沙</w:t>
      </w:r>
      <w:r>
        <w:rPr>
          <w:rFonts w:hint="eastAsia"/>
        </w:rPr>
        <w:t>鄉公所公務統計報表程式」（如附錄一），並予以統一編號</w:t>
      </w:r>
      <w:r w:rsidR="00444966">
        <w:rPr>
          <w:rFonts w:hint="eastAsia"/>
        </w:rPr>
        <w:t>，增刪或修訂時亦同</w:t>
      </w:r>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貳、實施機關單位</w:t>
      </w:r>
    </w:p>
    <w:p w:rsidR="00F46464" w:rsidRDefault="00F46464" w:rsidP="00F46464">
      <w:pPr>
        <w:pStyle w:val="ac"/>
        <w:spacing w:line="480" w:lineRule="exact"/>
      </w:pPr>
      <w:r>
        <w:rPr>
          <w:rFonts w:hint="eastAsia"/>
        </w:rPr>
        <w:t>六、本方案之主管單位為本所主計室。</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參、統計區域</w:t>
      </w:r>
    </w:p>
    <w:p w:rsidR="00F46464" w:rsidRDefault="00F46464" w:rsidP="00F46464">
      <w:pPr>
        <w:pStyle w:val="ac"/>
        <w:spacing w:line="480" w:lineRule="exact"/>
      </w:pPr>
      <w:r>
        <w:rPr>
          <w:rFonts w:hint="eastAsia"/>
        </w:rPr>
        <w:t>七、本方案之統計區域，</w:t>
      </w:r>
      <w:r w:rsidR="00511EBD">
        <w:rPr>
          <w:rFonts w:hint="eastAsia"/>
        </w:rPr>
        <w:t>以澎湖縣</w:t>
      </w:r>
      <w:r w:rsidR="009E75CC">
        <w:rPr>
          <w:rFonts w:hint="eastAsia"/>
        </w:rPr>
        <w:t>白沙</w:t>
      </w:r>
      <w:r w:rsidR="00511EBD">
        <w:rPr>
          <w:rFonts w:hint="eastAsia"/>
        </w:rPr>
        <w:t>鄉</w:t>
      </w:r>
      <w:r>
        <w:rPr>
          <w:rFonts w:hint="eastAsia"/>
        </w:rPr>
        <w:t>行政區域</w:t>
      </w:r>
      <w:r w:rsidR="00511EBD">
        <w:rPr>
          <w:rFonts w:hint="eastAsia"/>
        </w:rPr>
        <w:t>為範圍</w:t>
      </w:r>
      <w:r>
        <w:rPr>
          <w:rFonts w:hint="eastAsia"/>
        </w:rPr>
        <w:t>。法令有特別規定或業務有特殊需要者，依其規定辦理。</w:t>
      </w:r>
    </w:p>
    <w:p w:rsidR="00F46464" w:rsidRDefault="00F46464" w:rsidP="00F46464">
      <w:pPr>
        <w:pStyle w:val="ac"/>
        <w:spacing w:line="480" w:lineRule="exact"/>
      </w:pPr>
      <w:r>
        <w:rPr>
          <w:rFonts w:hint="eastAsia"/>
        </w:rPr>
        <w:t>八、本所統計區域之名稱、號列（代碼）及編排順序，應依主管機關之規定辦理。</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肆、統計科目</w:t>
      </w:r>
    </w:p>
    <w:p w:rsidR="00F46464" w:rsidRDefault="00F46464" w:rsidP="00F46464">
      <w:pPr>
        <w:pStyle w:val="ac"/>
        <w:spacing w:line="480" w:lineRule="exact"/>
      </w:pPr>
      <w:r>
        <w:rPr>
          <w:rFonts w:hint="eastAsia"/>
        </w:rPr>
        <w:t>九、本方案統計科目分為類、綱、目、欄。</w:t>
      </w:r>
      <w:proofErr w:type="gramStart"/>
      <w:r>
        <w:rPr>
          <w:rFonts w:hint="eastAsia"/>
        </w:rPr>
        <w:t>稱類</w:t>
      </w:r>
      <w:r w:rsidR="00511EBD">
        <w:rPr>
          <w:rFonts w:hint="eastAsia"/>
        </w:rPr>
        <w:t>及綱</w:t>
      </w:r>
      <w:r>
        <w:rPr>
          <w:rFonts w:hint="eastAsia"/>
        </w:rPr>
        <w:t>者，謂依</w:t>
      </w:r>
      <w:proofErr w:type="gramEnd"/>
      <w:r>
        <w:rPr>
          <w:rFonts w:hint="eastAsia"/>
        </w:rPr>
        <w:t>「</w:t>
      </w:r>
      <w:r w:rsidR="00511EBD">
        <w:rPr>
          <w:rFonts w:hint="eastAsia"/>
        </w:rPr>
        <w:t>澎湖縣政府及</w:t>
      </w:r>
      <w:r w:rsidR="003E6FCD">
        <w:rPr>
          <w:rFonts w:hint="eastAsia"/>
        </w:rPr>
        <w:t>所屬</w:t>
      </w:r>
      <w:r>
        <w:rPr>
          <w:rFonts w:hint="eastAsia"/>
        </w:rPr>
        <w:t>機關統計範圍劃分方案」</w:t>
      </w:r>
      <w:r w:rsidR="00511EBD">
        <w:rPr>
          <w:rFonts w:hint="eastAsia"/>
        </w:rPr>
        <w:t>規定</w:t>
      </w:r>
      <w:r>
        <w:rPr>
          <w:rFonts w:hint="eastAsia"/>
        </w:rPr>
        <w:t>之小類</w:t>
      </w:r>
      <w:proofErr w:type="gramStart"/>
      <w:r w:rsidR="00511EBD">
        <w:rPr>
          <w:rFonts w:hint="eastAsia"/>
        </w:rPr>
        <w:t>與細類</w:t>
      </w:r>
      <w:proofErr w:type="gramEnd"/>
      <w:r>
        <w:rPr>
          <w:rFonts w:hint="eastAsia"/>
        </w:rPr>
        <w:t>。</w:t>
      </w:r>
      <w:proofErr w:type="gramStart"/>
      <w:r>
        <w:rPr>
          <w:rFonts w:hint="eastAsia"/>
        </w:rPr>
        <w:t>稱目、欄者謂</w:t>
      </w:r>
      <w:proofErr w:type="gramEnd"/>
      <w:r>
        <w:rPr>
          <w:rFonts w:hint="eastAsia"/>
        </w:rPr>
        <w:t>公務統計報表</w:t>
      </w:r>
      <w:proofErr w:type="gramStart"/>
      <w:r>
        <w:rPr>
          <w:rFonts w:hint="eastAsia"/>
        </w:rPr>
        <w:t>表</w:t>
      </w:r>
      <w:proofErr w:type="gramEnd"/>
      <w:r>
        <w:rPr>
          <w:rFonts w:hint="eastAsia"/>
        </w:rPr>
        <w:t>名及其內各欄。</w:t>
      </w:r>
    </w:p>
    <w:p w:rsidR="00F46464" w:rsidRDefault="00F46464" w:rsidP="00F46464">
      <w:pPr>
        <w:pStyle w:val="ac"/>
        <w:spacing w:line="480" w:lineRule="exact"/>
      </w:pPr>
      <w:r>
        <w:rPr>
          <w:rFonts w:hint="eastAsia"/>
        </w:rPr>
        <w:t>十、前項各類綱之項目及編號依「澎湖縣政府及所屬機關統計範圍劃分方案」之規定，至其表式及欄位則於附錄一、「澎湖縣</w:t>
      </w:r>
      <w:r w:rsidR="009E75CC">
        <w:rPr>
          <w:rFonts w:hint="eastAsia"/>
        </w:rPr>
        <w:t>白沙</w:t>
      </w:r>
      <w:r>
        <w:rPr>
          <w:rFonts w:hint="eastAsia"/>
        </w:rPr>
        <w:t>鄉公所公務統計報表程式」</w:t>
      </w:r>
      <w:proofErr w:type="gramStart"/>
      <w:r>
        <w:rPr>
          <w:rFonts w:hint="eastAsia"/>
        </w:rPr>
        <w:t>中詳訂之</w:t>
      </w:r>
      <w:proofErr w:type="gramEnd"/>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伍、統計單位</w:t>
      </w:r>
    </w:p>
    <w:p w:rsidR="00F46464" w:rsidRDefault="00F46464" w:rsidP="00F46464">
      <w:pPr>
        <w:pStyle w:val="ac"/>
        <w:spacing w:line="480" w:lineRule="exact"/>
        <w:ind w:left="1129" w:hanging="851"/>
      </w:pPr>
      <w:r>
        <w:rPr>
          <w:rFonts w:hint="eastAsia"/>
        </w:rPr>
        <w:t>十一、各種統計項目或數字所使用之</w:t>
      </w:r>
      <w:proofErr w:type="gramStart"/>
      <w:r>
        <w:rPr>
          <w:rFonts w:hint="eastAsia"/>
        </w:rPr>
        <w:t>單位均應在</w:t>
      </w:r>
      <w:proofErr w:type="gramEnd"/>
      <w:r>
        <w:rPr>
          <w:rFonts w:hint="eastAsia"/>
        </w:rPr>
        <w:t>報表程式內列示。</w:t>
      </w:r>
    </w:p>
    <w:p w:rsidR="00F46464" w:rsidRDefault="00F46464" w:rsidP="00F46464">
      <w:pPr>
        <w:pStyle w:val="ac"/>
        <w:spacing w:line="480" w:lineRule="exact"/>
        <w:ind w:left="1129" w:hanging="851"/>
      </w:pPr>
      <w:r>
        <w:rPr>
          <w:rFonts w:hint="eastAsia"/>
        </w:rPr>
        <w:t>十二、度量衡單位以國定制為</w:t>
      </w:r>
      <w:proofErr w:type="gramStart"/>
      <w:r>
        <w:rPr>
          <w:rFonts w:hint="eastAsia"/>
        </w:rPr>
        <w:t>準</w:t>
      </w:r>
      <w:proofErr w:type="gramEnd"/>
      <w:r>
        <w:rPr>
          <w:rFonts w:hint="eastAsia"/>
        </w:rPr>
        <w:t>。</w:t>
      </w:r>
    </w:p>
    <w:p w:rsidR="00F46464" w:rsidRDefault="00511EBD" w:rsidP="00F46464">
      <w:pPr>
        <w:pStyle w:val="ac"/>
        <w:spacing w:line="480" w:lineRule="exact"/>
        <w:ind w:left="1129" w:hanging="851"/>
      </w:pPr>
      <w:r>
        <w:rPr>
          <w:rFonts w:hint="eastAsia"/>
        </w:rPr>
        <w:t>十三、金額單位以新台幣為</w:t>
      </w:r>
      <w:proofErr w:type="gramStart"/>
      <w:r>
        <w:rPr>
          <w:rFonts w:hint="eastAsia"/>
        </w:rPr>
        <w:t>準</w:t>
      </w:r>
      <w:proofErr w:type="gramEnd"/>
      <w:r>
        <w:rPr>
          <w:rFonts w:hint="eastAsia"/>
        </w:rPr>
        <w:t>，必要時得以美元</w:t>
      </w:r>
      <w:r w:rsidR="00F46464">
        <w:rPr>
          <w:rFonts w:hint="eastAsia"/>
        </w:rPr>
        <w:t>或其他國家</w:t>
      </w:r>
      <w:proofErr w:type="gramStart"/>
      <w:r w:rsidR="00F46464">
        <w:rPr>
          <w:rFonts w:hint="eastAsia"/>
        </w:rPr>
        <w:t>貨幣陳示</w:t>
      </w:r>
      <w:proofErr w:type="gramEnd"/>
      <w:r w:rsidR="00F46464">
        <w:rPr>
          <w:rFonts w:hint="eastAsia"/>
        </w:rPr>
        <w:t>，並載明折合率。</w:t>
      </w:r>
    </w:p>
    <w:p w:rsidR="00F46464" w:rsidRDefault="00F46464" w:rsidP="00F46464">
      <w:pPr>
        <w:pStyle w:val="ac"/>
        <w:spacing w:line="480" w:lineRule="exact"/>
        <w:ind w:left="1129" w:hanging="851"/>
      </w:pPr>
      <w:r>
        <w:rPr>
          <w:rFonts w:hint="eastAsia"/>
        </w:rPr>
        <w:t>十四、本方案統計資料之計數、計量資料應以實際發生日為基準，計值資料以權責發生制為基準；如因業務情況特殊，須改變基準時，應於公務統計報表程式中敘明。</w:t>
      </w:r>
    </w:p>
    <w:p w:rsidR="00F46464" w:rsidRDefault="00F46464" w:rsidP="009E516D">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陸、統計表冊格式及編號</w:t>
      </w:r>
    </w:p>
    <w:p w:rsidR="00F46464" w:rsidRDefault="00F46464" w:rsidP="009E516D">
      <w:pPr>
        <w:pStyle w:val="ac"/>
        <w:spacing w:line="480" w:lineRule="exact"/>
        <w:ind w:left="1129" w:hanging="851"/>
      </w:pPr>
      <w:r>
        <w:rPr>
          <w:rFonts w:hint="eastAsia"/>
        </w:rPr>
        <w:t>十五、本方案統計表冊依資料產生程序分為：</w:t>
      </w:r>
    </w:p>
    <w:p w:rsidR="00F46464" w:rsidRPr="0003320A" w:rsidRDefault="00F46464" w:rsidP="009E516D">
      <w:pPr>
        <w:pStyle w:val="2"/>
        <w:spacing w:line="460" w:lineRule="exact"/>
        <w:ind w:leftChars="199" w:left="1273" w:hangingChars="284" w:hanging="795"/>
        <w:rPr>
          <w:rFonts w:ascii="標楷體" w:eastAsia="標楷體" w:hAnsi="標楷體"/>
          <w:sz w:val="28"/>
          <w:szCs w:val="28"/>
        </w:rPr>
      </w:pPr>
      <w:r w:rsidRPr="0003320A">
        <w:rPr>
          <w:rFonts w:ascii="標楷體" w:eastAsia="標楷體" w:hAnsi="標楷體" w:hint="eastAsia"/>
          <w:sz w:val="28"/>
          <w:szCs w:val="28"/>
        </w:rPr>
        <w:t>（一）</w:t>
      </w:r>
      <w:proofErr w:type="gramStart"/>
      <w:r w:rsidRPr="0003320A">
        <w:rPr>
          <w:rFonts w:ascii="標楷體" w:eastAsia="標楷體" w:hAnsi="標楷體" w:hint="eastAsia"/>
          <w:sz w:val="28"/>
          <w:szCs w:val="28"/>
        </w:rPr>
        <w:t>登記冊</w:t>
      </w:r>
      <w:proofErr w:type="gramEnd"/>
      <w:r w:rsidRPr="0003320A">
        <w:rPr>
          <w:rFonts w:ascii="標楷體" w:eastAsia="標楷體" w:hAnsi="標楷體" w:hint="eastAsia"/>
          <w:sz w:val="28"/>
          <w:szCs w:val="28"/>
        </w:rPr>
        <w:t>：係供繼續登錄事實與數字之用，為公務執行記錄之常設簿籍</w:t>
      </w:r>
      <w:r w:rsidR="0047009D">
        <w:rPr>
          <w:rFonts w:ascii="標楷體" w:eastAsia="標楷體" w:hAnsi="標楷體" w:hint="eastAsia"/>
          <w:sz w:val="28"/>
          <w:szCs w:val="28"/>
        </w:rPr>
        <w:t>(卡、單)。</w:t>
      </w:r>
      <w:r w:rsidRPr="0003320A">
        <w:rPr>
          <w:rFonts w:ascii="標楷體" w:eastAsia="標楷體" w:hAnsi="標楷體" w:hint="eastAsia"/>
          <w:sz w:val="28"/>
          <w:szCs w:val="28"/>
        </w:rPr>
        <w:t>所辦公務採用</w:t>
      </w:r>
      <w:r w:rsidR="001A5381" w:rsidRPr="00D85C87">
        <w:rPr>
          <w:rFonts w:ascii="標楷體" w:eastAsia="標楷體" w:hAnsi="標楷體" w:hint="eastAsia"/>
          <w:sz w:val="28"/>
          <w:szCs w:val="28"/>
        </w:rPr>
        <w:t>資訊系統</w:t>
      </w:r>
      <w:r w:rsidRPr="0003320A">
        <w:rPr>
          <w:rFonts w:ascii="標楷體" w:eastAsia="標楷體" w:hAnsi="標楷體" w:hint="eastAsia"/>
          <w:sz w:val="28"/>
          <w:szCs w:val="28"/>
        </w:rPr>
        <w:t>處理者，其儲存媒體視為公務</w:t>
      </w:r>
      <w:proofErr w:type="gramStart"/>
      <w:r w:rsidRPr="0003320A">
        <w:rPr>
          <w:rFonts w:ascii="標楷體" w:eastAsia="標楷體" w:hAnsi="標楷體" w:hint="eastAsia"/>
          <w:sz w:val="28"/>
          <w:szCs w:val="28"/>
        </w:rPr>
        <w:t>登記冊</w:t>
      </w:r>
      <w:proofErr w:type="gramEnd"/>
      <w:r w:rsidRPr="0003320A">
        <w:rPr>
          <w:rFonts w:ascii="標楷體" w:eastAsia="標楷體" w:hAnsi="標楷體" w:hint="eastAsia"/>
          <w:sz w:val="28"/>
          <w:szCs w:val="28"/>
        </w:rPr>
        <w:t>。</w:t>
      </w:r>
    </w:p>
    <w:p w:rsidR="00F46464" w:rsidRPr="0003320A" w:rsidRDefault="00F46464" w:rsidP="009E516D">
      <w:pPr>
        <w:pStyle w:val="2"/>
        <w:spacing w:line="460" w:lineRule="exact"/>
        <w:rPr>
          <w:rFonts w:ascii="標楷體" w:eastAsia="標楷體" w:hAnsi="標楷體"/>
          <w:sz w:val="28"/>
          <w:szCs w:val="28"/>
        </w:rPr>
      </w:pPr>
      <w:r w:rsidRPr="0003320A">
        <w:rPr>
          <w:rFonts w:ascii="標楷體" w:eastAsia="標楷體" w:hAnsi="標楷體" w:hint="eastAsia"/>
          <w:sz w:val="28"/>
          <w:szCs w:val="28"/>
        </w:rPr>
        <w:t>（二）整理表：為依統計目的將</w:t>
      </w:r>
      <w:proofErr w:type="gramStart"/>
      <w:r w:rsidRPr="0003320A">
        <w:rPr>
          <w:rFonts w:ascii="標楷體" w:eastAsia="標楷體" w:hAnsi="標楷體" w:hint="eastAsia"/>
          <w:sz w:val="28"/>
          <w:szCs w:val="28"/>
        </w:rPr>
        <w:t>登記冊</w:t>
      </w:r>
      <w:proofErr w:type="gramEnd"/>
      <w:r w:rsidRPr="0003320A">
        <w:rPr>
          <w:rFonts w:ascii="標楷體" w:eastAsia="標楷體" w:hAnsi="標楷體" w:hint="eastAsia"/>
          <w:sz w:val="28"/>
          <w:szCs w:val="28"/>
        </w:rPr>
        <w:t>中之資料，作登記、</w:t>
      </w:r>
      <w:proofErr w:type="gramStart"/>
      <w:r w:rsidRPr="0003320A">
        <w:rPr>
          <w:rFonts w:ascii="標楷體" w:eastAsia="標楷體" w:hAnsi="標楷體" w:hint="eastAsia"/>
          <w:sz w:val="28"/>
          <w:szCs w:val="28"/>
        </w:rPr>
        <w:t>過錄或</w:t>
      </w:r>
      <w:proofErr w:type="gramEnd"/>
      <w:r w:rsidRPr="0003320A">
        <w:rPr>
          <w:rFonts w:ascii="標楷體" w:eastAsia="標楷體" w:hAnsi="標楷體" w:hint="eastAsia"/>
          <w:sz w:val="28"/>
          <w:szCs w:val="28"/>
        </w:rPr>
        <w:t>分類之用</w:t>
      </w:r>
      <w:r w:rsidR="0047009D">
        <w:rPr>
          <w:rFonts w:ascii="標楷體" w:eastAsia="標楷體" w:hAnsi="標楷體" w:hint="eastAsia"/>
          <w:sz w:val="28"/>
          <w:szCs w:val="28"/>
        </w:rPr>
        <w:t>，得視需要訂定</w:t>
      </w:r>
      <w:r w:rsidRPr="0003320A">
        <w:rPr>
          <w:rFonts w:ascii="標楷體" w:eastAsia="標楷體" w:hAnsi="標楷體" w:hint="eastAsia"/>
          <w:sz w:val="28"/>
          <w:szCs w:val="28"/>
        </w:rPr>
        <w:t>。</w:t>
      </w:r>
    </w:p>
    <w:p w:rsidR="00465739" w:rsidRDefault="00F46464" w:rsidP="009E516D">
      <w:pPr>
        <w:pStyle w:val="2"/>
        <w:spacing w:line="460" w:lineRule="exact"/>
        <w:rPr>
          <w:rFonts w:ascii="標楷體" w:eastAsia="標楷體" w:hAnsi="標楷體"/>
          <w:sz w:val="28"/>
          <w:szCs w:val="28"/>
        </w:rPr>
      </w:pPr>
      <w:r w:rsidRPr="0003320A">
        <w:rPr>
          <w:rFonts w:ascii="標楷體" w:eastAsia="標楷體" w:hAnsi="標楷體" w:hint="eastAsia"/>
          <w:sz w:val="28"/>
          <w:szCs w:val="28"/>
        </w:rPr>
        <w:t>（三）報告表</w:t>
      </w:r>
      <w:r w:rsidR="0047009D">
        <w:rPr>
          <w:rFonts w:ascii="標楷體" w:eastAsia="標楷體" w:hAnsi="標楷體" w:hint="eastAsia"/>
          <w:sz w:val="28"/>
          <w:szCs w:val="28"/>
        </w:rPr>
        <w:t>(以下簡稱報表)</w:t>
      </w:r>
      <w:r w:rsidRPr="0003320A">
        <w:rPr>
          <w:rFonts w:ascii="標楷體" w:eastAsia="標楷體" w:hAnsi="標楷體" w:hint="eastAsia"/>
          <w:sz w:val="28"/>
          <w:szCs w:val="28"/>
        </w:rPr>
        <w:t>：為將整理之結果作正式彙報時之用。</w:t>
      </w:r>
    </w:p>
    <w:p w:rsidR="004A7E78" w:rsidRDefault="004A7E78" w:rsidP="009E516D">
      <w:pPr>
        <w:pStyle w:val="2"/>
        <w:spacing w:line="460" w:lineRule="exact"/>
        <w:ind w:leftChars="119" w:left="1132" w:hangingChars="302" w:hanging="846"/>
        <w:rPr>
          <w:rFonts w:ascii="標楷體" w:eastAsia="標楷體" w:hAnsi="標楷體"/>
          <w:sz w:val="28"/>
          <w:szCs w:val="28"/>
        </w:rPr>
      </w:pPr>
      <w:r>
        <w:rPr>
          <w:rFonts w:ascii="標楷體" w:eastAsia="標楷體" w:hAnsi="標楷體" w:hint="eastAsia"/>
          <w:sz w:val="28"/>
          <w:szCs w:val="28"/>
        </w:rPr>
        <w:t>十六、公務統計報</w:t>
      </w:r>
      <w:r w:rsidR="00F46464" w:rsidRPr="0003320A">
        <w:rPr>
          <w:rFonts w:ascii="標楷體" w:eastAsia="標楷體" w:hAnsi="標楷體" w:hint="eastAsia"/>
          <w:sz w:val="28"/>
          <w:szCs w:val="28"/>
        </w:rPr>
        <w:t>表</w:t>
      </w:r>
      <w:r>
        <w:rPr>
          <w:rFonts w:ascii="標楷體" w:eastAsia="標楷體" w:hAnsi="標楷體" w:hint="eastAsia"/>
          <w:sz w:val="28"/>
          <w:szCs w:val="28"/>
        </w:rPr>
        <w:t>應記載下列事項：</w:t>
      </w:r>
    </w:p>
    <w:p w:rsidR="004A7E78" w:rsidRDefault="004A7E78" w:rsidP="009E516D">
      <w:pPr>
        <w:pStyle w:val="2"/>
        <w:numPr>
          <w:ilvl w:val="0"/>
          <w:numId w:val="3"/>
        </w:numPr>
        <w:spacing w:line="460" w:lineRule="exact"/>
        <w:ind w:leftChars="0"/>
        <w:rPr>
          <w:rFonts w:ascii="標楷體" w:eastAsia="標楷體" w:hAnsi="標楷體"/>
          <w:sz w:val="28"/>
          <w:szCs w:val="28"/>
        </w:rPr>
      </w:pPr>
      <w:r>
        <w:rPr>
          <w:rFonts w:ascii="標楷體" w:eastAsia="標楷體" w:hAnsi="標楷體" w:hint="eastAsia"/>
          <w:sz w:val="28"/>
          <w:szCs w:val="28"/>
        </w:rPr>
        <w:t>表</w:t>
      </w:r>
      <w:r w:rsidR="00F46464" w:rsidRPr="0003320A">
        <w:rPr>
          <w:rFonts w:ascii="標楷體" w:eastAsia="標楷體" w:hAnsi="標楷體" w:hint="eastAsia"/>
          <w:sz w:val="28"/>
          <w:szCs w:val="28"/>
        </w:rPr>
        <w:t>之上方，應</w:t>
      </w:r>
      <w:r w:rsidR="00D85C87">
        <w:rPr>
          <w:rFonts w:ascii="標楷體" w:eastAsia="標楷體" w:hAnsi="標楷體" w:hint="eastAsia"/>
          <w:sz w:val="28"/>
          <w:szCs w:val="28"/>
        </w:rPr>
        <w:t>有</w:t>
      </w:r>
      <w:r w:rsidR="001A5381">
        <w:rPr>
          <w:rFonts w:ascii="標楷體" w:eastAsia="標楷體" w:hAnsi="標楷體" w:hint="eastAsia"/>
          <w:sz w:val="28"/>
          <w:szCs w:val="28"/>
        </w:rPr>
        <w:t>公開程度、</w:t>
      </w:r>
      <w:proofErr w:type="gramStart"/>
      <w:r w:rsidR="001A5381">
        <w:rPr>
          <w:rFonts w:ascii="標楷體" w:eastAsia="標楷體" w:hAnsi="標楷體" w:hint="eastAsia"/>
          <w:sz w:val="28"/>
          <w:szCs w:val="28"/>
        </w:rPr>
        <w:t>表期、編報</w:t>
      </w:r>
      <w:proofErr w:type="gramEnd"/>
      <w:r w:rsidR="001A5381">
        <w:rPr>
          <w:rFonts w:ascii="標楷體" w:eastAsia="標楷體" w:hAnsi="標楷體" w:hint="eastAsia"/>
          <w:sz w:val="28"/>
          <w:szCs w:val="28"/>
        </w:rPr>
        <w:t>期限、</w:t>
      </w:r>
      <w:proofErr w:type="gramStart"/>
      <w:r w:rsidR="00F46464" w:rsidRPr="0003320A">
        <w:rPr>
          <w:rFonts w:ascii="標楷體" w:eastAsia="標楷體" w:hAnsi="標楷體" w:hint="eastAsia"/>
          <w:sz w:val="28"/>
          <w:szCs w:val="28"/>
        </w:rPr>
        <w:t>編報機關</w:t>
      </w:r>
      <w:proofErr w:type="gramEnd"/>
      <w:r w:rsidR="00F46464" w:rsidRPr="0003320A">
        <w:rPr>
          <w:rFonts w:ascii="標楷體" w:eastAsia="標楷體" w:hAnsi="標楷體" w:hint="eastAsia"/>
          <w:sz w:val="28"/>
          <w:szCs w:val="28"/>
        </w:rPr>
        <w:t>名稱、</w:t>
      </w:r>
      <w:proofErr w:type="gramStart"/>
      <w:r w:rsidR="00F46464" w:rsidRPr="0003320A">
        <w:rPr>
          <w:rFonts w:ascii="標楷體" w:eastAsia="標楷體" w:hAnsi="標楷體" w:hint="eastAsia"/>
          <w:sz w:val="28"/>
          <w:szCs w:val="28"/>
        </w:rPr>
        <w:t>表號</w:t>
      </w:r>
      <w:proofErr w:type="gramEnd"/>
      <w:r w:rsidR="00F46464" w:rsidRPr="0003320A">
        <w:rPr>
          <w:rFonts w:ascii="標楷體" w:eastAsia="標楷體" w:hAnsi="標楷體" w:hint="eastAsia"/>
          <w:sz w:val="28"/>
          <w:szCs w:val="28"/>
        </w:rPr>
        <w:t>、表名、資料時間及</w:t>
      </w:r>
      <w:r w:rsidR="001A5381">
        <w:rPr>
          <w:rFonts w:ascii="標楷體" w:eastAsia="標楷體" w:hAnsi="標楷體" w:hint="eastAsia"/>
          <w:sz w:val="28"/>
          <w:szCs w:val="28"/>
        </w:rPr>
        <w:t>單位。</w:t>
      </w:r>
    </w:p>
    <w:p w:rsidR="004A7E78" w:rsidRDefault="00F46464"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lastRenderedPageBreak/>
        <w:t>表</w:t>
      </w:r>
      <w:r w:rsidR="00465739" w:rsidRPr="00465739">
        <w:rPr>
          <w:rFonts w:ascii="標楷體" w:eastAsia="標楷體" w:hAnsi="標楷體" w:hint="eastAsia"/>
          <w:sz w:val="28"/>
          <w:szCs w:val="28"/>
        </w:rPr>
        <w:t>之下方應有填</w:t>
      </w:r>
      <w:r w:rsidR="004A7E78">
        <w:rPr>
          <w:rFonts w:ascii="標楷體" w:eastAsia="標楷體" w:hAnsi="標楷體" w:hint="eastAsia"/>
          <w:sz w:val="28"/>
          <w:szCs w:val="28"/>
        </w:rPr>
        <w:t>(製)</w:t>
      </w:r>
      <w:r w:rsidR="00465739" w:rsidRPr="00465739">
        <w:rPr>
          <w:rFonts w:ascii="標楷體" w:eastAsia="標楷體" w:hAnsi="標楷體" w:hint="eastAsia"/>
          <w:sz w:val="28"/>
          <w:szCs w:val="28"/>
        </w:rPr>
        <w:t>表、審核、業務</w:t>
      </w:r>
      <w:r w:rsidR="001A5381">
        <w:rPr>
          <w:rFonts w:ascii="標楷體" w:eastAsia="標楷體" w:hAnsi="標楷體" w:hint="eastAsia"/>
          <w:sz w:val="28"/>
          <w:szCs w:val="28"/>
        </w:rPr>
        <w:t>主管</w:t>
      </w:r>
      <w:r w:rsidR="00465739" w:rsidRPr="00465739">
        <w:rPr>
          <w:rFonts w:ascii="標楷體" w:eastAsia="標楷體" w:hAnsi="標楷體" w:hint="eastAsia"/>
          <w:sz w:val="28"/>
          <w:szCs w:val="28"/>
        </w:rPr>
        <w:t>人員、主辦統計人員、機關</w:t>
      </w:r>
      <w:r w:rsidR="001A5381">
        <w:rPr>
          <w:rFonts w:ascii="標楷體" w:eastAsia="標楷體" w:hAnsi="標楷體" w:hint="eastAsia"/>
          <w:sz w:val="28"/>
          <w:szCs w:val="28"/>
        </w:rPr>
        <w:t>首</w:t>
      </w:r>
      <w:r w:rsidR="00465739" w:rsidRPr="00465739">
        <w:rPr>
          <w:rFonts w:ascii="標楷體" w:eastAsia="標楷體" w:hAnsi="標楷體" w:hint="eastAsia"/>
          <w:sz w:val="28"/>
          <w:szCs w:val="28"/>
        </w:rPr>
        <w:t>長、</w:t>
      </w:r>
      <w:r w:rsidR="004A7E78" w:rsidRPr="00465739">
        <w:rPr>
          <w:rFonts w:ascii="標楷體" w:eastAsia="標楷體" w:hAnsi="標楷體" w:hint="eastAsia"/>
          <w:sz w:val="28"/>
          <w:szCs w:val="28"/>
        </w:rPr>
        <w:t>編製</w:t>
      </w:r>
      <w:r w:rsidR="004A7E78">
        <w:rPr>
          <w:rFonts w:ascii="標楷體" w:eastAsia="標楷體" w:hAnsi="標楷體" w:hint="eastAsia"/>
          <w:sz w:val="28"/>
          <w:szCs w:val="28"/>
        </w:rPr>
        <w:t>(列印)</w:t>
      </w:r>
      <w:r w:rsidR="004A7E78" w:rsidRPr="00465739">
        <w:rPr>
          <w:rFonts w:ascii="標楷體" w:eastAsia="標楷體" w:hAnsi="標楷體" w:hint="eastAsia"/>
          <w:sz w:val="28"/>
          <w:szCs w:val="28"/>
        </w:rPr>
        <w:t>日期</w:t>
      </w:r>
      <w:r w:rsidR="004A7E78">
        <w:rPr>
          <w:rFonts w:ascii="標楷體" w:eastAsia="標楷體" w:hAnsi="標楷體" w:hint="eastAsia"/>
          <w:sz w:val="28"/>
          <w:szCs w:val="28"/>
        </w:rPr>
        <w:t>、</w:t>
      </w:r>
      <w:r w:rsidR="00465739" w:rsidRPr="00465739">
        <w:rPr>
          <w:rFonts w:ascii="標楷體" w:eastAsia="標楷體" w:hAnsi="標楷體" w:hint="eastAsia"/>
          <w:sz w:val="28"/>
          <w:szCs w:val="28"/>
        </w:rPr>
        <w:t>資料來源及填表說明</w:t>
      </w:r>
      <w:r w:rsidR="004A7E78">
        <w:rPr>
          <w:rFonts w:ascii="標楷體" w:eastAsia="標楷體" w:hAnsi="標楷體" w:hint="eastAsia"/>
          <w:sz w:val="28"/>
          <w:szCs w:val="28"/>
        </w:rPr>
        <w:t>等</w:t>
      </w:r>
      <w:r w:rsidR="00465739" w:rsidRPr="00465739">
        <w:rPr>
          <w:rFonts w:ascii="標楷體" w:eastAsia="標楷體" w:hAnsi="標楷體" w:hint="eastAsia"/>
          <w:sz w:val="28"/>
          <w:szCs w:val="28"/>
        </w:rPr>
        <w:t>。</w:t>
      </w:r>
    </w:p>
    <w:p w:rsidR="00465739" w:rsidRPr="00465739" w:rsidRDefault="00465739"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t>表之背面應有編製說明；包括統計範圍及對象、統計標準時間、分類標準、統計科目定義（或說明）、一般說明（視需要訂定）、資料蒐集方法及編製程序、編送對象等。</w:t>
      </w:r>
    </w:p>
    <w:p w:rsidR="00465739" w:rsidRDefault="00465739" w:rsidP="009E516D">
      <w:pPr>
        <w:pStyle w:val="ac"/>
        <w:spacing w:line="480" w:lineRule="exact"/>
        <w:ind w:left="1129" w:hanging="851"/>
      </w:pPr>
      <w:r>
        <w:rPr>
          <w:rFonts w:hint="eastAsia"/>
        </w:rPr>
        <w:t>十七、公務統計報告表</w:t>
      </w:r>
      <w:proofErr w:type="gramStart"/>
      <w:r>
        <w:rPr>
          <w:rFonts w:hint="eastAsia"/>
        </w:rPr>
        <w:t>表</w:t>
      </w:r>
      <w:proofErr w:type="gramEnd"/>
      <w:r>
        <w:rPr>
          <w:rFonts w:hint="eastAsia"/>
        </w:rPr>
        <w:t>號</w:t>
      </w:r>
      <w:proofErr w:type="gramStart"/>
      <w:r>
        <w:rPr>
          <w:rFonts w:hint="eastAsia"/>
        </w:rPr>
        <w:t>採</w:t>
      </w:r>
      <w:proofErr w:type="gramEnd"/>
      <w:r>
        <w:rPr>
          <w:rFonts w:hint="eastAsia"/>
        </w:rPr>
        <w:t>四段編號方式為原則，第一段為「</w:t>
      </w:r>
      <w:r w:rsidR="009E516D">
        <w:rPr>
          <w:rFonts w:hint="eastAsia"/>
        </w:rPr>
        <w:t>澎湖縣政府及</w:t>
      </w:r>
      <w:r w:rsidR="003E6FCD">
        <w:rPr>
          <w:rFonts w:hint="eastAsia"/>
        </w:rPr>
        <w:t>所屬</w:t>
      </w:r>
      <w:r>
        <w:rPr>
          <w:rFonts w:hint="eastAsia"/>
        </w:rPr>
        <w:t>機關統計範圍劃分方案」中</w:t>
      </w:r>
      <w:proofErr w:type="gramStart"/>
      <w:r w:rsidR="009E516D">
        <w:rPr>
          <w:rFonts w:hint="eastAsia"/>
        </w:rPr>
        <w:t>統計</w:t>
      </w:r>
      <w:r>
        <w:rPr>
          <w:rFonts w:hint="eastAsia"/>
        </w:rPr>
        <w:t>細類編號</w:t>
      </w:r>
      <w:proofErr w:type="gramEnd"/>
      <w:r>
        <w:rPr>
          <w:rFonts w:hint="eastAsia"/>
        </w:rPr>
        <w:t>；第二段為統計項目編號；第三段為各統計項目下統計報表之序號；第四段為層級碼。</w:t>
      </w:r>
    </w:p>
    <w:p w:rsidR="00465739" w:rsidRDefault="00465739" w:rsidP="00465739">
      <w:pPr>
        <w:pStyle w:val="ac"/>
        <w:spacing w:line="480" w:lineRule="exact"/>
        <w:ind w:left="1129" w:hanging="851"/>
      </w:pPr>
      <w:r>
        <w:rPr>
          <w:rFonts w:hint="eastAsia"/>
        </w:rPr>
        <w:t>十八、</w:t>
      </w:r>
      <w:r w:rsidR="009E516D">
        <w:rPr>
          <w:rFonts w:hint="eastAsia"/>
        </w:rPr>
        <w:t>本所所辦</w:t>
      </w:r>
      <w:r>
        <w:rPr>
          <w:rFonts w:hint="eastAsia"/>
        </w:rPr>
        <w:t>公務</w:t>
      </w:r>
      <w:r w:rsidR="009E516D">
        <w:rPr>
          <w:rFonts w:hint="eastAsia"/>
        </w:rPr>
        <w:t>採用</w:t>
      </w:r>
      <w:r w:rsidR="001A5381" w:rsidRPr="001A5381">
        <w:rPr>
          <w:rFonts w:hint="eastAsia"/>
        </w:rPr>
        <w:t>資訊系統</w:t>
      </w:r>
      <w:r w:rsidR="009E516D">
        <w:rPr>
          <w:rFonts w:hint="eastAsia"/>
        </w:rPr>
        <w:t>處</w:t>
      </w:r>
      <w:r>
        <w:rPr>
          <w:rFonts w:hint="eastAsia"/>
        </w:rPr>
        <w:t>理</w:t>
      </w:r>
      <w:r w:rsidR="009E516D">
        <w:rPr>
          <w:rFonts w:hint="eastAsia"/>
        </w:rPr>
        <w:t>者</w:t>
      </w:r>
      <w:r>
        <w:rPr>
          <w:rFonts w:hint="eastAsia"/>
        </w:rPr>
        <w:t>，</w:t>
      </w:r>
      <w:r w:rsidR="009E516D">
        <w:rPr>
          <w:rFonts w:hint="eastAsia"/>
        </w:rPr>
        <w:t>為便利傳輸及資料處理</w:t>
      </w:r>
      <w:r>
        <w:rPr>
          <w:rFonts w:hint="eastAsia"/>
        </w:rPr>
        <w:t>，報表</w:t>
      </w:r>
      <w:r w:rsidR="0089690E">
        <w:rPr>
          <w:rFonts w:hint="eastAsia"/>
        </w:rPr>
        <w:t>程式可不必列出表式，僅</w:t>
      </w:r>
      <w:proofErr w:type="gramStart"/>
      <w:r w:rsidR="0089690E">
        <w:rPr>
          <w:rFonts w:hint="eastAsia"/>
        </w:rPr>
        <w:t>陳述表號及</w:t>
      </w:r>
      <w:proofErr w:type="gramEnd"/>
      <w:r w:rsidR="0089690E">
        <w:rPr>
          <w:rFonts w:hint="eastAsia"/>
        </w:rPr>
        <w:t>表名，並</w:t>
      </w:r>
      <w:proofErr w:type="gramStart"/>
      <w:r w:rsidR="0089690E">
        <w:rPr>
          <w:rFonts w:hint="eastAsia"/>
        </w:rPr>
        <w:t>得以表號之</w:t>
      </w:r>
      <w:proofErr w:type="gramEnd"/>
      <w:r w:rsidR="0089690E">
        <w:rPr>
          <w:rFonts w:hint="eastAsia"/>
        </w:rPr>
        <w:t>第一段編號</w:t>
      </w:r>
      <w:r w:rsidR="00D85C87">
        <w:rPr>
          <w:rFonts w:hint="eastAsia"/>
        </w:rPr>
        <w:t>為基準</w:t>
      </w:r>
      <w:r w:rsidR="0089690E">
        <w:rPr>
          <w:rFonts w:hint="eastAsia"/>
        </w:rPr>
        <w:t>，將</w:t>
      </w:r>
      <w:r>
        <w:rPr>
          <w:rFonts w:hint="eastAsia"/>
        </w:rPr>
        <w:t>統計</w:t>
      </w:r>
      <w:r w:rsidR="0089690E">
        <w:rPr>
          <w:rFonts w:hint="eastAsia"/>
        </w:rPr>
        <w:t>項目性質相近及編送對象相同者，彙編為一單元，並參酌統計</w:t>
      </w:r>
      <w:r>
        <w:rPr>
          <w:rFonts w:hint="eastAsia"/>
        </w:rPr>
        <w:t>範圍劃分方案</w:t>
      </w:r>
      <w:r w:rsidR="0089690E">
        <w:rPr>
          <w:rFonts w:hint="eastAsia"/>
        </w:rPr>
        <w:t>予以命名後，再撰擬編製說明</w:t>
      </w:r>
      <w:r>
        <w:rPr>
          <w:rFonts w:hint="eastAsia"/>
        </w:rPr>
        <w:t>。</w:t>
      </w:r>
    </w:p>
    <w:p w:rsidR="00465739" w:rsidRDefault="00465739" w:rsidP="00465739">
      <w:pPr>
        <w:pStyle w:val="ac"/>
        <w:spacing w:line="480" w:lineRule="exact"/>
        <w:ind w:left="1129" w:hanging="851"/>
      </w:pPr>
      <w:r>
        <w:rPr>
          <w:rFonts w:hint="eastAsia"/>
        </w:rPr>
        <w:t>十九、公務統計</w:t>
      </w:r>
      <w:proofErr w:type="gramStart"/>
      <w:r>
        <w:rPr>
          <w:rFonts w:hint="eastAsia"/>
        </w:rPr>
        <w:t>報告表用紙</w:t>
      </w:r>
      <w:proofErr w:type="gramEnd"/>
      <w:r>
        <w:rPr>
          <w:rFonts w:hint="eastAsia"/>
        </w:rPr>
        <w:t>規格，以「A４或A３紙張」為</w:t>
      </w:r>
      <w:proofErr w:type="gramStart"/>
      <w:r>
        <w:rPr>
          <w:rFonts w:hint="eastAsia"/>
        </w:rPr>
        <w:t>準</w:t>
      </w:r>
      <w:proofErr w:type="gramEnd"/>
      <w:r>
        <w:rPr>
          <w:rFonts w:hint="eastAsia"/>
        </w:rPr>
        <w:t>。</w:t>
      </w:r>
      <w:proofErr w:type="gramStart"/>
      <w:r>
        <w:rPr>
          <w:rFonts w:hint="eastAsia"/>
        </w:rPr>
        <w:t>採</w:t>
      </w:r>
      <w:proofErr w:type="gramEnd"/>
      <w:r w:rsidR="001A5381" w:rsidRPr="001A5381">
        <w:rPr>
          <w:rFonts w:hint="eastAsia"/>
        </w:rPr>
        <w:t>資訊系統</w:t>
      </w:r>
      <w:r w:rsidRPr="001A5381">
        <w:rPr>
          <w:rFonts w:hint="eastAsia"/>
        </w:rPr>
        <w:t>處理</w:t>
      </w:r>
      <w:r>
        <w:rPr>
          <w:rFonts w:hint="eastAsia"/>
        </w:rPr>
        <w:t>者，得以電腦報表紙替代之，惟應於公務統計報表程式中訂明規格。</w:t>
      </w:r>
    </w:p>
    <w:p w:rsidR="00465739" w:rsidRDefault="00465739" w:rsidP="00465739">
      <w:pPr>
        <w:autoSpaceDE w:val="0"/>
        <w:autoSpaceDN w:val="0"/>
        <w:adjustRightInd w:val="0"/>
        <w:spacing w:line="480" w:lineRule="exact"/>
        <w:jc w:val="both"/>
        <w:rPr>
          <w:rFonts w:ascii="標楷體" w:eastAsia="標楷體"/>
          <w:kern w:val="0"/>
          <w:sz w:val="32"/>
        </w:rPr>
      </w:pPr>
      <w:proofErr w:type="gramStart"/>
      <w:r>
        <w:rPr>
          <w:rFonts w:ascii="標楷體" w:eastAsia="標楷體" w:hint="eastAsia"/>
          <w:kern w:val="0"/>
          <w:sz w:val="32"/>
        </w:rPr>
        <w:t>柒</w:t>
      </w:r>
      <w:proofErr w:type="gramEnd"/>
      <w:r>
        <w:rPr>
          <w:rFonts w:ascii="標楷體" w:eastAsia="標楷體" w:hint="eastAsia"/>
          <w:kern w:val="0"/>
          <w:sz w:val="32"/>
        </w:rPr>
        <w:t>、查報與編製方法</w:t>
      </w:r>
    </w:p>
    <w:p w:rsidR="00465739" w:rsidRDefault="00465739" w:rsidP="00465739">
      <w:pPr>
        <w:pStyle w:val="ac"/>
        <w:spacing w:line="480" w:lineRule="exact"/>
        <w:ind w:left="1129" w:hanging="851"/>
      </w:pPr>
      <w:r>
        <w:rPr>
          <w:rFonts w:hint="eastAsia"/>
        </w:rPr>
        <w:t>二十、本所各單位業務承辦人員應將所辦公務之事實與經過，逐日登錄於</w:t>
      </w:r>
      <w:proofErr w:type="gramStart"/>
      <w:r>
        <w:rPr>
          <w:rFonts w:hint="eastAsia"/>
        </w:rPr>
        <w:t>登記冊</w:t>
      </w:r>
      <w:proofErr w:type="gramEnd"/>
      <w:r>
        <w:rPr>
          <w:rFonts w:hint="eastAsia"/>
        </w:rPr>
        <w:t>（卡</w:t>
      </w:r>
      <w:r w:rsidR="003E6FCD">
        <w:rPr>
          <w:rFonts w:hint="eastAsia"/>
        </w:rPr>
        <w:t>、單</w:t>
      </w:r>
      <w:r>
        <w:rPr>
          <w:rFonts w:hint="eastAsia"/>
        </w:rPr>
        <w:t>）上，所辦公務即具登記之性質者，如有關機關、團體、個人申請書等，得經審核後</w:t>
      </w:r>
      <w:proofErr w:type="gramStart"/>
      <w:r>
        <w:rPr>
          <w:rFonts w:hint="eastAsia"/>
        </w:rPr>
        <w:t>彙訂成卷以代替登記冊</w:t>
      </w:r>
      <w:proofErr w:type="gramEnd"/>
      <w:r>
        <w:rPr>
          <w:rFonts w:hint="eastAsia"/>
        </w:rPr>
        <w:t>。</w:t>
      </w:r>
    </w:p>
    <w:p w:rsidR="00465739" w:rsidRDefault="00465739" w:rsidP="00465739">
      <w:pPr>
        <w:pStyle w:val="ac"/>
        <w:spacing w:line="480" w:lineRule="exact"/>
        <w:ind w:left="1412" w:hanging="1134"/>
      </w:pPr>
      <w:r>
        <w:rPr>
          <w:rFonts w:hint="eastAsia"/>
        </w:rPr>
        <w:t>二十一、登記</w:t>
      </w:r>
      <w:proofErr w:type="gramStart"/>
      <w:r>
        <w:rPr>
          <w:rFonts w:hint="eastAsia"/>
        </w:rPr>
        <w:t>冊</w:t>
      </w:r>
      <w:proofErr w:type="gramEnd"/>
      <w:r>
        <w:rPr>
          <w:rFonts w:hint="eastAsia"/>
        </w:rPr>
        <w:t>內容</w:t>
      </w:r>
      <w:proofErr w:type="gramStart"/>
      <w:r>
        <w:rPr>
          <w:rFonts w:hint="eastAsia"/>
        </w:rPr>
        <w:t>應填明登記</w:t>
      </w:r>
      <w:proofErr w:type="gramEnd"/>
      <w:r>
        <w:rPr>
          <w:rFonts w:hint="eastAsia"/>
        </w:rPr>
        <w:t>日期；登記之資料如屬性者應予以編號，如</w:t>
      </w:r>
      <w:proofErr w:type="gramStart"/>
      <w:r>
        <w:rPr>
          <w:rFonts w:hint="eastAsia"/>
        </w:rPr>
        <w:t>屬量、值者</w:t>
      </w:r>
      <w:proofErr w:type="gramEnd"/>
      <w:r>
        <w:rPr>
          <w:rFonts w:hint="eastAsia"/>
        </w:rPr>
        <w:t>，則直接記載量值。</w:t>
      </w:r>
    </w:p>
    <w:p w:rsidR="00465739" w:rsidRDefault="00465739" w:rsidP="00465739">
      <w:pPr>
        <w:pStyle w:val="ac"/>
        <w:spacing w:line="480" w:lineRule="exact"/>
        <w:ind w:left="1412" w:hanging="1134"/>
      </w:pPr>
      <w:r>
        <w:rPr>
          <w:rFonts w:hint="eastAsia"/>
        </w:rPr>
        <w:t>二十二、</w:t>
      </w:r>
      <w:proofErr w:type="gramStart"/>
      <w:r>
        <w:rPr>
          <w:rFonts w:hint="eastAsia"/>
        </w:rPr>
        <w:t>登記冊過錄</w:t>
      </w:r>
      <w:proofErr w:type="gramEnd"/>
      <w:r>
        <w:rPr>
          <w:rFonts w:hint="eastAsia"/>
        </w:rPr>
        <w:t>整理表時，應依統計週期按期分類整理，分類須符合周延及互斥原則，以避免</w:t>
      </w:r>
      <w:proofErr w:type="gramStart"/>
      <w:r>
        <w:rPr>
          <w:rFonts w:hint="eastAsia"/>
        </w:rPr>
        <w:t>資料過錄之</w:t>
      </w:r>
      <w:proofErr w:type="gramEnd"/>
      <w:r>
        <w:rPr>
          <w:rFonts w:hint="eastAsia"/>
        </w:rPr>
        <w:t>重複及遺漏。並將整理之步驟，計算分析之方式，詳細記載存檔，以備查核及接辦人之用。</w:t>
      </w:r>
    </w:p>
    <w:p w:rsidR="00465739" w:rsidRDefault="00465739" w:rsidP="00465739">
      <w:pPr>
        <w:pStyle w:val="ac"/>
        <w:spacing w:line="480" w:lineRule="exact"/>
        <w:ind w:left="1412" w:hanging="1134"/>
      </w:pPr>
      <w:r>
        <w:rPr>
          <w:rFonts w:hint="eastAsia"/>
        </w:rPr>
        <w:t>二十三、公務統計報表，若係由電子媒體儲存，經</w:t>
      </w:r>
      <w:r w:rsidR="001A5381" w:rsidRPr="001A5381">
        <w:rPr>
          <w:rFonts w:hint="eastAsia"/>
        </w:rPr>
        <w:t>資訊系統</w:t>
      </w:r>
      <w:r>
        <w:rPr>
          <w:rFonts w:hint="eastAsia"/>
        </w:rPr>
        <w:t>處理直接產生者，其輸入儲存媒體之資料格式及輸出之處理程序等，應有完整之說明文件存檔。</w:t>
      </w:r>
    </w:p>
    <w:p w:rsidR="00465739" w:rsidRDefault="00465739" w:rsidP="00465739">
      <w:pPr>
        <w:pStyle w:val="ac"/>
        <w:spacing w:line="480" w:lineRule="exact"/>
        <w:ind w:left="1412" w:hanging="1134"/>
      </w:pPr>
      <w:r>
        <w:rPr>
          <w:rFonts w:hint="eastAsia"/>
        </w:rPr>
        <w:t>二十四、凡採用</w:t>
      </w:r>
      <w:r w:rsidR="001A5381" w:rsidRPr="001A5381">
        <w:rPr>
          <w:rFonts w:hint="eastAsia"/>
        </w:rPr>
        <w:t>資訊系統</w:t>
      </w:r>
      <w:r w:rsidR="00C86E9F">
        <w:rPr>
          <w:rFonts w:hint="eastAsia"/>
        </w:rPr>
        <w:t>處理資料之單位，其統計報表</w:t>
      </w:r>
      <w:r>
        <w:rPr>
          <w:rFonts w:hint="eastAsia"/>
        </w:rPr>
        <w:t>得以</w:t>
      </w:r>
      <w:r w:rsidR="001A5381" w:rsidRPr="001A5381">
        <w:rPr>
          <w:rFonts w:hint="eastAsia"/>
        </w:rPr>
        <w:t>電腦</w:t>
      </w:r>
      <w:r w:rsidRPr="001A5381">
        <w:rPr>
          <w:rFonts w:hint="eastAsia"/>
        </w:rPr>
        <w:t>儲</w:t>
      </w:r>
      <w:r>
        <w:rPr>
          <w:rFonts w:hint="eastAsia"/>
        </w:rPr>
        <w:t>存媒體或線上作業方式編造。</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捌、統計公開程度</w:t>
      </w:r>
    </w:p>
    <w:p w:rsidR="00465739" w:rsidRDefault="00291D82" w:rsidP="00465739">
      <w:pPr>
        <w:pStyle w:val="ac"/>
        <w:spacing w:line="480" w:lineRule="exact"/>
        <w:ind w:left="1412" w:hanging="1134"/>
      </w:pPr>
      <w:r>
        <w:rPr>
          <w:rFonts w:hint="eastAsia"/>
        </w:rPr>
        <w:t>二十五、本所</w:t>
      </w:r>
      <w:r w:rsidR="00465739">
        <w:rPr>
          <w:rFonts w:hint="eastAsia"/>
        </w:rPr>
        <w:t>公務統計資料，應明定其公開程度為秘密類、公開類或公告類等三類。且資料應儘量公開，秘密類資料儘量縮減。</w:t>
      </w:r>
    </w:p>
    <w:p w:rsidR="00465739" w:rsidRDefault="00465739" w:rsidP="00465739">
      <w:pPr>
        <w:pStyle w:val="ac"/>
        <w:spacing w:line="480" w:lineRule="exact"/>
        <w:ind w:left="1412" w:hanging="1134"/>
      </w:pPr>
      <w:r>
        <w:rPr>
          <w:rFonts w:hint="eastAsia"/>
        </w:rPr>
        <w:t>二十六、凡屬公務</w:t>
      </w:r>
      <w:proofErr w:type="gramStart"/>
      <w:r>
        <w:rPr>
          <w:rFonts w:hint="eastAsia"/>
        </w:rPr>
        <w:t>登記冊之</w:t>
      </w:r>
      <w:proofErr w:type="gramEnd"/>
      <w:r>
        <w:rPr>
          <w:rFonts w:hint="eastAsia"/>
        </w:rPr>
        <w:t>原始個體資料或經政府權責機關明定列為機密業務之統計資料，</w:t>
      </w:r>
      <w:proofErr w:type="gramStart"/>
      <w:r>
        <w:rPr>
          <w:rFonts w:hint="eastAsia"/>
        </w:rPr>
        <w:t>均屬秘密</w:t>
      </w:r>
      <w:proofErr w:type="gramEnd"/>
      <w:r>
        <w:rPr>
          <w:rFonts w:hint="eastAsia"/>
        </w:rPr>
        <w:t>類之統計資料。</w:t>
      </w:r>
    </w:p>
    <w:p w:rsidR="00465739" w:rsidRDefault="00465739" w:rsidP="00465739">
      <w:pPr>
        <w:pStyle w:val="ac"/>
        <w:spacing w:line="480" w:lineRule="exact"/>
        <w:ind w:left="1412" w:hanging="1134"/>
      </w:pPr>
      <w:r>
        <w:rPr>
          <w:rFonts w:hint="eastAsia"/>
        </w:rPr>
        <w:t>二十七、提供統計資料時，除應登記使用機關及資料種類，並應按資料之機密等級限制使用之範圍。</w:t>
      </w:r>
    </w:p>
    <w:p w:rsidR="00465739" w:rsidRDefault="00465739" w:rsidP="00465739">
      <w:pPr>
        <w:pStyle w:val="ac"/>
        <w:spacing w:line="480" w:lineRule="exact"/>
        <w:ind w:left="1412" w:hanging="1134"/>
      </w:pPr>
      <w:r>
        <w:rPr>
          <w:rFonts w:hint="eastAsia"/>
        </w:rPr>
        <w:t>二十八、公務統計除秘密類外，</w:t>
      </w:r>
      <w:proofErr w:type="gramStart"/>
      <w:r>
        <w:rPr>
          <w:rFonts w:hint="eastAsia"/>
        </w:rPr>
        <w:t>餘得供</w:t>
      </w:r>
      <w:proofErr w:type="gramEnd"/>
      <w:r>
        <w:rPr>
          <w:rFonts w:hint="eastAsia"/>
        </w:rPr>
        <w:t>公眾閱覽及詢問；其中有關公眾權益之統計資料項目，應按規定時期及條件，於一定地域公告之。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玖、權責分工</w:t>
      </w:r>
    </w:p>
    <w:p w:rsidR="00465739" w:rsidRDefault="00465739" w:rsidP="00465739">
      <w:pPr>
        <w:pStyle w:val="ac"/>
        <w:spacing w:line="480" w:lineRule="exact"/>
        <w:ind w:left="1412" w:hanging="1134"/>
      </w:pPr>
      <w:r>
        <w:rPr>
          <w:rFonts w:hint="eastAsia"/>
        </w:rPr>
        <w:t>二十九、「澎湖縣</w:t>
      </w:r>
      <w:r w:rsidR="009E75CC">
        <w:rPr>
          <w:rFonts w:hint="eastAsia"/>
        </w:rPr>
        <w:t>白沙</w:t>
      </w:r>
      <w:r>
        <w:rPr>
          <w:rFonts w:hint="eastAsia"/>
        </w:rPr>
        <w:t>鄉公所公務統計報表程式」由本所主計</w:t>
      </w:r>
      <w:r w:rsidR="003E6FCD">
        <w:rPr>
          <w:rFonts w:hint="eastAsia"/>
        </w:rPr>
        <w:t>室</w:t>
      </w:r>
      <w:r>
        <w:rPr>
          <w:rFonts w:hint="eastAsia"/>
        </w:rPr>
        <w:t>會同業務單位商定之，修訂時亦同。</w:t>
      </w:r>
    </w:p>
    <w:p w:rsidR="00465739" w:rsidRDefault="00465739" w:rsidP="00465739">
      <w:pPr>
        <w:pStyle w:val="ac"/>
        <w:spacing w:line="480" w:lineRule="exact"/>
        <w:ind w:left="1412" w:hanging="1134"/>
      </w:pPr>
      <w:r>
        <w:rPr>
          <w:rFonts w:hint="eastAsia"/>
        </w:rPr>
        <w:t>三  十、公務統計資料之來源，凡屬</w:t>
      </w:r>
      <w:proofErr w:type="gramStart"/>
      <w:r>
        <w:rPr>
          <w:rFonts w:hint="eastAsia"/>
        </w:rPr>
        <w:t>登記冊者</w:t>
      </w:r>
      <w:proofErr w:type="gramEnd"/>
      <w:r>
        <w:rPr>
          <w:rFonts w:hint="eastAsia"/>
        </w:rPr>
        <w:t>由有關單位經辦人員常川記錄，</w:t>
      </w:r>
      <w:proofErr w:type="gramStart"/>
      <w:r>
        <w:rPr>
          <w:rFonts w:hint="eastAsia"/>
        </w:rPr>
        <w:t>按期過錄</w:t>
      </w:r>
      <w:proofErr w:type="gramEnd"/>
      <w:r>
        <w:rPr>
          <w:rFonts w:hint="eastAsia"/>
        </w:rPr>
        <w:t>、彙集、整理，依照統計報表程式產生公務統計報告表。</w:t>
      </w:r>
    </w:p>
    <w:p w:rsidR="00465739" w:rsidRDefault="00465739" w:rsidP="00465739">
      <w:pPr>
        <w:pStyle w:val="ac"/>
        <w:spacing w:line="480" w:lineRule="exact"/>
        <w:ind w:left="1412" w:hanging="1134"/>
      </w:pPr>
      <w:r>
        <w:rPr>
          <w:rFonts w:hint="eastAsia"/>
        </w:rPr>
        <w:t>三十一、公務統計報表之編製，由機關長官或單位主管指定所屬有關業務人員負責辦理。</w:t>
      </w:r>
    </w:p>
    <w:p w:rsidR="00465739" w:rsidRDefault="00465739" w:rsidP="00465739">
      <w:pPr>
        <w:pStyle w:val="ac"/>
        <w:spacing w:line="480" w:lineRule="exact"/>
        <w:ind w:left="1412" w:hanging="1134"/>
      </w:pPr>
      <w:r>
        <w:rPr>
          <w:rFonts w:hint="eastAsia"/>
        </w:rPr>
        <w:t>三十二、公務統計報表之編製、審查及發布之分工方式，依附錄二「澎湖縣</w:t>
      </w:r>
      <w:r w:rsidR="009E75CC">
        <w:rPr>
          <w:rFonts w:hint="eastAsia"/>
        </w:rPr>
        <w:t>白沙</w:t>
      </w:r>
      <w:r>
        <w:rPr>
          <w:rFonts w:hint="eastAsia"/>
        </w:rPr>
        <w:t>鄉公所公務統計表冊細部權責區分表」之規定辦理。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拾、聯繫方法</w:t>
      </w:r>
    </w:p>
    <w:p w:rsidR="00465739" w:rsidRDefault="00465739" w:rsidP="00465739">
      <w:pPr>
        <w:pStyle w:val="ac"/>
        <w:spacing w:line="480" w:lineRule="exact"/>
        <w:ind w:left="1412" w:hanging="1134"/>
      </w:pPr>
      <w:r>
        <w:rPr>
          <w:rFonts w:hint="eastAsia"/>
        </w:rPr>
        <w:t>三十三、為利本方案之實施，本所各單位應指定專人辦理各該單位統計工作，</w:t>
      </w:r>
      <w:r w:rsidR="00291D82">
        <w:rPr>
          <w:rFonts w:hint="eastAsia"/>
        </w:rPr>
        <w:t>其人力</w:t>
      </w:r>
      <w:r>
        <w:rPr>
          <w:rFonts w:hint="eastAsia"/>
        </w:rPr>
        <w:t>視業務需要增加之。</w:t>
      </w:r>
    </w:p>
    <w:p w:rsidR="00465739" w:rsidRDefault="00465739" w:rsidP="00465739">
      <w:pPr>
        <w:pStyle w:val="ac"/>
        <w:spacing w:line="480" w:lineRule="exact"/>
        <w:ind w:left="1412" w:hanging="1134"/>
      </w:pPr>
      <w:r>
        <w:rPr>
          <w:rFonts w:hint="eastAsia"/>
        </w:rPr>
        <w:t>三十四、公務統計表冊、科目、單位及報表格式遇有法令修正或業務變更修訂時，應由有關業務人員通知主計</w:t>
      </w:r>
      <w:r w:rsidR="003E6FCD">
        <w:rPr>
          <w:rFonts w:hint="eastAsia"/>
        </w:rPr>
        <w:t>室</w:t>
      </w:r>
      <w:r>
        <w:rPr>
          <w:rFonts w:hint="eastAsia"/>
        </w:rPr>
        <w:t>隨時配合增</w:t>
      </w:r>
      <w:r w:rsidR="00291D82">
        <w:rPr>
          <w:rFonts w:hint="eastAsia"/>
        </w:rPr>
        <w:t>刪或</w:t>
      </w:r>
      <w:r>
        <w:rPr>
          <w:rFonts w:hint="eastAsia"/>
        </w:rPr>
        <w:t>修訂。</w:t>
      </w:r>
    </w:p>
    <w:p w:rsidR="00465739" w:rsidRDefault="00465739" w:rsidP="00465739">
      <w:pPr>
        <w:pStyle w:val="ac"/>
        <w:spacing w:line="480" w:lineRule="exact"/>
        <w:ind w:left="1412" w:hanging="1134"/>
      </w:pPr>
      <w:r>
        <w:rPr>
          <w:rFonts w:hint="eastAsia"/>
        </w:rPr>
        <w:t>三十五、為改進本方案統計工作或研究其他有關統計事項，得由本所主計</w:t>
      </w:r>
      <w:r w:rsidR="003E6FCD">
        <w:rPr>
          <w:rFonts w:hint="eastAsia"/>
        </w:rPr>
        <w:t>室</w:t>
      </w:r>
      <w:r>
        <w:rPr>
          <w:rFonts w:hint="eastAsia"/>
        </w:rPr>
        <w:t>，定期召集各單位主辦統計報表人員開會檢討之。</w:t>
      </w:r>
    </w:p>
    <w:p w:rsidR="00465739" w:rsidRDefault="00465739" w:rsidP="00465739">
      <w:pPr>
        <w:pStyle w:val="ac"/>
        <w:spacing w:line="480" w:lineRule="exact"/>
        <w:ind w:left="1412" w:hanging="1134"/>
      </w:pPr>
      <w:r>
        <w:rPr>
          <w:rFonts w:hint="eastAsia"/>
        </w:rPr>
        <w:lastRenderedPageBreak/>
        <w:t>三十六、本所主計</w:t>
      </w:r>
      <w:r w:rsidR="003E6FCD">
        <w:rPr>
          <w:rFonts w:hint="eastAsia"/>
        </w:rPr>
        <w:t>室</w:t>
      </w:r>
      <w:r>
        <w:rPr>
          <w:rFonts w:hint="eastAsia"/>
        </w:rPr>
        <w:t>辦理公務統計，需要各項原始資料時，</w:t>
      </w:r>
      <w:proofErr w:type="gramStart"/>
      <w:r>
        <w:rPr>
          <w:rFonts w:hint="eastAsia"/>
        </w:rPr>
        <w:t>得調閱</w:t>
      </w:r>
      <w:proofErr w:type="gramEnd"/>
      <w:r>
        <w:rPr>
          <w:rFonts w:hint="eastAsia"/>
        </w:rPr>
        <w:t>各單位檔案表冊，各單位應充分提供。</w:t>
      </w:r>
    </w:p>
    <w:p w:rsidR="00465739" w:rsidRDefault="00465739" w:rsidP="00465739">
      <w:pPr>
        <w:pStyle w:val="ac"/>
        <w:spacing w:line="480" w:lineRule="exact"/>
        <w:ind w:left="1412" w:hanging="1134"/>
      </w:pPr>
      <w:r>
        <w:rPr>
          <w:rFonts w:hint="eastAsia"/>
        </w:rPr>
        <w:t>三十七、本所各單位應用公務統計資料進行分析，簽報首長時，所用資料應依據主計</w:t>
      </w:r>
      <w:r w:rsidR="003E6FCD">
        <w:rPr>
          <w:rFonts w:hint="eastAsia"/>
        </w:rPr>
        <w:t>室</w:t>
      </w:r>
      <w:r>
        <w:rPr>
          <w:rFonts w:hint="eastAsia"/>
        </w:rPr>
        <w:t>發布之資料；若資料尚未發布時，應先會知主計</w:t>
      </w:r>
      <w:r w:rsidR="003E6FCD">
        <w:rPr>
          <w:rFonts w:hint="eastAsia"/>
        </w:rPr>
        <w:t>室</w:t>
      </w:r>
      <w:r>
        <w:rPr>
          <w:rFonts w:hint="eastAsia"/>
        </w:rPr>
        <w:t>審核後使用。</w:t>
      </w:r>
    </w:p>
    <w:p w:rsidR="00465739" w:rsidRDefault="00465739" w:rsidP="00465739">
      <w:pPr>
        <w:pStyle w:val="ac"/>
        <w:spacing w:line="480" w:lineRule="exact"/>
        <w:ind w:left="1412" w:hanging="1134"/>
      </w:pPr>
      <w:r>
        <w:rPr>
          <w:rFonts w:hint="eastAsia"/>
        </w:rPr>
        <w:t>三十八、本所所辦公務統計採用</w:t>
      </w:r>
      <w:r w:rsidR="001A5381" w:rsidRPr="001A5381">
        <w:rPr>
          <w:rFonts w:hint="eastAsia"/>
        </w:rPr>
        <w:t>資訊系統</w:t>
      </w:r>
      <w:r>
        <w:rPr>
          <w:rFonts w:hint="eastAsia"/>
        </w:rPr>
        <w:t>處理者，有關資料處理作業由主計</w:t>
      </w:r>
      <w:r w:rsidR="00957E95">
        <w:rPr>
          <w:rFonts w:hint="eastAsia"/>
        </w:rPr>
        <w:t>室</w:t>
      </w:r>
      <w:r>
        <w:rPr>
          <w:rFonts w:hint="eastAsia"/>
        </w:rPr>
        <w:t>、業務單位及</w:t>
      </w:r>
      <w:r w:rsidR="00957E95">
        <w:rPr>
          <w:rFonts w:hint="eastAsia"/>
        </w:rPr>
        <w:t>資訊處理</w:t>
      </w:r>
      <w:r>
        <w:rPr>
          <w:rFonts w:hint="eastAsia"/>
        </w:rPr>
        <w:t>單位共同商定之。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拾壹、內部統計稽核</w:t>
      </w:r>
    </w:p>
    <w:p w:rsidR="00465739" w:rsidRDefault="00465739" w:rsidP="00465739">
      <w:pPr>
        <w:pStyle w:val="ac"/>
        <w:spacing w:line="480" w:lineRule="exact"/>
        <w:ind w:left="1412" w:hanging="1134"/>
      </w:pPr>
      <w:r>
        <w:rPr>
          <w:rFonts w:hint="eastAsia"/>
        </w:rPr>
        <w:t>三十九、為瞭解本所統計工作成效，提高統計效能，增進統計確度，本所主計室應定期或不定期派員稽核及複查本所各單位統計工作。</w:t>
      </w:r>
    </w:p>
    <w:p w:rsidR="00465739" w:rsidRDefault="00465739" w:rsidP="00465739">
      <w:pPr>
        <w:pStyle w:val="ac"/>
        <w:spacing w:line="480" w:lineRule="exact"/>
        <w:ind w:left="1412" w:hanging="1134"/>
      </w:pPr>
      <w:r>
        <w:rPr>
          <w:rFonts w:hint="eastAsia"/>
        </w:rPr>
        <w:t>四  十、內部統計稽核及複查之對象為本所各業務單位。</w:t>
      </w:r>
    </w:p>
    <w:p w:rsidR="00465739" w:rsidRDefault="00465739" w:rsidP="00465739">
      <w:pPr>
        <w:pStyle w:val="ac"/>
        <w:spacing w:line="480" w:lineRule="exact"/>
        <w:ind w:left="1412" w:hanging="1134"/>
      </w:pPr>
      <w:r>
        <w:rPr>
          <w:rFonts w:hint="eastAsia"/>
        </w:rPr>
        <w:t>四十一、統計稽核及複查之重點如下：</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（一）統計方案及計畫之實施情形。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（二）統計資料之時效。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（三）原始資料與編製結果之確度。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（四）統計內容之完備程度。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（五）統計分類、統計科目與號列（代碼）</w:t>
      </w:r>
      <w:r w:rsidRPr="00465739">
        <w:rPr>
          <w:rFonts w:ascii="標楷體" w:eastAsia="標楷體" w:hAnsi="標楷體"/>
          <w:sz w:val="28"/>
          <w:szCs w:val="28"/>
        </w:rPr>
        <w:t xml:space="preserve"> </w:t>
      </w:r>
      <w:r w:rsidRPr="00465739">
        <w:rPr>
          <w:rFonts w:ascii="標楷體" w:eastAsia="標楷體" w:hAnsi="標楷體" w:hint="eastAsia"/>
          <w:sz w:val="28"/>
          <w:szCs w:val="28"/>
        </w:rPr>
        <w:t>統一規定之執行情形。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（六）統計方法與技術之適當程度。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（七）公務統計方案之管理。</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（八）統計資料之提供與應用成效。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（九）其他應行稽核及複查之事項。</w:t>
      </w:r>
    </w:p>
    <w:p w:rsidR="00465739" w:rsidRDefault="00465739" w:rsidP="00465739">
      <w:pPr>
        <w:pStyle w:val="ac"/>
        <w:spacing w:line="480" w:lineRule="exact"/>
        <w:ind w:left="1412" w:hanging="1134"/>
      </w:pPr>
      <w:r>
        <w:rPr>
          <w:rFonts w:hint="eastAsia"/>
        </w:rPr>
        <w:t>四十二、本所辦理統計稽核時，各受稽核單位，應依統計法</w:t>
      </w:r>
      <w:r w:rsidR="003E6FCD">
        <w:rPr>
          <w:rFonts w:hint="eastAsia"/>
        </w:rPr>
        <w:t>第十七條</w:t>
      </w:r>
      <w:r>
        <w:rPr>
          <w:rFonts w:hint="eastAsia"/>
        </w:rPr>
        <w:t>規定配合辦理。</w:t>
      </w:r>
    </w:p>
    <w:p w:rsidR="00465739" w:rsidRDefault="00465739" w:rsidP="00465739">
      <w:pPr>
        <w:pStyle w:val="ac"/>
        <w:spacing w:line="480" w:lineRule="exact"/>
        <w:ind w:left="1412" w:hanging="1134"/>
      </w:pPr>
      <w:r>
        <w:rPr>
          <w:rFonts w:hint="eastAsia"/>
        </w:rPr>
        <w:t>四十三、統計稽核及複查</w:t>
      </w:r>
      <w:r w:rsidR="00957E95">
        <w:rPr>
          <w:rFonts w:hint="eastAsia"/>
        </w:rPr>
        <w:t>之實施</w:t>
      </w:r>
      <w:proofErr w:type="gramStart"/>
      <w:r w:rsidR="00957E95">
        <w:rPr>
          <w:rFonts w:hint="eastAsia"/>
        </w:rPr>
        <w:t>採</w:t>
      </w:r>
      <w:proofErr w:type="gramEnd"/>
      <w:r w:rsidR="00957E95">
        <w:rPr>
          <w:rFonts w:hint="eastAsia"/>
        </w:rPr>
        <w:t>書面與派員定期或不定期實地抽查</w:t>
      </w:r>
      <w:r>
        <w:rPr>
          <w:rFonts w:hint="eastAsia"/>
        </w:rPr>
        <w:t>方式</w:t>
      </w:r>
      <w:r w:rsidR="00957E95">
        <w:rPr>
          <w:rFonts w:hint="eastAsia"/>
        </w:rPr>
        <w:t>辦理，主辦主計人員應將</w:t>
      </w:r>
      <w:r>
        <w:rPr>
          <w:rFonts w:hint="eastAsia"/>
        </w:rPr>
        <w:t>稽核複查</w:t>
      </w:r>
      <w:r w:rsidR="00957E95">
        <w:rPr>
          <w:rFonts w:hint="eastAsia"/>
        </w:rPr>
        <w:t>之經過、</w:t>
      </w:r>
      <w:r w:rsidR="00957E95">
        <w:rPr>
          <w:rFonts w:hint="eastAsia"/>
        </w:rPr>
        <w:lastRenderedPageBreak/>
        <w:t>事</w:t>
      </w:r>
      <w:r>
        <w:rPr>
          <w:rFonts w:hint="eastAsia"/>
        </w:rPr>
        <w:t>實</w:t>
      </w:r>
      <w:r w:rsidR="00957E95">
        <w:rPr>
          <w:rFonts w:hint="eastAsia"/>
        </w:rPr>
        <w:t>與改進意見等</w:t>
      </w:r>
      <w:r>
        <w:rPr>
          <w:rFonts w:hint="eastAsia"/>
        </w:rPr>
        <w:t>，</w:t>
      </w:r>
      <w:r w:rsidR="00957E95">
        <w:rPr>
          <w:rFonts w:hint="eastAsia"/>
        </w:rPr>
        <w:t>簽陳機關長官核</w:t>
      </w:r>
      <w:proofErr w:type="gramStart"/>
      <w:r w:rsidR="00957E95">
        <w:rPr>
          <w:rFonts w:hint="eastAsia"/>
        </w:rPr>
        <w:t>閱</w:t>
      </w:r>
      <w:proofErr w:type="gramEnd"/>
      <w:r>
        <w:rPr>
          <w:rFonts w:hint="eastAsia"/>
        </w:rPr>
        <w:t>，並</w:t>
      </w:r>
      <w:r w:rsidR="00957E95">
        <w:rPr>
          <w:rFonts w:hint="eastAsia"/>
        </w:rPr>
        <w:t>副知各相關業務單位</w:t>
      </w:r>
      <w:r>
        <w:rPr>
          <w:rFonts w:hint="eastAsia"/>
        </w:rPr>
        <w:t>。</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拾貳、統計報告</w:t>
      </w:r>
    </w:p>
    <w:p w:rsidR="00465739" w:rsidRDefault="00465739" w:rsidP="00465739">
      <w:pPr>
        <w:pStyle w:val="ac"/>
        <w:spacing w:line="480" w:lineRule="exact"/>
        <w:ind w:left="1412" w:hanging="1134"/>
      </w:pPr>
      <w:r>
        <w:rPr>
          <w:rFonts w:hint="eastAsia"/>
        </w:rPr>
        <w:t>四十</w:t>
      </w:r>
      <w:r w:rsidR="00BD38DF">
        <w:rPr>
          <w:rFonts w:hint="eastAsia"/>
        </w:rPr>
        <w:t>四</w:t>
      </w:r>
      <w:r>
        <w:rPr>
          <w:rFonts w:hint="eastAsia"/>
        </w:rPr>
        <w:t>、統計報告依需要定期或不定期</w:t>
      </w:r>
      <w:proofErr w:type="gramStart"/>
      <w:r>
        <w:rPr>
          <w:rFonts w:hint="eastAsia"/>
        </w:rPr>
        <w:t>編製對內</w:t>
      </w:r>
      <w:proofErr w:type="gramEnd"/>
      <w:r>
        <w:rPr>
          <w:rFonts w:hint="eastAsia"/>
        </w:rPr>
        <w:t>及對外報告。對內報告應按本所業務管理及決策需要編製之，對外報告應按上級主管機關或相關機關之需要編製之。</w:t>
      </w:r>
    </w:p>
    <w:p w:rsidR="00465739" w:rsidRDefault="00465739" w:rsidP="00465739">
      <w:pPr>
        <w:pStyle w:val="ac"/>
        <w:spacing w:line="480" w:lineRule="exact"/>
        <w:ind w:left="1412" w:hanging="1134"/>
      </w:pPr>
      <w:r>
        <w:rPr>
          <w:rFonts w:hint="eastAsia"/>
        </w:rPr>
        <w:t>四十</w:t>
      </w:r>
      <w:r w:rsidR="00BD38DF">
        <w:rPr>
          <w:rFonts w:hint="eastAsia"/>
        </w:rPr>
        <w:t>五</w:t>
      </w:r>
      <w:r>
        <w:rPr>
          <w:rFonts w:hint="eastAsia"/>
        </w:rPr>
        <w:t>、凡定期統計報告所需之統計資料，一律納入「澎湖縣</w:t>
      </w:r>
      <w:r w:rsidR="009E75CC">
        <w:rPr>
          <w:rFonts w:hint="eastAsia"/>
        </w:rPr>
        <w:t>白沙</w:t>
      </w:r>
      <w:r>
        <w:rPr>
          <w:rFonts w:hint="eastAsia"/>
        </w:rPr>
        <w:t>鄉公所公務統計報表程式」，由造報單位依規定之格式及程序，報送相關機關(單位)。</w:t>
      </w:r>
    </w:p>
    <w:p w:rsidR="00465739" w:rsidRDefault="00465739" w:rsidP="00465739">
      <w:pPr>
        <w:pStyle w:val="ac"/>
        <w:spacing w:line="480" w:lineRule="exact"/>
        <w:ind w:left="1412" w:hanging="1134"/>
      </w:pPr>
      <w:r>
        <w:rPr>
          <w:rFonts w:hint="eastAsia"/>
        </w:rPr>
        <w:t>四十</w:t>
      </w:r>
      <w:r w:rsidR="00BD38DF">
        <w:rPr>
          <w:rFonts w:hint="eastAsia"/>
        </w:rPr>
        <w:t>六</w:t>
      </w:r>
      <w:r>
        <w:rPr>
          <w:rFonts w:hint="eastAsia"/>
        </w:rPr>
        <w:t>、本所編製之對外統計報告，由主計單位辦理者，主辦主計人員應簽報首長核閱後提供，必要時由業務單位會核。由業務單位辦理者，應先送主辦主計人員會核後方得應用。</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七</w:t>
      </w:r>
      <w:r w:rsidR="00465739">
        <w:rPr>
          <w:rFonts w:hint="eastAsia"/>
        </w:rPr>
        <w:t>、各級彙報單位、機關得按期編製統計報告，提供首長及業務單位參考應用，並按期摘要編印統計書刊對外發布。</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八</w:t>
      </w:r>
      <w:r w:rsidR="00465739">
        <w:rPr>
          <w:rFonts w:hint="eastAsia"/>
        </w:rPr>
        <w:t>、統計報告起訖時間，凡屬月報者，應自每月一日開始；季報自每年一、四、七、十各月一日開始；半年報自每年一、七各月一日開始；年報自每年一月一日開始；</w:t>
      </w:r>
      <w:proofErr w:type="gramStart"/>
      <w:r w:rsidR="00465739">
        <w:rPr>
          <w:rFonts w:hint="eastAsia"/>
        </w:rPr>
        <w:t>均以該</w:t>
      </w:r>
      <w:proofErr w:type="gramEnd"/>
      <w:r w:rsidR="00465739">
        <w:rPr>
          <w:rFonts w:hint="eastAsia"/>
        </w:rPr>
        <w:t>期間終了日為止。如因特殊需要而另有規定者，</w:t>
      </w:r>
      <w:proofErr w:type="gramStart"/>
      <w:r w:rsidR="00465739">
        <w:rPr>
          <w:rFonts w:hint="eastAsia"/>
        </w:rPr>
        <w:t>均依其</w:t>
      </w:r>
      <w:proofErr w:type="gramEnd"/>
      <w:r w:rsidR="00465739">
        <w:rPr>
          <w:rFonts w:hint="eastAsia"/>
        </w:rPr>
        <w:t>規定辦理。</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九</w:t>
      </w:r>
      <w:r w:rsidR="00465739">
        <w:rPr>
          <w:rFonts w:hint="eastAsia"/>
        </w:rPr>
        <w:t>、統計報告彙報期限，於規定期間終了起算，年報不得逾二個月，半年報不得逾一個月，季報不得逾二十日，月報不得逾十五日。如因特殊需要而另有規定者，</w:t>
      </w:r>
      <w:proofErr w:type="gramStart"/>
      <w:r w:rsidR="00465739">
        <w:rPr>
          <w:rFonts w:hint="eastAsia"/>
        </w:rPr>
        <w:t>均依其</w:t>
      </w:r>
      <w:proofErr w:type="gramEnd"/>
      <w:r w:rsidR="00465739">
        <w:rPr>
          <w:rFonts w:hint="eastAsia"/>
        </w:rPr>
        <w:t>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拾參、分析或推計</w:t>
      </w:r>
    </w:p>
    <w:p w:rsidR="00465739" w:rsidRDefault="00465739" w:rsidP="00465739">
      <w:pPr>
        <w:pStyle w:val="ac"/>
        <w:spacing w:line="480" w:lineRule="exact"/>
        <w:ind w:left="1412" w:hanging="1134"/>
      </w:pPr>
      <w:r>
        <w:rPr>
          <w:rFonts w:hint="eastAsia"/>
        </w:rPr>
        <w:t>五</w:t>
      </w:r>
      <w:r w:rsidR="00BD38DF">
        <w:rPr>
          <w:rFonts w:hint="eastAsia"/>
        </w:rPr>
        <w:t xml:space="preserve">  </w:t>
      </w:r>
      <w:r>
        <w:rPr>
          <w:rFonts w:hint="eastAsia"/>
        </w:rPr>
        <w:t>十、本所各單位之統計資料</w:t>
      </w:r>
      <w:r w:rsidR="00943E35">
        <w:rPr>
          <w:rFonts w:hint="eastAsia"/>
        </w:rPr>
        <w:t>得於需要時</w:t>
      </w:r>
      <w:r>
        <w:rPr>
          <w:rFonts w:hint="eastAsia"/>
        </w:rPr>
        <w:t>進行分析，適時提供首長及相關單位作為業務或決策參考。</w:t>
      </w:r>
    </w:p>
    <w:p w:rsidR="00465739" w:rsidRDefault="00465739" w:rsidP="00465739">
      <w:pPr>
        <w:pStyle w:val="ac"/>
        <w:spacing w:line="480" w:lineRule="exact"/>
        <w:ind w:left="1412" w:hanging="1134"/>
      </w:pPr>
      <w:r>
        <w:rPr>
          <w:rFonts w:hint="eastAsia"/>
        </w:rPr>
        <w:t>五十</w:t>
      </w:r>
      <w:r w:rsidR="00BD38DF">
        <w:rPr>
          <w:rFonts w:hint="eastAsia"/>
        </w:rPr>
        <w:t>一</w:t>
      </w:r>
      <w:r>
        <w:rPr>
          <w:rFonts w:hint="eastAsia"/>
        </w:rPr>
        <w:t>、本</w:t>
      </w:r>
      <w:r w:rsidR="00BD38DF">
        <w:rPr>
          <w:rFonts w:hint="eastAsia"/>
        </w:rPr>
        <w:t>所</w:t>
      </w:r>
      <w:r>
        <w:rPr>
          <w:rFonts w:hint="eastAsia"/>
        </w:rPr>
        <w:t>之公務統計資料增減幅度較大</w:t>
      </w:r>
      <w:r w:rsidR="00943E35">
        <w:rPr>
          <w:rFonts w:hint="eastAsia"/>
        </w:rPr>
        <w:t>時，得</w:t>
      </w:r>
      <w:r w:rsidR="00965590">
        <w:rPr>
          <w:rFonts w:hint="eastAsia"/>
        </w:rPr>
        <w:t>就業務之替代性、季節性及經濟社會情勢等因素，分析異動原因</w:t>
      </w:r>
      <w:r>
        <w:rPr>
          <w:rFonts w:hint="eastAsia"/>
        </w:rPr>
        <w:t>。</w:t>
      </w:r>
    </w:p>
    <w:p w:rsidR="00465739" w:rsidRDefault="00465739" w:rsidP="00965590">
      <w:pPr>
        <w:pStyle w:val="ac"/>
        <w:spacing w:line="480" w:lineRule="exact"/>
        <w:ind w:left="1412" w:hanging="1134"/>
      </w:pPr>
      <w:r>
        <w:rPr>
          <w:rFonts w:hint="eastAsia"/>
        </w:rPr>
        <w:t>五十</w:t>
      </w:r>
      <w:r w:rsidR="00965590">
        <w:rPr>
          <w:rFonts w:hint="eastAsia"/>
        </w:rPr>
        <w:t>二</w:t>
      </w:r>
      <w:r w:rsidR="00943E35">
        <w:rPr>
          <w:rFonts w:hint="eastAsia"/>
        </w:rPr>
        <w:t>、本所遇有重大政策實施時，對實施前後之資料得</w:t>
      </w:r>
      <w:r>
        <w:rPr>
          <w:rFonts w:hint="eastAsia"/>
        </w:rPr>
        <w:t>加以分析比較，以供政策評估參考。</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拾肆、統計資料管理</w:t>
      </w:r>
    </w:p>
    <w:p w:rsidR="00465739" w:rsidRDefault="00465739" w:rsidP="00465739">
      <w:pPr>
        <w:pStyle w:val="ac"/>
        <w:spacing w:line="480" w:lineRule="exact"/>
        <w:ind w:left="1412" w:hanging="1134"/>
      </w:pPr>
      <w:r>
        <w:rPr>
          <w:rFonts w:hint="eastAsia"/>
        </w:rPr>
        <w:lastRenderedPageBreak/>
        <w:t>五十</w:t>
      </w:r>
      <w:r w:rsidR="00965590">
        <w:rPr>
          <w:rFonts w:hint="eastAsia"/>
        </w:rPr>
        <w:t>三</w:t>
      </w:r>
      <w:r>
        <w:rPr>
          <w:rFonts w:hint="eastAsia"/>
        </w:rPr>
        <w:t>、本所統計資料之提供與發布，由各單位提供資料會請主計</w:t>
      </w:r>
      <w:r w:rsidR="003E6FCD">
        <w:rPr>
          <w:rFonts w:hint="eastAsia"/>
        </w:rPr>
        <w:t>室</w:t>
      </w:r>
      <w:r>
        <w:rPr>
          <w:rFonts w:hint="eastAsia"/>
        </w:rPr>
        <w:t>覆核無誤後</w:t>
      </w:r>
      <w:r w:rsidR="00943E35">
        <w:rPr>
          <w:rFonts w:hint="eastAsia"/>
        </w:rPr>
        <w:t>視需要發布</w:t>
      </w:r>
      <w:r>
        <w:rPr>
          <w:rFonts w:hint="eastAsia"/>
        </w:rPr>
        <w:t>之，以免數字分歧。</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四</w:t>
      </w:r>
      <w:r w:rsidR="00465739">
        <w:rPr>
          <w:rFonts w:hint="eastAsia"/>
        </w:rPr>
        <w:t>、本所主計</w:t>
      </w:r>
      <w:r w:rsidR="003E6FCD">
        <w:rPr>
          <w:rFonts w:hint="eastAsia"/>
        </w:rPr>
        <w:t>室</w:t>
      </w:r>
      <w:r w:rsidR="00465739">
        <w:rPr>
          <w:rFonts w:hint="eastAsia"/>
        </w:rPr>
        <w:t>，發現各單位所編送之統計報告內容錯誤或不當時，應即</w:t>
      </w:r>
      <w:proofErr w:type="gramStart"/>
      <w:r w:rsidR="00465739">
        <w:rPr>
          <w:rFonts w:hint="eastAsia"/>
        </w:rPr>
        <w:t>通知原造報單</w:t>
      </w:r>
      <w:proofErr w:type="gramEnd"/>
      <w:r w:rsidR="00465739">
        <w:rPr>
          <w:rFonts w:hint="eastAsia"/>
        </w:rPr>
        <w:t>位加以修正，修正</w:t>
      </w:r>
      <w:proofErr w:type="gramStart"/>
      <w:r w:rsidR="00465739">
        <w:rPr>
          <w:rFonts w:hint="eastAsia"/>
        </w:rPr>
        <w:t>結果應副知</w:t>
      </w:r>
      <w:proofErr w:type="gramEnd"/>
      <w:r w:rsidR="00465739">
        <w:rPr>
          <w:rFonts w:hint="eastAsia"/>
        </w:rPr>
        <w:t>各編送對象。</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五</w:t>
      </w:r>
      <w:r w:rsidR="00465739">
        <w:rPr>
          <w:rFonts w:hint="eastAsia"/>
        </w:rPr>
        <w:t>、本所發布之統計資料，應注意資料之</w:t>
      </w:r>
      <w:proofErr w:type="gramStart"/>
      <w:r w:rsidR="00465739">
        <w:rPr>
          <w:rFonts w:hint="eastAsia"/>
        </w:rPr>
        <w:t>註</w:t>
      </w:r>
      <w:proofErr w:type="gramEnd"/>
      <w:r w:rsidR="00465739">
        <w:rPr>
          <w:rFonts w:hint="eastAsia"/>
        </w:rPr>
        <w:t>釋，避免分歧。如引用其他機關資料，應註明資料來源。對已發布之統計資料需加以修正時，應將修正資料發布，並註明修正原因。</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六</w:t>
      </w:r>
      <w:r w:rsidR="00465739">
        <w:rPr>
          <w:rFonts w:hint="eastAsia"/>
        </w:rPr>
        <w:t>、本所設置之統計資料庫，得視實際需要，採用縮影或電子計算機處理。</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七</w:t>
      </w:r>
      <w:r w:rsidR="00465739">
        <w:rPr>
          <w:rFonts w:hint="eastAsia"/>
        </w:rPr>
        <w:t>、本所採用</w:t>
      </w:r>
      <w:r w:rsidR="001A5381" w:rsidRPr="001A5381">
        <w:rPr>
          <w:rFonts w:hint="eastAsia"/>
        </w:rPr>
        <w:t>資訊系統</w:t>
      </w:r>
      <w:r w:rsidR="00465739">
        <w:rPr>
          <w:rFonts w:hint="eastAsia"/>
        </w:rPr>
        <w:t>處理統計資料庫時，相同之統計項目其代碼及方案格式，應依統一標準訂定之。</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八</w:t>
      </w:r>
      <w:r w:rsidR="00465739">
        <w:rPr>
          <w:rFonts w:hint="eastAsia"/>
        </w:rPr>
        <w:t>、本所編印之統計書刊及未印行之各種統計報告，至少應有一份永久保存。公務統計原始表冊除法令規章另有規定外，至少保存五年。其已屆滿期限或</w:t>
      </w:r>
      <w:proofErr w:type="gramStart"/>
      <w:r w:rsidR="00465739">
        <w:rPr>
          <w:rFonts w:hint="eastAsia"/>
        </w:rPr>
        <w:t>經錄入電</w:t>
      </w:r>
      <w:r w:rsidR="001A5381">
        <w:rPr>
          <w:rFonts w:hint="eastAsia"/>
        </w:rPr>
        <w:t>腦</w:t>
      </w:r>
      <w:proofErr w:type="gramEnd"/>
      <w:r w:rsidR="00465739">
        <w:rPr>
          <w:rFonts w:hint="eastAsia"/>
        </w:rPr>
        <w:t>儲存媒體，或經縮影存檔者，經簽報首長核准，得以銷</w:t>
      </w:r>
      <w:proofErr w:type="gramStart"/>
      <w:r w:rsidR="00465739">
        <w:rPr>
          <w:rFonts w:hint="eastAsia"/>
        </w:rPr>
        <w:t>燬</w:t>
      </w:r>
      <w:proofErr w:type="gramEnd"/>
      <w:r w:rsidR="00465739">
        <w:rPr>
          <w:rFonts w:hint="eastAsia"/>
        </w:rPr>
        <w:t>。</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九</w:t>
      </w:r>
      <w:r w:rsidR="00D85C87">
        <w:rPr>
          <w:rFonts w:hint="eastAsia"/>
        </w:rPr>
        <w:t>、電腦</w:t>
      </w:r>
      <w:r w:rsidR="00465739">
        <w:rPr>
          <w:rFonts w:hint="eastAsia"/>
        </w:rPr>
        <w:t>儲存媒體或縮影存檔之統計表冊，其保存年限在不違背前項規定之原則下，按實際需要訂定之。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拾伍、附則</w:t>
      </w:r>
    </w:p>
    <w:p w:rsidR="00465739" w:rsidRDefault="00465739" w:rsidP="00465739">
      <w:pPr>
        <w:pStyle w:val="ac"/>
        <w:tabs>
          <w:tab w:val="left" w:pos="142"/>
        </w:tabs>
        <w:spacing w:line="480" w:lineRule="exact"/>
        <w:ind w:left="1412" w:hanging="1128"/>
      </w:pPr>
      <w:r>
        <w:rPr>
          <w:rFonts w:hint="eastAsia"/>
        </w:rPr>
        <w:t>六</w:t>
      </w:r>
      <w:r w:rsidR="00965590">
        <w:rPr>
          <w:rFonts w:hint="eastAsia"/>
        </w:rPr>
        <w:t xml:space="preserve">  </w:t>
      </w:r>
      <w:r>
        <w:rPr>
          <w:rFonts w:hint="eastAsia"/>
        </w:rPr>
        <w:t>十、本方案（含附錄）由主計</w:t>
      </w:r>
      <w:r w:rsidR="003E6FCD">
        <w:rPr>
          <w:rFonts w:hint="eastAsia"/>
        </w:rPr>
        <w:t>室</w:t>
      </w:r>
      <w:r>
        <w:rPr>
          <w:rFonts w:hint="eastAsia"/>
        </w:rPr>
        <w:t>簽</w:t>
      </w:r>
      <w:r w:rsidR="00D85C87">
        <w:rPr>
          <w:rFonts w:hint="eastAsia"/>
        </w:rPr>
        <w:t>報機關</w:t>
      </w:r>
      <w:r>
        <w:rPr>
          <w:rFonts w:hint="eastAsia"/>
        </w:rPr>
        <w:t>首長</w:t>
      </w:r>
      <w:r w:rsidR="002D6D18">
        <w:rPr>
          <w:rFonts w:hint="eastAsia"/>
        </w:rPr>
        <w:t>後分行</w:t>
      </w:r>
      <w:r>
        <w:rPr>
          <w:rFonts w:hint="eastAsia"/>
        </w:rPr>
        <w:t>實施。方案條文及附錄</w:t>
      </w:r>
      <w:proofErr w:type="gramStart"/>
      <w:r>
        <w:rPr>
          <w:rFonts w:hint="eastAsia"/>
        </w:rPr>
        <w:t>一</w:t>
      </w:r>
      <w:proofErr w:type="gramEnd"/>
      <w:r>
        <w:rPr>
          <w:rFonts w:hint="eastAsia"/>
        </w:rPr>
        <w:t>公務統計報表程式增訂修</w:t>
      </w:r>
      <w:proofErr w:type="gramStart"/>
      <w:r>
        <w:rPr>
          <w:rFonts w:hint="eastAsia"/>
        </w:rPr>
        <w:t>刪</w:t>
      </w:r>
      <w:proofErr w:type="gramEnd"/>
      <w:r w:rsidR="00965590">
        <w:rPr>
          <w:rFonts w:hint="eastAsia"/>
        </w:rPr>
        <w:t>時亦同。</w:t>
      </w:r>
      <w:r>
        <w:rPr>
          <w:rFonts w:hint="eastAsia"/>
        </w:rPr>
        <w:t>附錄二統計表冊細部權責區分表之修訂，由</w:t>
      </w:r>
      <w:r w:rsidR="00965590">
        <w:rPr>
          <w:rFonts w:hint="eastAsia"/>
        </w:rPr>
        <w:t>本所</w:t>
      </w:r>
      <w:r>
        <w:rPr>
          <w:rFonts w:hint="eastAsia"/>
        </w:rPr>
        <w:t>主計</w:t>
      </w:r>
      <w:r w:rsidR="00965590">
        <w:rPr>
          <w:rFonts w:hint="eastAsia"/>
        </w:rPr>
        <w:t>室</w:t>
      </w:r>
      <w:r>
        <w:rPr>
          <w:rFonts w:hint="eastAsia"/>
        </w:rPr>
        <w:t>簽陳首長核定後實施。</w:t>
      </w:r>
    </w:p>
    <w:p w:rsidR="00F46464" w:rsidRPr="00965590" w:rsidRDefault="00F46464" w:rsidP="00D86BE2">
      <w:pPr>
        <w:pStyle w:val="a3"/>
        <w:snapToGrid w:val="0"/>
        <w:spacing w:afterLines="50" w:line="500" w:lineRule="exact"/>
        <w:ind w:left="839" w:rightChars="184" w:right="442"/>
        <w:jc w:val="both"/>
        <w:rPr>
          <w:rFonts w:ascii="標楷體" w:eastAsia="標楷體" w:hAnsi="標楷體"/>
          <w:sz w:val="28"/>
          <w:szCs w:val="28"/>
        </w:rPr>
      </w:pPr>
    </w:p>
    <w:sectPr w:rsidR="00F46464" w:rsidRPr="00965590" w:rsidSect="0003320A">
      <w:footerReference w:type="default" r:id="rId9"/>
      <w:footerReference w:type="first" r:id="rId10"/>
      <w:pgSz w:w="16840" w:h="11907" w:orient="landscape" w:code="9"/>
      <w:pgMar w:top="902" w:right="998" w:bottom="1077" w:left="1259" w:header="851" w:footer="624" w:gutter="0"/>
      <w:pgNumType w:fmt="numberInDash" w:start="1"/>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9D1" w:rsidRDefault="00AE39D1">
      <w:r>
        <w:separator/>
      </w:r>
    </w:p>
  </w:endnote>
  <w:endnote w:type="continuationSeparator" w:id="0">
    <w:p w:rsidR="00AE39D1" w:rsidRDefault="00AE39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24" w:rsidRDefault="00D86BE2" w:rsidP="00AE230C">
    <w:pPr>
      <w:pStyle w:val="a4"/>
      <w:framePr w:wrap="around" w:vAnchor="text" w:hAnchor="margin" w:xAlign="center" w:y="1"/>
      <w:rPr>
        <w:rStyle w:val="a6"/>
      </w:rPr>
    </w:pPr>
    <w:r>
      <w:rPr>
        <w:rStyle w:val="a6"/>
      </w:rPr>
      <w:fldChar w:fldCharType="begin"/>
    </w:r>
    <w:r w:rsidR="00A30B24">
      <w:rPr>
        <w:rStyle w:val="a6"/>
      </w:rPr>
      <w:instrText xml:space="preserve">PAGE  </w:instrText>
    </w:r>
    <w:r>
      <w:rPr>
        <w:rStyle w:val="a6"/>
      </w:rPr>
      <w:fldChar w:fldCharType="end"/>
    </w:r>
  </w:p>
  <w:p w:rsidR="00A30B24" w:rsidRDefault="00A30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25496E" w:rsidRDefault="00D86BE2">
    <w:pPr>
      <w:pStyle w:val="a4"/>
      <w:jc w:val="center"/>
      <w:rPr>
        <w:sz w:val="24"/>
        <w:szCs w:val="24"/>
      </w:rPr>
    </w:pPr>
    <w:r w:rsidRPr="0025496E">
      <w:rPr>
        <w:sz w:val="24"/>
        <w:szCs w:val="24"/>
      </w:rPr>
      <w:fldChar w:fldCharType="begin"/>
    </w:r>
    <w:r w:rsidR="002A5709" w:rsidRPr="0025496E">
      <w:rPr>
        <w:sz w:val="24"/>
        <w:szCs w:val="24"/>
      </w:rPr>
      <w:instrText>PAGE   \* MERGEFORMAT</w:instrText>
    </w:r>
    <w:r w:rsidRPr="0025496E">
      <w:rPr>
        <w:sz w:val="24"/>
        <w:szCs w:val="24"/>
      </w:rPr>
      <w:fldChar w:fldCharType="separate"/>
    </w:r>
    <w:r w:rsidR="006038A0" w:rsidRPr="006038A0">
      <w:rPr>
        <w:noProof/>
        <w:sz w:val="24"/>
        <w:szCs w:val="24"/>
        <w:lang w:val="zh-TW"/>
      </w:rPr>
      <w:t>-</w:t>
    </w:r>
    <w:r w:rsidR="006038A0">
      <w:rPr>
        <w:noProof/>
        <w:sz w:val="24"/>
        <w:szCs w:val="24"/>
      </w:rPr>
      <w:t xml:space="preserve"> 2 -</w:t>
    </w:r>
    <w:r w:rsidRPr="0025496E">
      <w:rPr>
        <w:sz w:val="24"/>
        <w:szCs w:val="24"/>
      </w:rPr>
      <w:fldChar w:fldCharType="end"/>
    </w:r>
  </w:p>
  <w:p w:rsidR="002A5709" w:rsidRPr="0025496E" w:rsidRDefault="002A5709">
    <w:pPr>
      <w:pStyle w:val="a4"/>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346B41" w:rsidRDefault="006E3A90">
    <w:pPr>
      <w:pStyle w:val="a4"/>
      <w:jc w:val="center"/>
      <w:rPr>
        <w:sz w:val="24"/>
        <w:szCs w:val="24"/>
      </w:rPr>
    </w:pPr>
    <w:r>
      <w:rPr>
        <w:rFonts w:hint="eastAsia"/>
        <w:sz w:val="24"/>
        <w:szCs w:val="24"/>
      </w:rPr>
      <w:t>1</w:t>
    </w:r>
  </w:p>
  <w:p w:rsidR="002A5709" w:rsidRPr="00346B41" w:rsidRDefault="002A5709">
    <w:pPr>
      <w:pStyle w:val="a4"/>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9D1" w:rsidRDefault="00AE39D1">
      <w:r>
        <w:separator/>
      </w:r>
    </w:p>
  </w:footnote>
  <w:footnote w:type="continuationSeparator" w:id="0">
    <w:p w:rsidR="00AE39D1" w:rsidRDefault="00AE39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633AE"/>
    <w:multiLevelType w:val="hybridMultilevel"/>
    <w:tmpl w:val="CA00D720"/>
    <w:lvl w:ilvl="0" w:tplc="9AD8F04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1480373A"/>
    <w:multiLevelType w:val="hybridMultilevel"/>
    <w:tmpl w:val="3BC6812E"/>
    <w:lvl w:ilvl="0" w:tplc="9AD8F040">
      <w:start w:val="1"/>
      <w:numFmt w:val="taiwaneseCountingThousand"/>
      <w:lvlText w:val="（%1）"/>
      <w:lvlJc w:val="left"/>
      <w:pPr>
        <w:tabs>
          <w:tab w:val="num" w:pos="1512"/>
        </w:tabs>
        <w:ind w:left="1944" w:hanging="864"/>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
    <w:nsid w:val="3A661F57"/>
    <w:multiLevelType w:val="hybridMultilevel"/>
    <w:tmpl w:val="271A6F50"/>
    <w:lvl w:ilvl="0" w:tplc="4C1E995C">
      <w:start w:val="1"/>
      <w:numFmt w:val="taiwaneseCountingThousand"/>
      <w:lvlText w:val="(%1)"/>
      <w:lvlJc w:val="left"/>
      <w:pPr>
        <w:ind w:left="1006" w:hanging="480"/>
      </w:pPr>
      <w:rPr>
        <w:rFonts w:hint="eastAsia"/>
      </w:rPr>
    </w:lvl>
    <w:lvl w:ilvl="1" w:tplc="04090019" w:tentative="1">
      <w:start w:val="1"/>
      <w:numFmt w:val="ideographTraditional"/>
      <w:lvlText w:val="%2、"/>
      <w:lvlJc w:val="left"/>
      <w:pPr>
        <w:ind w:left="1486" w:hanging="480"/>
      </w:pPr>
    </w:lvl>
    <w:lvl w:ilvl="2" w:tplc="0409001B" w:tentative="1">
      <w:start w:val="1"/>
      <w:numFmt w:val="lowerRoman"/>
      <w:lvlText w:val="%3."/>
      <w:lvlJc w:val="right"/>
      <w:pPr>
        <w:ind w:left="1966" w:hanging="480"/>
      </w:pPr>
    </w:lvl>
    <w:lvl w:ilvl="3" w:tplc="0409000F" w:tentative="1">
      <w:start w:val="1"/>
      <w:numFmt w:val="decimal"/>
      <w:lvlText w:val="%4."/>
      <w:lvlJc w:val="left"/>
      <w:pPr>
        <w:ind w:left="2446" w:hanging="480"/>
      </w:pPr>
    </w:lvl>
    <w:lvl w:ilvl="4" w:tplc="04090019" w:tentative="1">
      <w:start w:val="1"/>
      <w:numFmt w:val="ideographTraditional"/>
      <w:lvlText w:val="%5、"/>
      <w:lvlJc w:val="left"/>
      <w:pPr>
        <w:ind w:left="2926" w:hanging="480"/>
      </w:pPr>
    </w:lvl>
    <w:lvl w:ilvl="5" w:tplc="0409001B" w:tentative="1">
      <w:start w:val="1"/>
      <w:numFmt w:val="lowerRoman"/>
      <w:lvlText w:val="%6."/>
      <w:lvlJc w:val="right"/>
      <w:pPr>
        <w:ind w:left="3406" w:hanging="480"/>
      </w:pPr>
    </w:lvl>
    <w:lvl w:ilvl="6" w:tplc="0409000F" w:tentative="1">
      <w:start w:val="1"/>
      <w:numFmt w:val="decimal"/>
      <w:lvlText w:val="%7."/>
      <w:lvlJc w:val="left"/>
      <w:pPr>
        <w:ind w:left="3886" w:hanging="480"/>
      </w:pPr>
    </w:lvl>
    <w:lvl w:ilvl="7" w:tplc="04090019" w:tentative="1">
      <w:start w:val="1"/>
      <w:numFmt w:val="ideographTraditional"/>
      <w:lvlText w:val="%8、"/>
      <w:lvlJc w:val="left"/>
      <w:pPr>
        <w:ind w:left="4366" w:hanging="480"/>
      </w:pPr>
    </w:lvl>
    <w:lvl w:ilvl="8" w:tplc="0409001B" w:tentative="1">
      <w:start w:val="1"/>
      <w:numFmt w:val="lowerRoman"/>
      <w:lvlText w:val="%9."/>
      <w:lvlJc w:val="right"/>
      <w:pPr>
        <w:ind w:left="4846"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0B2"/>
    <w:rsid w:val="00006B0A"/>
    <w:rsid w:val="0003320A"/>
    <w:rsid w:val="000369F4"/>
    <w:rsid w:val="00044D21"/>
    <w:rsid w:val="00045292"/>
    <w:rsid w:val="00046072"/>
    <w:rsid w:val="00053BDF"/>
    <w:rsid w:val="00060DEF"/>
    <w:rsid w:val="000A16EC"/>
    <w:rsid w:val="000B1176"/>
    <w:rsid w:val="000B5E54"/>
    <w:rsid w:val="000C4402"/>
    <w:rsid w:val="000D4D74"/>
    <w:rsid w:val="000E4542"/>
    <w:rsid w:val="000E5A67"/>
    <w:rsid w:val="000E5AB5"/>
    <w:rsid w:val="000F6218"/>
    <w:rsid w:val="00102526"/>
    <w:rsid w:val="0013361F"/>
    <w:rsid w:val="00137256"/>
    <w:rsid w:val="00146A38"/>
    <w:rsid w:val="0015386A"/>
    <w:rsid w:val="00177639"/>
    <w:rsid w:val="001A5381"/>
    <w:rsid w:val="001C00EB"/>
    <w:rsid w:val="001C413E"/>
    <w:rsid w:val="001D263C"/>
    <w:rsid w:val="001E3789"/>
    <w:rsid w:val="001E4752"/>
    <w:rsid w:val="002043A8"/>
    <w:rsid w:val="0021639D"/>
    <w:rsid w:val="002523F6"/>
    <w:rsid w:val="0025496E"/>
    <w:rsid w:val="00291D82"/>
    <w:rsid w:val="0029518A"/>
    <w:rsid w:val="002A5709"/>
    <w:rsid w:val="002D2545"/>
    <w:rsid w:val="002D6D18"/>
    <w:rsid w:val="002E683B"/>
    <w:rsid w:val="002F1280"/>
    <w:rsid w:val="002F4F62"/>
    <w:rsid w:val="00307D09"/>
    <w:rsid w:val="00346B41"/>
    <w:rsid w:val="00347FB6"/>
    <w:rsid w:val="00376F51"/>
    <w:rsid w:val="003C52D3"/>
    <w:rsid w:val="003E6FCD"/>
    <w:rsid w:val="00401D2C"/>
    <w:rsid w:val="00404A2C"/>
    <w:rsid w:val="00406CC1"/>
    <w:rsid w:val="00430E62"/>
    <w:rsid w:val="00444966"/>
    <w:rsid w:val="0046063D"/>
    <w:rsid w:val="00465739"/>
    <w:rsid w:val="0047009D"/>
    <w:rsid w:val="0047163D"/>
    <w:rsid w:val="00472F61"/>
    <w:rsid w:val="004A6B53"/>
    <w:rsid w:val="004A7E78"/>
    <w:rsid w:val="004B37DF"/>
    <w:rsid w:val="004B484C"/>
    <w:rsid w:val="004C0196"/>
    <w:rsid w:val="004E01F0"/>
    <w:rsid w:val="004E50B0"/>
    <w:rsid w:val="00511EBD"/>
    <w:rsid w:val="00515928"/>
    <w:rsid w:val="00516F2D"/>
    <w:rsid w:val="00527AE3"/>
    <w:rsid w:val="00556A8D"/>
    <w:rsid w:val="0057378B"/>
    <w:rsid w:val="00587681"/>
    <w:rsid w:val="005A23DF"/>
    <w:rsid w:val="005B0A1C"/>
    <w:rsid w:val="005B7A4A"/>
    <w:rsid w:val="005C0873"/>
    <w:rsid w:val="005C49C5"/>
    <w:rsid w:val="006038A0"/>
    <w:rsid w:val="00622C67"/>
    <w:rsid w:val="00634669"/>
    <w:rsid w:val="006409D1"/>
    <w:rsid w:val="0065571D"/>
    <w:rsid w:val="006821DF"/>
    <w:rsid w:val="00690787"/>
    <w:rsid w:val="006B4030"/>
    <w:rsid w:val="006D65BD"/>
    <w:rsid w:val="006E0ED9"/>
    <w:rsid w:val="006E3A90"/>
    <w:rsid w:val="006E5D04"/>
    <w:rsid w:val="00736A3E"/>
    <w:rsid w:val="00753B72"/>
    <w:rsid w:val="00763426"/>
    <w:rsid w:val="00783019"/>
    <w:rsid w:val="0079451E"/>
    <w:rsid w:val="007C7E75"/>
    <w:rsid w:val="008203FC"/>
    <w:rsid w:val="00840322"/>
    <w:rsid w:val="00870426"/>
    <w:rsid w:val="0089690E"/>
    <w:rsid w:val="008B7F5D"/>
    <w:rsid w:val="008C2088"/>
    <w:rsid w:val="008D43CF"/>
    <w:rsid w:val="008E4161"/>
    <w:rsid w:val="008F4D33"/>
    <w:rsid w:val="00943E35"/>
    <w:rsid w:val="00957E95"/>
    <w:rsid w:val="00960C57"/>
    <w:rsid w:val="00965590"/>
    <w:rsid w:val="00966E70"/>
    <w:rsid w:val="0097117D"/>
    <w:rsid w:val="009D2C3C"/>
    <w:rsid w:val="009E4A00"/>
    <w:rsid w:val="009E516D"/>
    <w:rsid w:val="009E75CC"/>
    <w:rsid w:val="00A12AC3"/>
    <w:rsid w:val="00A2055C"/>
    <w:rsid w:val="00A26A4F"/>
    <w:rsid w:val="00A30B24"/>
    <w:rsid w:val="00A56822"/>
    <w:rsid w:val="00A828FB"/>
    <w:rsid w:val="00A91B30"/>
    <w:rsid w:val="00AD0A38"/>
    <w:rsid w:val="00AD32F7"/>
    <w:rsid w:val="00AE0D6C"/>
    <w:rsid w:val="00AE230C"/>
    <w:rsid w:val="00AE39D1"/>
    <w:rsid w:val="00B04C13"/>
    <w:rsid w:val="00B44E3F"/>
    <w:rsid w:val="00B53BCD"/>
    <w:rsid w:val="00B664D6"/>
    <w:rsid w:val="00B73B23"/>
    <w:rsid w:val="00B83EEC"/>
    <w:rsid w:val="00BA649E"/>
    <w:rsid w:val="00BA750E"/>
    <w:rsid w:val="00BB2731"/>
    <w:rsid w:val="00BD38DF"/>
    <w:rsid w:val="00C02FCA"/>
    <w:rsid w:val="00C24C19"/>
    <w:rsid w:val="00C251AC"/>
    <w:rsid w:val="00C26ED4"/>
    <w:rsid w:val="00C35BBD"/>
    <w:rsid w:val="00C55C6F"/>
    <w:rsid w:val="00C560F5"/>
    <w:rsid w:val="00C61499"/>
    <w:rsid w:val="00C62FD5"/>
    <w:rsid w:val="00C8491A"/>
    <w:rsid w:val="00C851D2"/>
    <w:rsid w:val="00C86458"/>
    <w:rsid w:val="00C86E9F"/>
    <w:rsid w:val="00CD77D2"/>
    <w:rsid w:val="00D46F71"/>
    <w:rsid w:val="00D50822"/>
    <w:rsid w:val="00D83EBB"/>
    <w:rsid w:val="00D85C87"/>
    <w:rsid w:val="00D86BE2"/>
    <w:rsid w:val="00DA6E88"/>
    <w:rsid w:val="00DB6E12"/>
    <w:rsid w:val="00DD40B2"/>
    <w:rsid w:val="00DF15C5"/>
    <w:rsid w:val="00E01AC5"/>
    <w:rsid w:val="00E23DF0"/>
    <w:rsid w:val="00E313CF"/>
    <w:rsid w:val="00E371D9"/>
    <w:rsid w:val="00E37BD3"/>
    <w:rsid w:val="00EA68E7"/>
    <w:rsid w:val="00EA7DD9"/>
    <w:rsid w:val="00EB0FC2"/>
    <w:rsid w:val="00ED7EED"/>
    <w:rsid w:val="00F160EA"/>
    <w:rsid w:val="00F36D39"/>
    <w:rsid w:val="00F46464"/>
    <w:rsid w:val="00F63D14"/>
    <w:rsid w:val="00F643BB"/>
    <w:rsid w:val="00F92B3B"/>
    <w:rsid w:val="00FC1CF4"/>
    <w:rsid w:val="00FC7992"/>
    <w:rsid w:val="00FE147C"/>
    <w:rsid w:val="00FE25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49C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rsid w:val="00DD40B2"/>
    <w:pPr>
      <w:spacing w:line="440" w:lineRule="exact"/>
      <w:ind w:firstLineChars="200" w:firstLine="480"/>
      <w:jc w:val="both"/>
    </w:pPr>
    <w:rPr>
      <w:rFonts w:hAnsi="新細明體"/>
    </w:rPr>
  </w:style>
  <w:style w:type="paragraph" w:styleId="a3">
    <w:name w:val="Plain Text"/>
    <w:basedOn w:val="a"/>
    <w:rsid w:val="005C49C5"/>
    <w:rPr>
      <w:rFonts w:ascii="細明體" w:eastAsia="細明體" w:hAnsi="Courier New"/>
    </w:rPr>
  </w:style>
  <w:style w:type="paragraph" w:styleId="a4">
    <w:name w:val="footer"/>
    <w:basedOn w:val="a"/>
    <w:link w:val="a5"/>
    <w:uiPriority w:val="99"/>
    <w:rsid w:val="00AE230C"/>
    <w:pPr>
      <w:tabs>
        <w:tab w:val="center" w:pos="4153"/>
        <w:tab w:val="right" w:pos="8306"/>
      </w:tabs>
      <w:snapToGrid w:val="0"/>
    </w:pPr>
    <w:rPr>
      <w:sz w:val="20"/>
    </w:rPr>
  </w:style>
  <w:style w:type="character" w:styleId="a6">
    <w:name w:val="page number"/>
    <w:basedOn w:val="a0"/>
    <w:rsid w:val="00AE230C"/>
  </w:style>
  <w:style w:type="paragraph" w:styleId="a7">
    <w:name w:val="header"/>
    <w:basedOn w:val="a"/>
    <w:rsid w:val="00AE230C"/>
    <w:pPr>
      <w:tabs>
        <w:tab w:val="center" w:pos="4153"/>
        <w:tab w:val="right" w:pos="8306"/>
      </w:tabs>
      <w:snapToGrid w:val="0"/>
    </w:pPr>
    <w:rPr>
      <w:sz w:val="20"/>
    </w:rPr>
  </w:style>
  <w:style w:type="character" w:customStyle="1" w:styleId="a5">
    <w:name w:val="頁尾 字元"/>
    <w:link w:val="a4"/>
    <w:uiPriority w:val="99"/>
    <w:rsid w:val="00053BDF"/>
    <w:rPr>
      <w:kern w:val="2"/>
    </w:rPr>
  </w:style>
  <w:style w:type="paragraph" w:styleId="a8">
    <w:name w:val="Date"/>
    <w:basedOn w:val="a"/>
    <w:next w:val="a"/>
    <w:link w:val="a9"/>
    <w:rsid w:val="005A23DF"/>
    <w:pPr>
      <w:jc w:val="right"/>
    </w:pPr>
    <w:rPr>
      <w:rFonts w:ascii="新細明體" w:hAnsi="Courier New"/>
      <w:b/>
      <w:sz w:val="48"/>
    </w:rPr>
  </w:style>
  <w:style w:type="character" w:customStyle="1" w:styleId="a9">
    <w:name w:val="日期 字元"/>
    <w:link w:val="a8"/>
    <w:rsid w:val="005A23DF"/>
    <w:rPr>
      <w:rFonts w:ascii="新細明體" w:hAnsi="Courier New"/>
      <w:b/>
      <w:kern w:val="2"/>
      <w:sz w:val="48"/>
    </w:rPr>
  </w:style>
  <w:style w:type="paragraph" w:styleId="aa">
    <w:name w:val="Balloon Text"/>
    <w:basedOn w:val="a"/>
    <w:link w:val="ab"/>
    <w:rsid w:val="00B83EEC"/>
    <w:rPr>
      <w:rFonts w:ascii="Cambria" w:hAnsi="Cambria"/>
      <w:sz w:val="18"/>
      <w:szCs w:val="18"/>
    </w:rPr>
  </w:style>
  <w:style w:type="character" w:customStyle="1" w:styleId="ab">
    <w:name w:val="註解方塊文字 字元"/>
    <w:link w:val="aa"/>
    <w:rsid w:val="00B83EEC"/>
    <w:rPr>
      <w:rFonts w:ascii="Cambria" w:eastAsia="新細明體" w:hAnsi="Cambria" w:cs="Times New Roman"/>
      <w:kern w:val="2"/>
      <w:sz w:val="18"/>
      <w:szCs w:val="18"/>
    </w:rPr>
  </w:style>
  <w:style w:type="paragraph" w:styleId="ac">
    <w:name w:val="Body Text Indent"/>
    <w:basedOn w:val="a"/>
    <w:link w:val="ad"/>
    <w:rsid w:val="00F46464"/>
    <w:pPr>
      <w:autoSpaceDE w:val="0"/>
      <w:autoSpaceDN w:val="0"/>
      <w:adjustRightInd w:val="0"/>
      <w:ind w:left="845" w:hanging="567"/>
      <w:jc w:val="both"/>
    </w:pPr>
    <w:rPr>
      <w:rFonts w:ascii="標楷體" w:eastAsia="標楷體"/>
      <w:kern w:val="0"/>
      <w:sz w:val="28"/>
    </w:rPr>
  </w:style>
  <w:style w:type="character" w:customStyle="1" w:styleId="ad">
    <w:name w:val="本文縮排 字元"/>
    <w:basedOn w:val="a0"/>
    <w:link w:val="ac"/>
    <w:rsid w:val="00F46464"/>
    <w:rPr>
      <w:rFonts w:ascii="標楷體" w:eastAsia="標楷體"/>
      <w:sz w:val="28"/>
    </w:rPr>
  </w:style>
  <w:style w:type="paragraph" w:styleId="2">
    <w:name w:val="Body Text Indent 2"/>
    <w:basedOn w:val="a"/>
    <w:link w:val="20"/>
    <w:rsid w:val="00F46464"/>
    <w:pPr>
      <w:spacing w:after="120" w:line="480" w:lineRule="auto"/>
      <w:ind w:leftChars="200" w:left="480"/>
    </w:pPr>
  </w:style>
  <w:style w:type="character" w:customStyle="1" w:styleId="20">
    <w:name w:val="本文縮排 2 字元"/>
    <w:basedOn w:val="a0"/>
    <w:link w:val="2"/>
    <w:rsid w:val="00F46464"/>
    <w:rPr>
      <w:kern w:val="2"/>
      <w:sz w:val="24"/>
    </w:rPr>
  </w:style>
  <w:style w:type="paragraph" w:styleId="3">
    <w:name w:val="Body Text Indent 3"/>
    <w:basedOn w:val="a"/>
    <w:link w:val="30"/>
    <w:rsid w:val="00465739"/>
    <w:pPr>
      <w:spacing w:after="120"/>
      <w:ind w:leftChars="200" w:left="480"/>
    </w:pPr>
    <w:rPr>
      <w:sz w:val="16"/>
      <w:szCs w:val="16"/>
    </w:rPr>
  </w:style>
  <w:style w:type="character" w:customStyle="1" w:styleId="30">
    <w:name w:val="本文縮排 3 字元"/>
    <w:basedOn w:val="a0"/>
    <w:link w:val="3"/>
    <w:rsid w:val="00465739"/>
    <w:rPr>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BFB9CE-BC07-4B0B-9C3D-8B908CADA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dc:title>
  <dc:creator>admin</dc:creator>
  <cp:lastModifiedBy>ky37400</cp:lastModifiedBy>
  <cp:revision>4</cp:revision>
  <cp:lastPrinted>2018-03-23T03:43:00Z</cp:lastPrinted>
  <dcterms:created xsi:type="dcterms:W3CDTF">2019-04-24T05:55:00Z</dcterms:created>
  <dcterms:modified xsi:type="dcterms:W3CDTF">2020-06-15T03:12:00Z</dcterms:modified>
</cp:coreProperties>
</file>