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51D" w:rsidRPr="009330C5" w:rsidRDefault="0069451D" w:rsidP="0069451D">
      <w:pPr>
        <w:spacing w:line="400" w:lineRule="exact"/>
        <w:outlineLvl w:val="0"/>
        <w:rPr>
          <w:rFonts w:ascii="標楷體" w:eastAsia="標楷體" w:hAnsi="標楷體"/>
          <w:b/>
          <w:szCs w:val="24"/>
        </w:rPr>
      </w:pPr>
      <w:r w:rsidRPr="009330C5">
        <w:rPr>
          <w:rFonts w:ascii="標楷體" w:eastAsia="標楷體" w:hAnsi="標楷體" w:hint="eastAsia"/>
          <w:b/>
          <w:szCs w:val="24"/>
        </w:rPr>
        <w:t>主計部門</w:t>
      </w:r>
    </w:p>
    <w:p w:rsidR="0069451D" w:rsidRPr="009330C5" w:rsidRDefault="0069451D" w:rsidP="0069451D">
      <w:pPr>
        <w:spacing w:line="400" w:lineRule="exact"/>
        <w:rPr>
          <w:rFonts w:ascii="標楷體" w:eastAsia="標楷體" w:hAnsi="標楷體"/>
          <w:b/>
          <w:szCs w:val="24"/>
        </w:rPr>
      </w:pPr>
      <w:r w:rsidRPr="009330C5">
        <w:rPr>
          <w:rFonts w:ascii="標楷體" w:eastAsia="標楷體" w:hAnsi="標楷體" w:hint="eastAsia"/>
          <w:b/>
          <w:szCs w:val="24"/>
        </w:rPr>
        <w:t>壹、年度施政目標與重點</w:t>
      </w:r>
    </w:p>
    <w:p w:rsidR="0069451D" w:rsidRPr="009330C5" w:rsidRDefault="0069451D" w:rsidP="0069451D">
      <w:pPr>
        <w:spacing w:line="400" w:lineRule="exact"/>
        <w:rPr>
          <w:rFonts w:ascii="標楷體" w:eastAsia="標楷體" w:hAnsi="標楷體"/>
        </w:rPr>
      </w:pPr>
      <w:r w:rsidRPr="009330C5">
        <w:rPr>
          <w:rFonts w:ascii="標楷體" w:eastAsia="標楷體" w:hAnsi="標楷體" w:hint="eastAsia"/>
          <w:szCs w:val="24"/>
        </w:rPr>
        <w:t>一、</w:t>
      </w:r>
      <w:r w:rsidRPr="009330C5">
        <w:rPr>
          <w:rFonts w:ascii="標楷體" w:eastAsia="標楷體" w:hAnsi="標楷體" w:hint="eastAsia"/>
        </w:rPr>
        <w:t>完備資源妥適分配機制，提升資源運用效益。</w:t>
      </w:r>
    </w:p>
    <w:p w:rsidR="0069451D" w:rsidRPr="009330C5" w:rsidRDefault="0069451D" w:rsidP="0069451D">
      <w:pPr>
        <w:spacing w:line="400" w:lineRule="exact"/>
        <w:rPr>
          <w:rFonts w:ascii="標楷體" w:eastAsia="標楷體" w:hAnsi="標楷體"/>
        </w:rPr>
      </w:pPr>
      <w:r w:rsidRPr="009330C5">
        <w:rPr>
          <w:rFonts w:ascii="標楷體" w:eastAsia="標楷體" w:hAnsi="標楷體" w:hint="eastAsia"/>
        </w:rPr>
        <w:t>二</w:t>
      </w:r>
      <w:r w:rsidRPr="009330C5">
        <w:rPr>
          <w:rFonts w:ascii="標楷體" w:eastAsia="標楷體" w:hAnsi="標楷體" w:hint="eastAsia"/>
          <w:szCs w:val="24"/>
        </w:rPr>
        <w:t>、</w:t>
      </w:r>
      <w:r w:rsidRPr="009330C5">
        <w:rPr>
          <w:rFonts w:ascii="標楷體" w:eastAsia="標楷體" w:hAnsi="標楷體" w:hint="eastAsia"/>
        </w:rPr>
        <w:t>健全會計度，強化政府會計管理。</w:t>
      </w:r>
    </w:p>
    <w:p w:rsidR="0069451D" w:rsidRPr="009330C5" w:rsidRDefault="0069451D" w:rsidP="0069451D">
      <w:pPr>
        <w:spacing w:line="400" w:lineRule="exact"/>
        <w:rPr>
          <w:rFonts w:ascii="標楷體" w:eastAsia="標楷體" w:hAnsi="標楷體"/>
        </w:rPr>
      </w:pPr>
      <w:r w:rsidRPr="009330C5">
        <w:rPr>
          <w:rFonts w:ascii="標楷體" w:eastAsia="標楷體" w:hAnsi="標楷體" w:hint="eastAsia"/>
          <w:szCs w:val="24"/>
        </w:rPr>
        <w:t>三、</w:t>
      </w:r>
      <w:r w:rsidRPr="009330C5">
        <w:rPr>
          <w:rFonts w:ascii="標楷體" w:eastAsia="標楷體" w:hAnsi="標楷體" w:hint="eastAsia"/>
        </w:rPr>
        <w:t>發揮內部控制功能，協助達成施政目標。</w:t>
      </w:r>
    </w:p>
    <w:p w:rsidR="0069451D" w:rsidRPr="009330C5" w:rsidRDefault="0069451D" w:rsidP="0069451D">
      <w:pPr>
        <w:spacing w:line="400" w:lineRule="exact"/>
        <w:rPr>
          <w:rFonts w:ascii="標楷體" w:eastAsia="標楷體" w:hAnsi="標楷體"/>
        </w:rPr>
      </w:pPr>
      <w:r w:rsidRPr="009330C5">
        <w:rPr>
          <w:rFonts w:ascii="標楷體" w:eastAsia="標楷體" w:hAnsi="標楷體" w:hint="eastAsia"/>
        </w:rPr>
        <w:t>四</w:t>
      </w:r>
      <w:r w:rsidRPr="009330C5">
        <w:rPr>
          <w:rFonts w:ascii="標楷體" w:eastAsia="標楷體" w:hAnsi="標楷體" w:hint="eastAsia"/>
          <w:szCs w:val="24"/>
        </w:rPr>
        <w:t>、</w:t>
      </w:r>
      <w:r w:rsidRPr="009330C5">
        <w:rPr>
          <w:rFonts w:ascii="標楷體" w:eastAsia="標楷體" w:hAnsi="標楷體" w:hint="eastAsia"/>
        </w:rPr>
        <w:t>落實特種基金預算管理，提升基金營運效能。</w:t>
      </w:r>
    </w:p>
    <w:p w:rsidR="0069451D" w:rsidRPr="009330C5" w:rsidRDefault="0069451D" w:rsidP="0069451D">
      <w:pPr>
        <w:spacing w:line="400" w:lineRule="exact"/>
        <w:rPr>
          <w:rFonts w:ascii="標楷體" w:eastAsia="標楷體" w:hAnsi="標楷體"/>
        </w:rPr>
      </w:pPr>
      <w:r w:rsidRPr="009330C5">
        <w:rPr>
          <w:rFonts w:ascii="標楷體" w:eastAsia="標楷體" w:hAnsi="標楷體" w:hint="eastAsia"/>
        </w:rPr>
        <w:t>五</w:t>
      </w:r>
      <w:r w:rsidRPr="009330C5">
        <w:rPr>
          <w:rFonts w:ascii="標楷體" w:eastAsia="標楷體" w:hAnsi="標楷體" w:hint="eastAsia"/>
          <w:szCs w:val="24"/>
        </w:rPr>
        <w:t>、</w:t>
      </w:r>
      <w:r w:rsidRPr="009330C5">
        <w:rPr>
          <w:rFonts w:ascii="標楷體" w:eastAsia="標楷體" w:hAnsi="標楷體" w:hint="eastAsia"/>
        </w:rPr>
        <w:t>優化主計資訊服務，提升主計管理效能。</w:t>
      </w:r>
    </w:p>
    <w:p w:rsidR="0069451D" w:rsidRPr="009330C5" w:rsidRDefault="0069451D" w:rsidP="0069451D">
      <w:pPr>
        <w:spacing w:line="400" w:lineRule="exact"/>
        <w:rPr>
          <w:rFonts w:ascii="標楷體" w:eastAsia="標楷體" w:hAnsi="標楷體"/>
        </w:rPr>
      </w:pPr>
      <w:r w:rsidRPr="009330C5">
        <w:rPr>
          <w:rFonts w:ascii="標楷體" w:eastAsia="標楷體" w:hAnsi="標楷體" w:hint="eastAsia"/>
        </w:rPr>
        <w:t>六</w:t>
      </w:r>
      <w:r w:rsidRPr="009330C5">
        <w:rPr>
          <w:rFonts w:ascii="標楷體" w:eastAsia="標楷體" w:hAnsi="標楷體" w:hint="eastAsia"/>
          <w:szCs w:val="24"/>
        </w:rPr>
        <w:t>、</w:t>
      </w:r>
      <w:r w:rsidRPr="009330C5">
        <w:rPr>
          <w:rFonts w:ascii="標楷體" w:eastAsia="標楷體" w:hAnsi="標楷體" w:hint="eastAsia"/>
        </w:rPr>
        <w:t>提升政府統計品質，發揮支援決策功能。</w:t>
      </w:r>
    </w:p>
    <w:p w:rsidR="0069451D" w:rsidRPr="009330C5" w:rsidRDefault="0069451D" w:rsidP="0069451D">
      <w:pPr>
        <w:spacing w:line="400" w:lineRule="exact"/>
        <w:rPr>
          <w:rFonts w:ascii="標楷體" w:eastAsia="標楷體" w:hAnsi="標楷體"/>
        </w:rPr>
      </w:pPr>
      <w:r w:rsidRPr="009330C5">
        <w:rPr>
          <w:rFonts w:ascii="標楷體" w:eastAsia="標楷體" w:hAnsi="標楷體" w:hint="eastAsia"/>
        </w:rPr>
        <w:t>七</w:t>
      </w:r>
      <w:r w:rsidRPr="009330C5">
        <w:rPr>
          <w:rFonts w:ascii="標楷體" w:eastAsia="標楷體" w:hAnsi="標楷體" w:hint="eastAsia"/>
          <w:szCs w:val="24"/>
        </w:rPr>
        <w:t>、</w:t>
      </w:r>
      <w:r w:rsidRPr="009330C5">
        <w:rPr>
          <w:rFonts w:ascii="標楷體" w:eastAsia="標楷體" w:hAnsi="標楷體" w:hint="eastAsia"/>
        </w:rPr>
        <w:t>推動地方政府公務統計業務資訊化，提升統計服務效能。</w:t>
      </w:r>
    </w:p>
    <w:p w:rsidR="0069451D" w:rsidRPr="003F570A" w:rsidRDefault="0069451D" w:rsidP="0069451D">
      <w:pPr>
        <w:spacing w:line="400" w:lineRule="exact"/>
        <w:rPr>
          <w:rFonts w:ascii="標楷體" w:eastAsia="標楷體" w:hAnsi="標楷體"/>
          <w:color w:val="FF0000"/>
        </w:rPr>
      </w:pPr>
      <w:r w:rsidRPr="009330C5">
        <w:rPr>
          <w:rFonts w:ascii="標楷體" w:eastAsia="標楷體" w:hAnsi="標楷體" w:hint="eastAsia"/>
        </w:rPr>
        <w:t>八</w:t>
      </w:r>
      <w:r w:rsidRPr="009330C5">
        <w:rPr>
          <w:rFonts w:ascii="標楷體" w:eastAsia="標楷體" w:hAnsi="標楷體" w:hint="eastAsia"/>
          <w:szCs w:val="24"/>
        </w:rPr>
        <w:t>、</w:t>
      </w:r>
      <w:r w:rsidR="00615500" w:rsidRPr="00C55BDC">
        <w:rPr>
          <w:rFonts w:ascii="標楷體" w:eastAsia="標楷體" w:hAnsi="標楷體" w:hint="eastAsia"/>
        </w:rPr>
        <w:t>加強培育與訓練，提升主計人員之價值與能力</w:t>
      </w:r>
      <w:r w:rsidR="00615500">
        <w:rPr>
          <w:rFonts w:ascii="標楷體" w:eastAsia="標楷體" w:hAnsi="標楷體" w:hint="eastAsia"/>
        </w:rPr>
        <w:t>。</w:t>
      </w:r>
    </w:p>
    <w:p w:rsidR="0069451D" w:rsidRPr="009330C5" w:rsidRDefault="0069451D" w:rsidP="0069451D">
      <w:pPr>
        <w:spacing w:line="400" w:lineRule="exact"/>
        <w:rPr>
          <w:rFonts w:ascii="標楷體" w:eastAsia="標楷體" w:hAnsi="標楷體"/>
        </w:rPr>
      </w:pPr>
      <w:r w:rsidRPr="009330C5">
        <w:rPr>
          <w:rFonts w:ascii="標楷體" w:eastAsia="標楷體" w:hAnsi="標楷體" w:hint="eastAsia"/>
        </w:rPr>
        <w:t>九</w:t>
      </w:r>
      <w:r w:rsidRPr="009330C5">
        <w:rPr>
          <w:rFonts w:ascii="標楷體" w:eastAsia="標楷體" w:hAnsi="標楷體" w:hint="eastAsia"/>
          <w:szCs w:val="24"/>
        </w:rPr>
        <w:t>、</w:t>
      </w:r>
      <w:r w:rsidRPr="009330C5">
        <w:rPr>
          <w:rFonts w:ascii="標楷體" w:eastAsia="標楷體" w:hAnsi="標楷體" w:hint="eastAsia"/>
        </w:rPr>
        <w:t>推動歲計會計資訊管理統，提升資源共享及節省整合作業成本。</w:t>
      </w:r>
    </w:p>
    <w:p w:rsidR="0069451D" w:rsidRPr="009330C5" w:rsidRDefault="0069451D" w:rsidP="0069451D">
      <w:pPr>
        <w:spacing w:line="400" w:lineRule="exact"/>
        <w:rPr>
          <w:rFonts w:ascii="標楷體" w:eastAsia="標楷體" w:hAnsi="標楷體"/>
        </w:rPr>
      </w:pPr>
      <w:r w:rsidRPr="009330C5">
        <w:rPr>
          <w:rFonts w:ascii="標楷體" w:eastAsia="標楷體" w:hAnsi="標楷體" w:hint="eastAsia"/>
        </w:rPr>
        <w:t>十</w:t>
      </w:r>
      <w:r w:rsidRPr="009330C5">
        <w:rPr>
          <w:rFonts w:ascii="標楷體" w:eastAsia="標楷體" w:hAnsi="標楷體" w:hint="eastAsia"/>
          <w:szCs w:val="24"/>
        </w:rPr>
        <w:t>、</w:t>
      </w:r>
      <w:r w:rsidRPr="009330C5">
        <w:rPr>
          <w:rFonts w:ascii="標楷體" w:eastAsia="標楷體" w:hAnsi="標楷體" w:hint="eastAsia"/>
        </w:rPr>
        <w:t>建置網路版人事資訊系統，增進主計人事管理效能。</w:t>
      </w:r>
    </w:p>
    <w:p w:rsidR="0069451D" w:rsidRPr="009330C5" w:rsidRDefault="0069451D" w:rsidP="0069451D">
      <w:pPr>
        <w:spacing w:line="400" w:lineRule="exact"/>
        <w:rPr>
          <w:rFonts w:ascii="標楷體" w:eastAsia="標楷體" w:hAnsi="標楷體"/>
        </w:rPr>
      </w:pPr>
      <w:r w:rsidRPr="009330C5">
        <w:rPr>
          <w:rFonts w:ascii="標楷體" w:eastAsia="標楷體" w:hAnsi="標楷體" w:hint="eastAsia"/>
        </w:rPr>
        <w:t>十一</w:t>
      </w:r>
      <w:r w:rsidRPr="009330C5">
        <w:rPr>
          <w:rFonts w:ascii="標楷體" w:eastAsia="標楷體" w:hAnsi="標楷體" w:hint="eastAsia"/>
          <w:szCs w:val="24"/>
        </w:rPr>
        <w:t>、</w:t>
      </w:r>
      <w:r w:rsidRPr="009330C5">
        <w:rPr>
          <w:rFonts w:ascii="標楷體" w:eastAsia="標楷體" w:hAnsi="標楷體" w:hint="eastAsia"/>
        </w:rPr>
        <w:t>推動實施內部控制制度，以強化內部管理，提升施政效能。</w:t>
      </w:r>
    </w:p>
    <w:p w:rsidR="0069451D" w:rsidRPr="009330C5" w:rsidRDefault="0069451D" w:rsidP="0069451D">
      <w:pPr>
        <w:spacing w:line="400" w:lineRule="exact"/>
        <w:rPr>
          <w:rFonts w:ascii="標楷體" w:eastAsia="標楷體" w:hAnsi="標楷體"/>
          <w:szCs w:val="24"/>
        </w:rPr>
      </w:pPr>
    </w:p>
    <w:p w:rsidR="0069451D" w:rsidRPr="009330C5" w:rsidRDefault="0069451D" w:rsidP="0069451D">
      <w:pPr>
        <w:spacing w:line="400" w:lineRule="exact"/>
        <w:rPr>
          <w:rFonts w:ascii="標楷體" w:eastAsia="標楷體" w:hAnsi="標楷體"/>
          <w:b/>
        </w:rPr>
      </w:pPr>
      <w:r w:rsidRPr="009330C5">
        <w:rPr>
          <w:rFonts w:ascii="標楷體" w:eastAsia="標楷體" w:hAnsi="標楷體" w:hint="eastAsia"/>
          <w:b/>
        </w:rPr>
        <w:t>貳、關鍵績效指標</w:t>
      </w:r>
    </w:p>
    <w:p w:rsidR="0069451D" w:rsidRPr="009330C5" w:rsidRDefault="0069451D" w:rsidP="0069451D">
      <w:pPr>
        <w:kinsoku w:val="0"/>
        <w:overflowPunct w:val="0"/>
        <w:spacing w:line="400" w:lineRule="exact"/>
        <w:rPr>
          <w:rFonts w:ascii="標楷體" w:eastAsia="標楷體" w:hAnsi="標楷體"/>
          <w:sz w:val="28"/>
        </w:rPr>
      </w:pPr>
      <w:r w:rsidRPr="009330C5">
        <w:rPr>
          <w:rFonts w:ascii="標楷體" w:eastAsia="標楷體" w:hAnsi="標楷體" w:hint="eastAsia"/>
          <w:szCs w:val="24"/>
        </w:rPr>
        <w:t>一、核心業務面向衡量標準與年度目標值 60%</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128"/>
        <w:gridCol w:w="2268"/>
        <w:gridCol w:w="709"/>
        <w:gridCol w:w="3260"/>
        <w:gridCol w:w="991"/>
      </w:tblGrid>
      <w:tr w:rsidR="0069451D" w:rsidRPr="009330C5" w:rsidTr="00405C62">
        <w:trPr>
          <w:trHeight w:val="340"/>
          <w:jc w:val="center"/>
        </w:trPr>
        <w:tc>
          <w:tcPr>
            <w:tcW w:w="2128" w:type="dxa"/>
            <w:vMerge w:val="restart"/>
            <w:vAlign w:val="center"/>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關鍵策略目標</w:t>
            </w:r>
          </w:p>
        </w:tc>
        <w:tc>
          <w:tcPr>
            <w:tcW w:w="7228" w:type="dxa"/>
            <w:gridSpan w:val="4"/>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關鍵績效指標</w:t>
            </w:r>
          </w:p>
        </w:tc>
      </w:tr>
      <w:tr w:rsidR="0069451D" w:rsidRPr="009330C5" w:rsidTr="00405C62">
        <w:trPr>
          <w:trHeight w:val="610"/>
          <w:jc w:val="center"/>
        </w:trPr>
        <w:tc>
          <w:tcPr>
            <w:tcW w:w="2128" w:type="dxa"/>
            <w:vMerge/>
          </w:tcPr>
          <w:p w:rsidR="0069451D" w:rsidRPr="009330C5" w:rsidRDefault="0069451D" w:rsidP="00405C62">
            <w:pPr>
              <w:spacing w:line="300" w:lineRule="exact"/>
              <w:rPr>
                <w:rFonts w:ascii="標楷體" w:eastAsia="標楷體" w:hAnsi="標楷體"/>
              </w:rPr>
            </w:pPr>
          </w:p>
        </w:tc>
        <w:tc>
          <w:tcPr>
            <w:tcW w:w="2268" w:type="dxa"/>
            <w:vAlign w:val="center"/>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關鍵績效指標</w:t>
            </w:r>
          </w:p>
        </w:tc>
        <w:tc>
          <w:tcPr>
            <w:tcW w:w="709" w:type="dxa"/>
            <w:vAlign w:val="center"/>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評估方式</w:t>
            </w:r>
          </w:p>
        </w:tc>
        <w:tc>
          <w:tcPr>
            <w:tcW w:w="3260" w:type="dxa"/>
            <w:vAlign w:val="center"/>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衡量標準</w:t>
            </w:r>
          </w:p>
        </w:tc>
        <w:tc>
          <w:tcPr>
            <w:tcW w:w="991" w:type="dxa"/>
            <w:vAlign w:val="center"/>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108年度目標值</w:t>
            </w:r>
          </w:p>
        </w:tc>
      </w:tr>
      <w:tr w:rsidR="0069451D" w:rsidRPr="009330C5" w:rsidTr="00405C62">
        <w:trPr>
          <w:trHeight w:val="400"/>
          <w:jc w:val="center"/>
        </w:trPr>
        <w:tc>
          <w:tcPr>
            <w:tcW w:w="2128" w:type="dxa"/>
            <w:vMerge w:val="restart"/>
          </w:tcPr>
          <w:p w:rsidR="0069451D" w:rsidRPr="009330C5" w:rsidRDefault="0069451D" w:rsidP="00405C62">
            <w:pPr>
              <w:spacing w:line="300" w:lineRule="exact"/>
              <w:ind w:left="240" w:hangingChars="100" w:hanging="240"/>
              <w:jc w:val="both"/>
              <w:rPr>
                <w:rFonts w:ascii="標楷體" w:eastAsia="標楷體" w:hAnsi="標楷體"/>
              </w:rPr>
            </w:pPr>
            <w:r w:rsidRPr="009330C5">
              <w:rPr>
                <w:rFonts w:ascii="標楷體" w:eastAsia="標楷體" w:hAnsi="標楷體" w:hint="eastAsia"/>
              </w:rPr>
              <w:t>1.完備資源妥適分配機制，提升資源運用效益（10%）</w:t>
            </w: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w:t>
            </w:r>
            <w:r w:rsidRPr="009330C5">
              <w:rPr>
                <w:rFonts w:ascii="標楷體" w:eastAsia="標楷體" w:hAnsi="標楷體"/>
              </w:rPr>
              <w:t>1</w:t>
            </w:r>
            <w:r w:rsidRPr="009330C5">
              <w:rPr>
                <w:rFonts w:ascii="標楷體" w:eastAsia="標楷體" w:hAnsi="標楷體" w:hint="eastAsia"/>
              </w:rPr>
              <w:t>)</w:t>
            </w:r>
            <w:r w:rsidRPr="009330C5">
              <w:rPr>
                <w:rFonts w:ascii="標楷體" w:eastAsia="標楷體" w:hAnsi="標楷體"/>
              </w:rPr>
              <w:t>檢討各機關需求</w:t>
            </w:r>
            <w:r w:rsidRPr="009330C5">
              <w:rPr>
                <w:rFonts w:ascii="標楷體" w:eastAsia="標楷體" w:hAnsi="標楷體" w:hint="eastAsia"/>
              </w:rPr>
              <w:t>，本財政收支平衡原則，妥為籌編年度預算(3%)</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進度控管</w:t>
            </w:r>
          </w:p>
        </w:tc>
        <w:tc>
          <w:tcPr>
            <w:tcW w:w="3260"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(1)訂頒年度各機關學校編製預(概)算注意事項 25%</w:t>
            </w:r>
          </w:p>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(2)由財政處及主計處召開專案小組先期審查會，就各主管機關（單位）年度計畫及預算作初步審核建議意見 40%</w:t>
            </w:r>
          </w:p>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(3)召開與業務主管機關（單位）對權責業務計畫預算收支核計與分配審查及處理意見會議 55%</w:t>
            </w:r>
          </w:p>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(4)由縣長為召集人召開年度計畫及預算最後年度之一切收入及支出審查會議 75%</w:t>
            </w:r>
          </w:p>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(5)核定年度各主管機關（單位）歲出概算額度 80%</w:t>
            </w:r>
          </w:p>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(6)年度預算案於法定期限會計年度開始2個月前送達議會審議 100%</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400"/>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(2)妥適分配資源使</w:t>
            </w:r>
            <w:r w:rsidRPr="009330C5">
              <w:rPr>
                <w:rFonts w:ascii="標楷體" w:eastAsia="標楷體" w:hAnsi="標楷體" w:hint="eastAsia"/>
              </w:rPr>
              <w:lastRenderedPageBreak/>
              <w:t>用期程，提升運用效益，穩健的推動地方重大施政計畫(2%)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lastRenderedPageBreak/>
              <w:t>統計</w:t>
            </w:r>
            <w:r w:rsidRPr="009330C5">
              <w:rPr>
                <w:rFonts w:ascii="標楷體" w:eastAsia="標楷體" w:hAnsi="標楷體" w:hint="eastAsia"/>
              </w:rPr>
              <w:lastRenderedPageBreak/>
              <w:t>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lastRenderedPageBreak/>
              <w:t>億元以上經費計畫，依預算法</w:t>
            </w:r>
            <w:r w:rsidRPr="009330C5">
              <w:rPr>
                <w:rFonts w:ascii="標楷體" w:eastAsia="標楷體" w:hAnsi="標楷體" w:hint="eastAsia"/>
              </w:rPr>
              <w:lastRenderedPageBreak/>
              <w:t>第39條規定採分年分期繼續性經費方式編列，視各該年度之分配額，分別編列各該年度預算、核計其完成率</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lastRenderedPageBreak/>
              <w:t>100%</w:t>
            </w:r>
          </w:p>
        </w:tc>
      </w:tr>
      <w:tr w:rsidR="0069451D" w:rsidRPr="009330C5" w:rsidTr="00405C62">
        <w:trPr>
          <w:trHeight w:val="400"/>
          <w:jc w:val="center"/>
        </w:trPr>
        <w:tc>
          <w:tcPr>
            <w:tcW w:w="2128" w:type="dxa"/>
            <w:vMerge/>
          </w:tcPr>
          <w:p w:rsidR="0069451D" w:rsidRPr="009330C5" w:rsidRDefault="0069451D" w:rsidP="00405C62">
            <w:pPr>
              <w:spacing w:line="300" w:lineRule="exact"/>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(3)建立預算編列預警制度，落實地方財政自主自律精神(2%)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依所訂預算籌編事前預警項目，檢核未逾越預警門檻達成率</w:t>
            </w:r>
          </w:p>
          <w:p w:rsidR="0069451D" w:rsidRPr="009330C5" w:rsidRDefault="0069451D" w:rsidP="00405C62">
            <w:pPr>
              <w:spacing w:line="300" w:lineRule="exact"/>
              <w:jc w:val="both"/>
              <w:rPr>
                <w:rFonts w:ascii="標楷體" w:eastAsia="標楷體" w:hAnsi="標楷體"/>
              </w:rPr>
            </w:pP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400"/>
          <w:jc w:val="center"/>
        </w:trPr>
        <w:tc>
          <w:tcPr>
            <w:tcW w:w="2128" w:type="dxa"/>
            <w:vMerge/>
          </w:tcPr>
          <w:p w:rsidR="0069451D" w:rsidRPr="009330C5" w:rsidRDefault="0069451D" w:rsidP="00405C62">
            <w:pPr>
              <w:spacing w:line="300" w:lineRule="exact"/>
              <w:rPr>
                <w:rFonts w:ascii="標楷體" w:eastAsia="標楷體" w:hAnsi="標楷體"/>
              </w:rPr>
            </w:pPr>
          </w:p>
        </w:tc>
        <w:tc>
          <w:tcPr>
            <w:tcW w:w="2268" w:type="dxa"/>
            <w:tcBorders>
              <w:bottom w:val="single" w:sz="4" w:space="0" w:color="auto"/>
            </w:tcBorders>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(4)賡續辦理本縣對各鄉(市)施政計畫執行效能、年度預算編列及執行情形及財政及施政績效三大面向考核，以落實本縣對鄉(市)</w:t>
            </w:r>
            <w:r w:rsidRPr="009330C5">
              <w:rPr>
                <w:rFonts w:ascii="標楷體" w:eastAsia="標楷體" w:hAnsi="標楷體"/>
              </w:rPr>
              <w:t>補助</w:t>
            </w:r>
            <w:r w:rsidRPr="009330C5">
              <w:rPr>
                <w:rFonts w:ascii="標楷體" w:eastAsia="標楷體" w:hAnsi="標楷體" w:hint="eastAsia"/>
              </w:rPr>
              <w:t>制</w:t>
            </w:r>
            <w:r w:rsidRPr="009330C5">
              <w:rPr>
                <w:rFonts w:ascii="標楷體" w:eastAsia="標楷體" w:hAnsi="標楷體"/>
              </w:rPr>
              <w:t>度</w:t>
            </w:r>
            <w:r w:rsidRPr="009330C5">
              <w:rPr>
                <w:rFonts w:ascii="標楷體" w:eastAsia="標楷體" w:hAnsi="標楷體" w:hint="eastAsia"/>
              </w:rPr>
              <w:t>(3%)</w:t>
            </w:r>
          </w:p>
        </w:tc>
        <w:tc>
          <w:tcPr>
            <w:tcW w:w="709" w:type="dxa"/>
            <w:tcBorders>
              <w:bottom w:val="single" w:sz="4" w:space="0" w:color="auto"/>
            </w:tcBorders>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Borders>
              <w:bottom w:val="single" w:sz="4" w:space="0" w:color="auto"/>
            </w:tcBorders>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辦理考核次數（書面、實地考核）</w:t>
            </w:r>
          </w:p>
        </w:tc>
        <w:tc>
          <w:tcPr>
            <w:tcW w:w="991" w:type="dxa"/>
            <w:tcBorders>
              <w:bottom w:val="single" w:sz="4" w:space="0" w:color="auto"/>
            </w:tcBorders>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2</w:t>
            </w:r>
          </w:p>
        </w:tc>
      </w:tr>
      <w:tr w:rsidR="0069451D" w:rsidRPr="009330C5" w:rsidTr="00405C62">
        <w:trPr>
          <w:trHeight w:val="400"/>
          <w:jc w:val="center"/>
        </w:trPr>
        <w:tc>
          <w:tcPr>
            <w:tcW w:w="2128" w:type="dxa"/>
            <w:vMerge w:val="restart"/>
          </w:tcPr>
          <w:p w:rsidR="0069451D" w:rsidRPr="009330C5" w:rsidRDefault="0069451D" w:rsidP="00405C62">
            <w:pPr>
              <w:spacing w:line="300" w:lineRule="exact"/>
              <w:ind w:left="240" w:hangingChars="100" w:hanging="240"/>
              <w:rPr>
                <w:rFonts w:ascii="標楷體" w:eastAsia="標楷體" w:hAnsi="標楷體"/>
              </w:rPr>
            </w:pPr>
            <w:r w:rsidRPr="009330C5">
              <w:rPr>
                <w:rFonts w:ascii="標楷體" w:eastAsia="標楷體" w:hAnsi="標楷體" w:hint="eastAsia"/>
              </w:rPr>
              <w:t>2.健全會計度，強化政府會計管理（8%）</w:t>
            </w:r>
          </w:p>
        </w:tc>
        <w:tc>
          <w:tcPr>
            <w:tcW w:w="2268" w:type="dxa"/>
            <w:vMerge w:val="restart"/>
          </w:tcPr>
          <w:p w:rsidR="0069451D" w:rsidRPr="009330C5" w:rsidRDefault="0069451D" w:rsidP="00405C62">
            <w:pPr>
              <w:tabs>
                <w:tab w:val="left" w:pos="1440"/>
              </w:tabs>
              <w:spacing w:line="300" w:lineRule="exact"/>
              <w:ind w:left="360" w:hangingChars="150" w:hanging="360"/>
              <w:jc w:val="both"/>
              <w:rPr>
                <w:rFonts w:ascii="標楷體" w:eastAsia="標楷體" w:hAnsi="標楷體"/>
              </w:rPr>
            </w:pPr>
            <w:r w:rsidRPr="009330C5">
              <w:rPr>
                <w:rFonts w:ascii="標楷體" w:eastAsia="標楷體" w:hAnsi="標楷體" w:hint="eastAsia"/>
              </w:rPr>
              <w:t>(</w:t>
            </w:r>
            <w:r w:rsidRPr="009330C5">
              <w:rPr>
                <w:rFonts w:ascii="標楷體" w:eastAsia="標楷體" w:hAnsi="標楷體"/>
              </w:rPr>
              <w:t>1</w:t>
            </w:r>
            <w:r w:rsidRPr="009330C5">
              <w:rPr>
                <w:rFonts w:ascii="標楷體" w:eastAsia="標楷體" w:hAnsi="標楷體" w:hint="eastAsia"/>
              </w:rPr>
              <w:t>)</w:t>
            </w:r>
            <w:r w:rsidRPr="009330C5">
              <w:rPr>
                <w:rFonts w:ascii="標楷體" w:eastAsia="標楷體" w:hAnsi="標楷體" w:cs="DFKaiShu-SB-Estd-BF" w:hint="eastAsia"/>
              </w:rPr>
              <w:t>訂定年度計畫及預算考核項目及作業程序，建立計畫與預算執行進度之管制績效</w:t>
            </w:r>
            <w:r w:rsidRPr="009330C5">
              <w:rPr>
                <w:rFonts w:ascii="標楷體" w:eastAsia="標楷體" w:hAnsi="標楷體" w:hint="eastAsia"/>
              </w:rPr>
              <w:t xml:space="preserve"> (4%)</w:t>
            </w:r>
          </w:p>
          <w:p w:rsidR="0069451D" w:rsidRPr="009330C5" w:rsidRDefault="0069451D" w:rsidP="00405C62">
            <w:pPr>
              <w:tabs>
                <w:tab w:val="left" w:pos="1440"/>
              </w:tabs>
              <w:spacing w:line="300" w:lineRule="exact"/>
              <w:ind w:left="360" w:hangingChars="150" w:hanging="360"/>
              <w:jc w:val="both"/>
              <w:rPr>
                <w:rFonts w:ascii="標楷體" w:eastAsia="標楷體" w:hAnsi="標楷體"/>
              </w:rPr>
            </w:pPr>
          </w:p>
        </w:tc>
        <w:tc>
          <w:tcPr>
            <w:tcW w:w="709" w:type="dxa"/>
            <w:vMerge w:val="restart"/>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cs="DFKaiShu-SB-Estd-BF"/>
              </w:rPr>
            </w:pPr>
            <w:r w:rsidRPr="009330C5">
              <w:rPr>
                <w:rFonts w:ascii="標楷體" w:eastAsia="標楷體" w:hAnsi="標楷體" w:cs="DFKaiShu-SB-Estd-BF" w:hint="eastAsia"/>
              </w:rPr>
              <w:t>訂定「澎湖縣政府年度計畫與預算考核項目及作業程序表」</w:t>
            </w:r>
            <w:r w:rsidRPr="009330C5">
              <w:rPr>
                <w:rFonts w:ascii="標楷體" w:eastAsia="標楷體" w:hAnsi="標楷體" w:hint="eastAsia"/>
              </w:rPr>
              <w:t>(2%)</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400"/>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vMerge/>
          </w:tcPr>
          <w:p w:rsidR="0069451D" w:rsidRPr="009330C5" w:rsidRDefault="0069451D" w:rsidP="00405C62">
            <w:pPr>
              <w:tabs>
                <w:tab w:val="left" w:pos="1440"/>
              </w:tabs>
              <w:spacing w:line="300" w:lineRule="exact"/>
              <w:ind w:left="360" w:hangingChars="150" w:hanging="360"/>
              <w:jc w:val="both"/>
              <w:rPr>
                <w:rFonts w:ascii="標楷體" w:eastAsia="標楷體" w:hAnsi="標楷體"/>
              </w:rPr>
            </w:pPr>
          </w:p>
        </w:tc>
        <w:tc>
          <w:tcPr>
            <w:tcW w:w="709" w:type="dxa"/>
            <w:vMerge/>
          </w:tcPr>
          <w:p w:rsidR="0069451D" w:rsidRPr="009330C5" w:rsidRDefault="0069451D" w:rsidP="00405C62">
            <w:pPr>
              <w:spacing w:line="300" w:lineRule="exact"/>
              <w:jc w:val="center"/>
              <w:rPr>
                <w:rFonts w:ascii="標楷體" w:eastAsia="標楷體" w:hAnsi="標楷體"/>
              </w:rPr>
            </w:pPr>
          </w:p>
        </w:tc>
        <w:tc>
          <w:tcPr>
            <w:tcW w:w="3260" w:type="dxa"/>
          </w:tcPr>
          <w:p w:rsidR="0069451D" w:rsidRPr="009330C5" w:rsidRDefault="0069451D" w:rsidP="00405C62">
            <w:pPr>
              <w:spacing w:line="300" w:lineRule="exact"/>
              <w:jc w:val="both"/>
              <w:rPr>
                <w:rFonts w:ascii="標楷體" w:eastAsia="標楷體" w:hAnsi="標楷體" w:cs="DFKaiShu-SB-Estd-BF"/>
              </w:rPr>
            </w:pPr>
            <w:r w:rsidRPr="009330C5">
              <w:rPr>
                <w:rFonts w:ascii="標楷體" w:eastAsia="標楷體" w:hAnsi="標楷體" w:cs="DFKaiShu-SB-Estd-BF" w:hint="eastAsia"/>
              </w:rPr>
              <w:t>依限填報(基本設施補助經費、社會福利補助經費、教育設施補助經費等季報)年度經費分配與執行表、與各季季報表</w:t>
            </w:r>
            <w:r w:rsidRPr="009330C5">
              <w:rPr>
                <w:rFonts w:ascii="標楷體" w:eastAsia="標楷體" w:hAnsi="標楷體" w:hint="eastAsia"/>
              </w:rPr>
              <w:t>(2%)</w:t>
            </w:r>
          </w:p>
          <w:p w:rsidR="0069451D" w:rsidRPr="009330C5" w:rsidRDefault="0069451D" w:rsidP="00405C62">
            <w:pPr>
              <w:spacing w:line="300" w:lineRule="exact"/>
              <w:ind w:left="240" w:hangingChars="100" w:hanging="240"/>
              <w:jc w:val="both"/>
              <w:rPr>
                <w:rFonts w:ascii="標楷體" w:eastAsia="標楷體" w:hAnsi="標楷體"/>
              </w:rPr>
            </w:pPr>
            <w:r w:rsidRPr="009330C5">
              <w:rPr>
                <w:rFonts w:ascii="標楷體" w:eastAsia="標楷體" w:hAnsi="標楷體" w:cs="DFKaiShu-SB-Estd-BF" w:hint="eastAsia"/>
              </w:rPr>
              <w:t>※每1報表未依期限填報扣0.1分，至0分為止</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400"/>
          <w:jc w:val="center"/>
        </w:trPr>
        <w:tc>
          <w:tcPr>
            <w:tcW w:w="2128" w:type="dxa"/>
            <w:vMerge/>
          </w:tcPr>
          <w:p w:rsidR="0069451D" w:rsidRPr="009330C5" w:rsidRDefault="0069451D" w:rsidP="00405C62">
            <w:pPr>
              <w:spacing w:line="300" w:lineRule="exact"/>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(2)訂頒節約措施，減少不經濟支出，嚴密控制收支差絀(2%)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cs="DFKaiShu-SB-Estd-BF" w:hint="eastAsia"/>
              </w:rPr>
              <w:t>節約措施訂頒次數</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w:t>
            </w:r>
          </w:p>
        </w:tc>
      </w:tr>
      <w:tr w:rsidR="0069451D" w:rsidRPr="009330C5" w:rsidTr="00405C62">
        <w:trPr>
          <w:trHeight w:val="400"/>
          <w:jc w:val="center"/>
        </w:trPr>
        <w:tc>
          <w:tcPr>
            <w:tcW w:w="2128" w:type="dxa"/>
            <w:vMerge/>
          </w:tcPr>
          <w:p w:rsidR="0069451D" w:rsidRPr="009330C5" w:rsidRDefault="0069451D" w:rsidP="00405C62">
            <w:pPr>
              <w:spacing w:line="300" w:lineRule="exact"/>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(3)精進各種特種基金會計作業事務處理，落實特種基金預算管理，降低審計室剔除事項（</w:t>
            </w:r>
            <w:r w:rsidRPr="009330C5">
              <w:rPr>
                <w:rFonts w:ascii="標楷體" w:eastAsia="標楷體" w:hAnsi="標楷體"/>
              </w:rPr>
              <w:t>2%</w:t>
            </w:r>
            <w:r w:rsidRPr="009330C5">
              <w:rPr>
                <w:rFonts w:ascii="標楷體" w:eastAsia="標楷體" w:hAnsi="標楷體" w:hint="eastAsia"/>
              </w:rPr>
              <w:t>）</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cs="DFKaiShu-SB-Estd-BF" w:hint="eastAsia"/>
              </w:rPr>
              <w:t>年度決算達成零剔除事項之特種基金數</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12</w:t>
            </w:r>
          </w:p>
        </w:tc>
      </w:tr>
      <w:tr w:rsidR="0069451D" w:rsidRPr="009330C5" w:rsidTr="00405C62">
        <w:trPr>
          <w:trHeight w:val="205"/>
          <w:jc w:val="center"/>
        </w:trPr>
        <w:tc>
          <w:tcPr>
            <w:tcW w:w="2128" w:type="dxa"/>
            <w:vMerge w:val="restart"/>
          </w:tcPr>
          <w:p w:rsidR="0069451D" w:rsidRPr="009330C5" w:rsidRDefault="0069451D" w:rsidP="00405C62">
            <w:pPr>
              <w:spacing w:line="300" w:lineRule="exact"/>
              <w:ind w:left="240" w:hangingChars="100" w:hanging="240"/>
              <w:jc w:val="both"/>
              <w:rPr>
                <w:rFonts w:ascii="標楷體" w:eastAsia="標楷體" w:hAnsi="標楷體"/>
              </w:rPr>
            </w:pPr>
            <w:r w:rsidRPr="009330C5">
              <w:rPr>
                <w:rFonts w:ascii="標楷體" w:eastAsia="標楷體" w:hAnsi="標楷體" w:hint="eastAsia"/>
              </w:rPr>
              <w:t>3.發揮內部控制功能，協助達成施政目標（17%）</w:t>
            </w: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w:t>
            </w:r>
            <w:r w:rsidRPr="009330C5">
              <w:rPr>
                <w:rFonts w:ascii="標楷體" w:eastAsia="標楷體" w:hAnsi="標楷體"/>
              </w:rPr>
              <w:t>1</w:t>
            </w:r>
            <w:r w:rsidRPr="009330C5">
              <w:rPr>
                <w:rFonts w:ascii="標楷體" w:eastAsia="標楷體" w:hAnsi="標楷體" w:hint="eastAsia"/>
              </w:rPr>
              <w:t>)彙整</w:t>
            </w:r>
            <w:r w:rsidRPr="009330C5">
              <w:rPr>
                <w:rFonts w:ascii="標楷體" w:eastAsia="標楷體" w:hAnsi="標楷體"/>
              </w:rPr>
              <w:t>各機關預算執行情形，</w:t>
            </w:r>
            <w:r w:rsidRPr="009330C5">
              <w:rPr>
                <w:rFonts w:ascii="標楷體" w:eastAsia="標楷體" w:hAnsi="標楷體" w:hint="eastAsia"/>
              </w:rPr>
              <w:t>充分揭露預算執行進度與績效，</w:t>
            </w:r>
            <w:r w:rsidRPr="009330C5">
              <w:rPr>
                <w:rFonts w:ascii="標楷體" w:eastAsia="標楷體" w:hAnsi="標楷體"/>
              </w:rPr>
              <w:t>協助各</w:t>
            </w:r>
            <w:r w:rsidRPr="009330C5">
              <w:rPr>
                <w:rFonts w:ascii="標楷體" w:eastAsia="標楷體" w:hAnsi="標楷體" w:hint="eastAsia"/>
              </w:rPr>
              <w:t>主管機關</w:t>
            </w:r>
            <w:r w:rsidRPr="009330C5">
              <w:rPr>
                <w:rFonts w:ascii="標楷體" w:eastAsia="標楷體" w:hAnsi="標楷體"/>
              </w:rPr>
              <w:t>提升</w:t>
            </w:r>
            <w:r w:rsidRPr="009330C5">
              <w:rPr>
                <w:rFonts w:ascii="標楷體" w:eastAsia="標楷體" w:hAnsi="標楷體" w:hint="eastAsia"/>
              </w:rPr>
              <w:t>編製品質及落實預算</w:t>
            </w:r>
            <w:r w:rsidRPr="009330C5">
              <w:rPr>
                <w:rFonts w:ascii="標楷體" w:eastAsia="標楷體" w:hAnsi="標楷體"/>
              </w:rPr>
              <w:t>執行控管</w:t>
            </w:r>
            <w:r w:rsidRPr="009330C5">
              <w:rPr>
                <w:rFonts w:ascii="標楷體" w:eastAsia="標楷體" w:hAnsi="標楷體" w:hint="eastAsia"/>
              </w:rPr>
              <w:t>(2%)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上網公告次數</w:t>
            </w:r>
          </w:p>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（按月彙整各機關單位公務預算執行數）</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12</w:t>
            </w:r>
          </w:p>
        </w:tc>
      </w:tr>
      <w:tr w:rsidR="0069451D" w:rsidRPr="009330C5" w:rsidTr="00405C62">
        <w:trPr>
          <w:trHeight w:val="205"/>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pStyle w:val="Web"/>
              <w:spacing w:before="0" w:beforeAutospacing="0" w:after="0" w:afterAutospacing="0" w:line="300" w:lineRule="exact"/>
              <w:ind w:left="360" w:hangingChars="150" w:hanging="360"/>
              <w:jc w:val="both"/>
              <w:rPr>
                <w:rFonts w:ascii="標楷體" w:eastAsia="標楷體" w:hAnsi="標楷體"/>
              </w:rPr>
            </w:pPr>
            <w:r w:rsidRPr="009330C5">
              <w:rPr>
                <w:rFonts w:ascii="標楷體" w:eastAsia="標楷體" w:hAnsi="標楷體" w:hint="eastAsia"/>
              </w:rPr>
              <w:t>(2)</w:t>
            </w:r>
            <w:r w:rsidRPr="009330C5">
              <w:rPr>
                <w:rFonts w:ascii="標楷體" w:eastAsia="標楷體" w:hAnsi="標楷體" w:cs="Times New Roman"/>
                <w:szCs w:val="20"/>
              </w:rPr>
              <w:t>輔導本府暨所屬機關</w:t>
            </w:r>
            <w:r w:rsidRPr="009330C5">
              <w:rPr>
                <w:rFonts w:ascii="標楷體" w:eastAsia="標楷體" w:hAnsi="標楷體" w:cs="Times New Roman" w:hint="eastAsia"/>
                <w:szCs w:val="20"/>
              </w:rPr>
              <w:t>及特種基金</w:t>
            </w:r>
            <w:r w:rsidRPr="009330C5">
              <w:rPr>
                <w:rFonts w:ascii="標楷體" w:eastAsia="標楷體" w:hAnsi="標楷體" w:cs="Times New Roman"/>
                <w:szCs w:val="20"/>
              </w:rPr>
              <w:lastRenderedPageBreak/>
              <w:t>依法定期限報送會計月報</w:t>
            </w:r>
            <w:r w:rsidRPr="009330C5">
              <w:rPr>
                <w:rFonts w:ascii="標楷體" w:eastAsia="標楷體" w:hAnsi="標楷體" w:cs="Times New Roman" w:hint="eastAsia"/>
                <w:szCs w:val="20"/>
              </w:rPr>
              <w:t>（2</w:t>
            </w:r>
            <w:r w:rsidRPr="009330C5">
              <w:rPr>
                <w:rFonts w:ascii="標楷體" w:eastAsia="標楷體" w:hAnsi="標楷體" w:cs="Times New Roman"/>
                <w:szCs w:val="20"/>
              </w:rPr>
              <w:t>%</w:t>
            </w:r>
            <w:r w:rsidRPr="009330C5">
              <w:rPr>
                <w:rFonts w:ascii="標楷體" w:eastAsia="標楷體" w:hAnsi="標楷體" w:cs="Times New Roman" w:hint="eastAsia"/>
                <w:szCs w:val="20"/>
              </w:rPr>
              <w:t>）</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lastRenderedPageBreak/>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輔導所屬機關暨各特種基金於期限內完成月報送審，送審完</w:t>
            </w:r>
            <w:r w:rsidRPr="009330C5">
              <w:rPr>
                <w:rFonts w:ascii="標楷體" w:eastAsia="標楷體" w:hAnsi="標楷體" w:hint="eastAsia"/>
              </w:rPr>
              <w:lastRenderedPageBreak/>
              <w:t>成率：</w:t>
            </w:r>
            <w:r w:rsidRPr="009330C5">
              <w:rPr>
                <w:rFonts w:ascii="標楷體" w:eastAsia="標楷體" w:hAnsi="標楷體"/>
              </w:rPr>
              <w:t>(</w:t>
            </w:r>
            <w:r w:rsidRPr="009330C5">
              <w:rPr>
                <w:rFonts w:ascii="標楷體" w:eastAsia="標楷體" w:hAnsi="標楷體" w:hint="eastAsia"/>
              </w:rPr>
              <w:t>於期限內報送機關暨各特種基金數</w:t>
            </w:r>
            <w:r w:rsidRPr="009330C5">
              <w:rPr>
                <w:rFonts w:ascii="標楷體" w:eastAsia="標楷體" w:hAnsi="標楷體"/>
              </w:rPr>
              <w:t xml:space="preserve">)/ </w:t>
            </w:r>
            <w:r w:rsidRPr="009330C5">
              <w:rPr>
                <w:rFonts w:ascii="標楷體" w:eastAsia="標楷體" w:hAnsi="標楷體" w:hint="eastAsia"/>
              </w:rPr>
              <w:t>縣屬機關暨各特種基金數*100%</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lastRenderedPageBreak/>
              <w:t>100%</w:t>
            </w:r>
          </w:p>
        </w:tc>
      </w:tr>
      <w:tr w:rsidR="0069451D" w:rsidRPr="009330C5" w:rsidTr="00405C62">
        <w:trPr>
          <w:trHeight w:val="1999"/>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kinsoku w:val="0"/>
              <w:overflowPunct w:val="0"/>
              <w:spacing w:line="300" w:lineRule="exact"/>
              <w:ind w:left="360" w:hangingChars="150" w:hanging="360"/>
              <w:jc w:val="both"/>
              <w:rPr>
                <w:rFonts w:ascii="標楷體" w:eastAsia="標楷體" w:hAnsi="標楷體"/>
              </w:rPr>
            </w:pPr>
            <w:r w:rsidRPr="009330C5">
              <w:rPr>
                <w:rFonts w:ascii="標楷體" w:eastAsia="標楷體" w:hAnsi="標楷體"/>
              </w:rPr>
              <w:t>(</w:t>
            </w:r>
            <w:r w:rsidRPr="009330C5">
              <w:rPr>
                <w:rFonts w:ascii="標楷體" w:eastAsia="標楷體" w:hAnsi="標楷體" w:hint="eastAsia"/>
              </w:rPr>
              <w:t>3</w:t>
            </w:r>
            <w:r w:rsidRPr="009330C5">
              <w:rPr>
                <w:rFonts w:ascii="標楷體" w:eastAsia="標楷體" w:hAnsi="標楷體"/>
              </w:rPr>
              <w:t>)</w:t>
            </w:r>
            <w:r w:rsidRPr="009330C5">
              <w:rPr>
                <w:rFonts w:ascii="標楷體" w:eastAsia="標楷體" w:hAnsi="標楷體" w:hint="eastAsia"/>
              </w:rPr>
              <w:t>輔導各機關編製</w:t>
            </w:r>
            <w:r w:rsidRPr="009330C5">
              <w:rPr>
                <w:rFonts w:ascii="標楷體" w:eastAsia="標楷體" w:hAnsi="標楷體"/>
              </w:rPr>
              <w:t>半年結算，並完成審核，據以編造本縣總預算</w:t>
            </w:r>
            <w:r w:rsidRPr="009330C5">
              <w:rPr>
                <w:rFonts w:ascii="標楷體" w:eastAsia="標楷體" w:hAnsi="標楷體" w:hint="eastAsia"/>
              </w:rPr>
              <w:t>暨附屬單位預算</w:t>
            </w:r>
            <w:r w:rsidRPr="009330C5">
              <w:rPr>
                <w:rFonts w:ascii="標楷體" w:eastAsia="標楷體" w:hAnsi="標楷體"/>
              </w:rPr>
              <w:t>半年結算</w:t>
            </w:r>
            <w:r w:rsidRPr="009330C5">
              <w:rPr>
                <w:rFonts w:ascii="標楷體" w:eastAsia="標楷體" w:hAnsi="標楷體" w:hint="eastAsia"/>
              </w:rPr>
              <w:t>報告（2</w:t>
            </w:r>
            <w:r w:rsidRPr="009330C5">
              <w:rPr>
                <w:rFonts w:ascii="標楷體" w:eastAsia="標楷體" w:hAnsi="標楷體"/>
              </w:rPr>
              <w:t>%</w:t>
            </w:r>
            <w:r w:rsidRPr="009330C5">
              <w:rPr>
                <w:rFonts w:ascii="標楷體" w:eastAsia="標楷體" w:hAnsi="標楷體" w:hint="eastAsia"/>
              </w:rPr>
              <w:t>）</w:t>
            </w:r>
          </w:p>
        </w:tc>
        <w:tc>
          <w:tcPr>
            <w:tcW w:w="709" w:type="dxa"/>
          </w:tcPr>
          <w:p w:rsidR="0069451D" w:rsidRPr="009330C5" w:rsidRDefault="0069451D" w:rsidP="00405C62">
            <w:pPr>
              <w:spacing w:line="320" w:lineRule="exact"/>
              <w:jc w:val="center"/>
              <w:rPr>
                <w:rFonts w:ascii="標楷體" w:eastAsia="標楷體" w:hAnsi="標楷體"/>
              </w:rPr>
            </w:pPr>
            <w:r w:rsidRPr="009330C5">
              <w:rPr>
                <w:rFonts w:ascii="標楷體" w:eastAsia="標楷體" w:hAnsi="標楷體" w:hint="eastAsia"/>
              </w:rPr>
              <w:t>進度控管</w:t>
            </w:r>
          </w:p>
        </w:tc>
        <w:tc>
          <w:tcPr>
            <w:tcW w:w="3260" w:type="dxa"/>
          </w:tcPr>
          <w:p w:rsidR="0069451D" w:rsidRPr="009330C5" w:rsidRDefault="0069451D" w:rsidP="00405C62">
            <w:pPr>
              <w:spacing w:line="320" w:lineRule="exact"/>
              <w:rPr>
                <w:rFonts w:ascii="標楷體" w:eastAsia="標楷體" w:hAnsi="標楷體"/>
              </w:rPr>
            </w:pPr>
            <w:r w:rsidRPr="009330C5">
              <w:rPr>
                <w:rFonts w:ascii="標楷體" w:eastAsia="標楷體" w:hAnsi="標楷體" w:hint="eastAsia"/>
              </w:rPr>
              <w:t>依限完成率</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97"/>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kinsoku w:val="0"/>
              <w:overflowPunct w:val="0"/>
              <w:spacing w:line="300" w:lineRule="exact"/>
              <w:ind w:left="360" w:hangingChars="150" w:hanging="360"/>
              <w:jc w:val="both"/>
              <w:rPr>
                <w:rFonts w:ascii="標楷體" w:eastAsia="標楷體" w:hAnsi="標楷體"/>
                <w:sz w:val="20"/>
              </w:rPr>
            </w:pPr>
            <w:r w:rsidRPr="009330C5">
              <w:rPr>
                <w:rFonts w:ascii="標楷體" w:eastAsia="標楷體" w:hAnsi="標楷體"/>
              </w:rPr>
              <w:t>(</w:t>
            </w:r>
            <w:r w:rsidRPr="009330C5">
              <w:rPr>
                <w:rFonts w:ascii="標楷體" w:eastAsia="標楷體" w:hAnsi="標楷體" w:hint="eastAsia"/>
              </w:rPr>
              <w:t>4</w:t>
            </w:r>
            <w:r w:rsidRPr="009330C5">
              <w:rPr>
                <w:rFonts w:ascii="標楷體" w:eastAsia="標楷體" w:hAnsi="標楷體"/>
              </w:rPr>
              <w:t>)</w:t>
            </w:r>
            <w:r w:rsidRPr="009330C5">
              <w:rPr>
                <w:rFonts w:ascii="標楷體" w:eastAsia="標楷體" w:hAnsi="標楷體" w:hint="eastAsia"/>
              </w:rPr>
              <w:t>輔導各機關編製單位決</w:t>
            </w:r>
            <w:r w:rsidRPr="009330C5">
              <w:rPr>
                <w:rFonts w:ascii="標楷體" w:eastAsia="標楷體" w:hAnsi="標楷體"/>
              </w:rPr>
              <w:t>算，並完成審核，據以編造本縣總</w:t>
            </w:r>
            <w:r w:rsidRPr="009330C5">
              <w:rPr>
                <w:rFonts w:ascii="標楷體" w:eastAsia="標楷體" w:hAnsi="標楷體" w:hint="eastAsia"/>
              </w:rPr>
              <w:t>決</w:t>
            </w:r>
            <w:r w:rsidRPr="009330C5">
              <w:rPr>
                <w:rFonts w:ascii="標楷體" w:eastAsia="標楷體" w:hAnsi="標楷體"/>
              </w:rPr>
              <w:t>算</w:t>
            </w:r>
            <w:r w:rsidRPr="009330C5">
              <w:rPr>
                <w:rFonts w:ascii="標楷體" w:eastAsia="標楷體" w:hAnsi="標楷體" w:hint="eastAsia"/>
              </w:rPr>
              <w:t>暨附屬單位決算及綜計表（3</w:t>
            </w:r>
            <w:r w:rsidRPr="009330C5">
              <w:rPr>
                <w:rFonts w:ascii="標楷體" w:eastAsia="標楷體" w:hAnsi="標楷體"/>
              </w:rPr>
              <w:t>%</w:t>
            </w:r>
            <w:r w:rsidRPr="009330C5">
              <w:rPr>
                <w:rFonts w:ascii="標楷體" w:eastAsia="標楷體" w:hAnsi="標楷體" w:hint="eastAsia"/>
              </w:rPr>
              <w:t>）</w:t>
            </w:r>
          </w:p>
        </w:tc>
        <w:tc>
          <w:tcPr>
            <w:tcW w:w="709" w:type="dxa"/>
          </w:tcPr>
          <w:p w:rsidR="0069451D" w:rsidRPr="009330C5" w:rsidRDefault="0069451D" w:rsidP="00405C62">
            <w:pPr>
              <w:spacing w:line="320" w:lineRule="exact"/>
              <w:jc w:val="center"/>
              <w:rPr>
                <w:rFonts w:ascii="標楷體" w:eastAsia="標楷體" w:hAnsi="標楷體"/>
                <w:sz w:val="20"/>
              </w:rPr>
            </w:pPr>
            <w:r w:rsidRPr="009330C5">
              <w:rPr>
                <w:rFonts w:ascii="標楷體" w:eastAsia="標楷體" w:hAnsi="標楷體" w:hint="eastAsia"/>
              </w:rPr>
              <w:t>進度控管</w:t>
            </w:r>
          </w:p>
        </w:tc>
        <w:tc>
          <w:tcPr>
            <w:tcW w:w="3260" w:type="dxa"/>
          </w:tcPr>
          <w:p w:rsidR="0069451D" w:rsidRPr="009330C5" w:rsidRDefault="0069451D" w:rsidP="00405C62">
            <w:pPr>
              <w:spacing w:line="320" w:lineRule="exact"/>
              <w:rPr>
                <w:rFonts w:ascii="標楷體" w:eastAsia="標楷體" w:hAnsi="標楷體"/>
              </w:rPr>
            </w:pPr>
            <w:r w:rsidRPr="009330C5">
              <w:rPr>
                <w:rFonts w:ascii="標楷體" w:eastAsia="標楷體" w:hAnsi="標楷體" w:hint="eastAsia"/>
              </w:rPr>
              <w:t>依限完成率</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830"/>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(5)據審計機關審核本府財務收支、單位決算及總決算核有查明事項、改進事項及剔除事項等</w:t>
            </w:r>
            <w:r w:rsidRPr="009330C5">
              <w:rPr>
                <w:rFonts w:ascii="標楷體" w:eastAsia="標楷體" w:hAnsi="標楷體"/>
              </w:rPr>
              <w:t>，</w:t>
            </w:r>
            <w:r w:rsidRPr="009330C5">
              <w:rPr>
                <w:rFonts w:ascii="標楷體" w:eastAsia="標楷體" w:hAnsi="標楷體" w:hint="eastAsia"/>
              </w:rPr>
              <w:t>適時</w:t>
            </w:r>
            <w:r w:rsidRPr="009330C5">
              <w:rPr>
                <w:rFonts w:ascii="標楷體" w:eastAsia="標楷體" w:hAnsi="標楷體"/>
              </w:rPr>
              <w:t>追蹤、控管</w:t>
            </w:r>
            <w:r w:rsidRPr="009330C5">
              <w:rPr>
                <w:rFonts w:ascii="標楷體" w:eastAsia="標楷體" w:hAnsi="標楷體" w:hint="eastAsia"/>
              </w:rPr>
              <w:t>辦理情形 (3%)</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依限完成率</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830"/>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(6)積極清理預付費用，督促按時轉正(2%)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napToGrid w:val="0"/>
              <w:spacing w:line="300" w:lineRule="exact"/>
              <w:rPr>
                <w:rFonts w:ascii="標楷體" w:eastAsia="標楷體" w:hAnsi="標楷體"/>
              </w:rPr>
            </w:pPr>
            <w:r w:rsidRPr="009330C5">
              <w:rPr>
                <w:rFonts w:ascii="標楷體" w:eastAsia="標楷體" w:hAnsi="標楷體" w:hint="eastAsia"/>
              </w:rPr>
              <w:t>清理件數/申請預付費用件數×100%</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642"/>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(7)辦理出納事務之查核(3%)</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辦理查核或抽查次數</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2</w:t>
            </w:r>
          </w:p>
        </w:tc>
      </w:tr>
      <w:tr w:rsidR="0069451D" w:rsidRPr="009330C5" w:rsidTr="00405C62">
        <w:trPr>
          <w:trHeight w:val="205"/>
          <w:jc w:val="center"/>
        </w:trPr>
        <w:tc>
          <w:tcPr>
            <w:tcW w:w="2128" w:type="dxa"/>
            <w:vMerge w:val="restart"/>
          </w:tcPr>
          <w:p w:rsidR="0069451D" w:rsidRPr="009330C5" w:rsidRDefault="0069451D" w:rsidP="00405C62">
            <w:pPr>
              <w:spacing w:line="300" w:lineRule="exact"/>
              <w:ind w:left="240" w:hangingChars="100" w:hanging="240"/>
              <w:jc w:val="both"/>
              <w:rPr>
                <w:rFonts w:ascii="標楷體" w:eastAsia="標楷體" w:hAnsi="標楷體"/>
              </w:rPr>
            </w:pPr>
            <w:r w:rsidRPr="009330C5">
              <w:rPr>
                <w:rFonts w:ascii="標楷體" w:eastAsia="標楷體" w:hAnsi="標楷體" w:hint="eastAsia"/>
              </w:rPr>
              <w:t>4.落實特種基金預算管理，提升基金營運效能（6%）</w:t>
            </w: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(1)</w:t>
            </w:r>
            <w:r w:rsidRPr="009330C5">
              <w:rPr>
                <w:rFonts w:ascii="標楷體" w:eastAsia="標楷體" w:hAnsi="標楷體"/>
              </w:rPr>
              <w:t>強化特種基金預算管理制度，</w:t>
            </w:r>
            <w:r w:rsidRPr="009330C5">
              <w:rPr>
                <w:rFonts w:ascii="標楷體" w:eastAsia="標楷體" w:hAnsi="標楷體" w:hint="eastAsia"/>
              </w:rPr>
              <w:t>落實</w:t>
            </w:r>
            <w:r w:rsidRPr="009330C5">
              <w:rPr>
                <w:rFonts w:ascii="標楷體" w:eastAsia="標楷體" w:hAnsi="標楷體"/>
              </w:rPr>
              <w:t>重大投資計畫之事前成本效益分析</w:t>
            </w:r>
            <w:r w:rsidRPr="009330C5">
              <w:rPr>
                <w:rFonts w:ascii="標楷體" w:eastAsia="標楷體" w:hAnsi="標楷體" w:hint="eastAsia"/>
              </w:rPr>
              <w:t>，並參酌本府公共債務委員會審核自籌性債務償還計畫，覈實編列預算(2%)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依限完成率</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205"/>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(2)</w:t>
            </w:r>
            <w:r w:rsidRPr="009330C5">
              <w:rPr>
                <w:rFonts w:ascii="標楷體" w:eastAsia="標楷體" w:hAnsi="標楷體" w:cs="標楷體" w:hint="eastAsia"/>
              </w:rPr>
              <w:t>參酌中央政府非營業特種基金存續原則並於年度預算籌編前函文各非營業特種基金單位檢討基金存廢或整併之必要性（2</w:t>
            </w:r>
            <w:r w:rsidRPr="009330C5">
              <w:rPr>
                <w:rFonts w:ascii="標楷體" w:eastAsia="標楷體" w:hAnsi="標楷體" w:cs="標楷體"/>
              </w:rPr>
              <w:t>%</w:t>
            </w:r>
            <w:r w:rsidRPr="009330C5">
              <w:rPr>
                <w:rFonts w:ascii="標楷體" w:eastAsia="標楷體" w:hAnsi="標楷體" w:cs="標楷體" w:hint="eastAsia"/>
              </w:rPr>
              <w:t>）</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檢討次數</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w:t>
            </w:r>
          </w:p>
        </w:tc>
      </w:tr>
      <w:tr w:rsidR="0069451D" w:rsidRPr="009330C5" w:rsidTr="00405C62">
        <w:trPr>
          <w:trHeight w:val="205"/>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pStyle w:val="Web"/>
              <w:spacing w:before="0" w:beforeAutospacing="0" w:after="0" w:afterAutospacing="0" w:line="300" w:lineRule="exact"/>
              <w:ind w:leftChars="16" w:left="398" w:hangingChars="150" w:hanging="360"/>
              <w:jc w:val="both"/>
              <w:rPr>
                <w:rFonts w:ascii="標楷體" w:eastAsia="標楷體" w:hAnsi="標楷體"/>
              </w:rPr>
            </w:pPr>
            <w:r w:rsidRPr="009330C5">
              <w:rPr>
                <w:rFonts w:ascii="標楷體" w:eastAsia="標楷體" w:hAnsi="標楷體" w:hint="eastAsia"/>
              </w:rPr>
              <w:t>(3)針對地方教育發展基金補助各學校經費及午餐經費進行考核，提供會計幕僚審核意見 (2%)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依限完成率</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205"/>
          <w:jc w:val="center"/>
        </w:trPr>
        <w:tc>
          <w:tcPr>
            <w:tcW w:w="2128" w:type="dxa"/>
            <w:vMerge w:val="restart"/>
          </w:tcPr>
          <w:p w:rsidR="0069451D" w:rsidRPr="009330C5" w:rsidRDefault="0069451D" w:rsidP="00405C62">
            <w:pPr>
              <w:spacing w:line="300" w:lineRule="exact"/>
              <w:ind w:left="240" w:hangingChars="100" w:hanging="240"/>
              <w:jc w:val="both"/>
              <w:rPr>
                <w:rFonts w:ascii="標楷體" w:eastAsia="標楷體" w:hAnsi="標楷體"/>
              </w:rPr>
            </w:pPr>
            <w:r w:rsidRPr="009330C5">
              <w:rPr>
                <w:rFonts w:ascii="標楷體" w:eastAsia="標楷體" w:hAnsi="標楷體" w:hint="eastAsia"/>
              </w:rPr>
              <w:t>5.</w:t>
            </w:r>
            <w:r w:rsidRPr="009330C5">
              <w:rPr>
                <w:rFonts w:ascii="標楷體" w:eastAsia="標楷體" w:hAnsi="標楷體" w:cs="新細明體" w:hint="eastAsia"/>
                <w:szCs w:val="24"/>
              </w:rPr>
              <w:t>優化主計資訊服務，提升主計管理效能（</w:t>
            </w:r>
            <w:r w:rsidRPr="009330C5">
              <w:rPr>
                <w:rFonts w:ascii="標楷體" w:eastAsia="標楷體" w:hAnsi="標楷體" w:hint="eastAsia"/>
              </w:rPr>
              <w:t>4%）</w:t>
            </w:r>
          </w:p>
        </w:tc>
        <w:tc>
          <w:tcPr>
            <w:tcW w:w="2268" w:type="dxa"/>
          </w:tcPr>
          <w:p w:rsidR="0069451D" w:rsidRPr="009330C5" w:rsidRDefault="0069451D" w:rsidP="00405C62">
            <w:pPr>
              <w:pStyle w:val="Web"/>
              <w:spacing w:before="0" w:beforeAutospacing="0" w:after="0" w:afterAutospacing="0" w:line="300" w:lineRule="exact"/>
              <w:ind w:left="360" w:hangingChars="150" w:hanging="360"/>
              <w:jc w:val="both"/>
              <w:rPr>
                <w:rFonts w:ascii="標楷體" w:eastAsia="標楷體" w:hAnsi="標楷體"/>
              </w:rPr>
            </w:pPr>
            <w:r w:rsidRPr="009330C5">
              <w:rPr>
                <w:rFonts w:ascii="標楷體" w:eastAsia="標楷體" w:hAnsi="標楷體" w:hint="eastAsia"/>
              </w:rPr>
              <w:t>(1)精進本處網站資訊內容，落實政府資訊公開法規-每半年公開補助民間團體經費及議員建議經費報表於本府網站首頁 (2%)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napToGrid w:val="0"/>
              <w:spacing w:line="300" w:lineRule="exact"/>
              <w:rPr>
                <w:rFonts w:ascii="標楷體" w:eastAsia="標楷體" w:hAnsi="標楷體"/>
              </w:rPr>
            </w:pPr>
            <w:r w:rsidRPr="009330C5">
              <w:rPr>
                <w:rFonts w:ascii="標楷體" w:eastAsia="標楷體" w:hAnsi="標楷體" w:hint="eastAsia"/>
              </w:rPr>
              <w:t>公開報表次數</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4</w:t>
            </w:r>
          </w:p>
        </w:tc>
      </w:tr>
      <w:tr w:rsidR="0069451D" w:rsidRPr="009330C5" w:rsidTr="00405C62">
        <w:trPr>
          <w:trHeight w:val="205"/>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(2)</w:t>
            </w:r>
            <w:r w:rsidRPr="009330C5">
              <w:rPr>
                <w:rFonts w:ascii="標楷體" w:eastAsia="標楷體" w:hAnsi="標楷體"/>
              </w:rPr>
              <w:t>建構整體</w:t>
            </w:r>
            <w:r w:rsidRPr="009330C5">
              <w:rPr>
                <w:rFonts w:ascii="標楷體" w:eastAsia="標楷體" w:hAnsi="標楷體" w:hint="eastAsia"/>
              </w:rPr>
              <w:t>資訊系統</w:t>
            </w:r>
            <w:r w:rsidRPr="009330C5">
              <w:rPr>
                <w:rFonts w:ascii="標楷體" w:eastAsia="標楷體" w:hAnsi="標楷體"/>
              </w:rPr>
              <w:t>維運環境，發展雲端歲計會計資訊服務</w:t>
            </w:r>
            <w:r w:rsidRPr="009330C5">
              <w:rPr>
                <w:rFonts w:ascii="標楷體" w:eastAsia="標楷體" w:hAnsi="標楷體" w:hint="eastAsia"/>
              </w:rPr>
              <w:t>(2%)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pStyle w:val="Web"/>
              <w:spacing w:before="0" w:beforeAutospacing="0" w:after="0" w:afterAutospacing="0" w:line="300" w:lineRule="exact"/>
              <w:rPr>
                <w:rFonts w:ascii="標楷體" w:eastAsia="標楷體" w:hAnsi="標楷體"/>
              </w:rPr>
            </w:pPr>
            <w:r w:rsidRPr="009330C5">
              <w:rPr>
                <w:rFonts w:ascii="標楷體" w:eastAsia="標楷體" w:hAnsi="標楷體" w:hint="eastAsia"/>
              </w:rPr>
              <w:t>有</w:t>
            </w:r>
            <w:r w:rsidRPr="009330C5">
              <w:rPr>
                <w:rFonts w:ascii="標楷體" w:eastAsia="標楷體" w:hAnsi="標楷體"/>
              </w:rPr>
              <w:t>系統</w:t>
            </w:r>
            <w:r w:rsidRPr="009330C5">
              <w:rPr>
                <w:rFonts w:ascii="標楷體" w:eastAsia="標楷體" w:hAnsi="標楷體" w:hint="eastAsia"/>
              </w:rPr>
              <w:t>適時的更新與</w:t>
            </w:r>
            <w:r w:rsidRPr="009330C5">
              <w:rPr>
                <w:rFonts w:ascii="標楷體" w:eastAsia="標楷體" w:hAnsi="標楷體"/>
              </w:rPr>
              <w:t>維運</w:t>
            </w:r>
            <w:r w:rsidRPr="009330C5">
              <w:rPr>
                <w:rFonts w:ascii="標楷體" w:eastAsia="標楷體" w:hAnsi="標楷體" w:hint="eastAsia"/>
              </w:rPr>
              <w:t>本縣公務預算會計資訊系統，並核計完成率</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100%</w:t>
            </w:r>
          </w:p>
        </w:tc>
      </w:tr>
      <w:tr w:rsidR="0069451D" w:rsidRPr="009330C5" w:rsidTr="00405C62">
        <w:trPr>
          <w:trHeight w:val="205"/>
          <w:jc w:val="center"/>
        </w:trPr>
        <w:tc>
          <w:tcPr>
            <w:tcW w:w="2128" w:type="dxa"/>
            <w:vMerge w:val="restart"/>
          </w:tcPr>
          <w:p w:rsidR="0069451D" w:rsidRPr="009330C5" w:rsidRDefault="0069451D" w:rsidP="00405C62">
            <w:pPr>
              <w:spacing w:line="300" w:lineRule="exact"/>
              <w:ind w:left="240" w:hangingChars="100" w:hanging="240"/>
              <w:jc w:val="both"/>
              <w:rPr>
                <w:rFonts w:ascii="標楷體" w:eastAsia="標楷體" w:hAnsi="標楷體"/>
              </w:rPr>
            </w:pPr>
            <w:r w:rsidRPr="009330C5">
              <w:rPr>
                <w:rFonts w:ascii="標楷體" w:eastAsia="標楷體" w:hAnsi="標楷體" w:hint="eastAsia"/>
              </w:rPr>
              <w:t>6.</w:t>
            </w:r>
            <w:r w:rsidRPr="009330C5">
              <w:rPr>
                <w:rFonts w:ascii="標楷體" w:eastAsia="標楷體" w:hAnsi="標楷體" w:hint="eastAsia"/>
                <w:szCs w:val="24"/>
              </w:rPr>
              <w:t>提升政府統計品質，發揮支援決策功能（6%）</w:t>
            </w:r>
          </w:p>
        </w:tc>
        <w:tc>
          <w:tcPr>
            <w:tcW w:w="2268" w:type="dxa"/>
          </w:tcPr>
          <w:p w:rsidR="0069451D" w:rsidRPr="009330C5" w:rsidRDefault="0069451D" w:rsidP="00405C62">
            <w:pPr>
              <w:spacing w:line="300" w:lineRule="exact"/>
              <w:ind w:left="240" w:hangingChars="100" w:hanging="240"/>
              <w:jc w:val="both"/>
              <w:rPr>
                <w:rFonts w:ascii="標楷體" w:eastAsia="標楷體" w:hAnsi="標楷體"/>
                <w:szCs w:val="24"/>
              </w:rPr>
            </w:pPr>
            <w:r w:rsidRPr="009330C5">
              <w:rPr>
                <w:rFonts w:ascii="標楷體" w:eastAsia="標楷體" w:hAnsi="標楷體" w:hint="eastAsia"/>
                <w:szCs w:val="24"/>
              </w:rPr>
              <w:t>(</w:t>
            </w:r>
            <w:r w:rsidRPr="009330C5">
              <w:rPr>
                <w:rFonts w:ascii="標楷體" w:eastAsia="標楷體" w:hAnsi="標楷體"/>
                <w:szCs w:val="24"/>
              </w:rPr>
              <w:t>1</w:t>
            </w:r>
            <w:r w:rsidRPr="009330C5">
              <w:rPr>
                <w:rFonts w:ascii="標楷體" w:eastAsia="標楷體" w:hAnsi="標楷體" w:hint="eastAsia"/>
                <w:szCs w:val="24"/>
              </w:rPr>
              <w:t>)預告統計資料發布時間，增進統計資料公開與透明化(2%)</w:t>
            </w:r>
          </w:p>
        </w:tc>
        <w:tc>
          <w:tcPr>
            <w:tcW w:w="709"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260" w:type="dxa"/>
          </w:tcPr>
          <w:p w:rsidR="0069451D" w:rsidRPr="009330C5" w:rsidRDefault="0069451D" w:rsidP="00405C62">
            <w:pPr>
              <w:spacing w:line="300" w:lineRule="exact"/>
              <w:jc w:val="both"/>
              <w:rPr>
                <w:rFonts w:ascii="標楷體" w:eastAsia="標楷體" w:hAnsi="標楷體"/>
                <w:szCs w:val="24"/>
              </w:rPr>
            </w:pPr>
            <w:r w:rsidRPr="009330C5">
              <w:rPr>
                <w:rFonts w:ascii="標楷體" w:eastAsia="標楷體" w:hAnsi="標楷體" w:hint="eastAsia"/>
                <w:szCs w:val="24"/>
              </w:rPr>
              <w:t>預告發布總項數</w:t>
            </w:r>
          </w:p>
        </w:tc>
        <w:tc>
          <w:tcPr>
            <w:tcW w:w="991"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240</w:t>
            </w:r>
          </w:p>
        </w:tc>
      </w:tr>
      <w:tr w:rsidR="0069451D" w:rsidRPr="009330C5" w:rsidTr="00405C62">
        <w:trPr>
          <w:trHeight w:val="205"/>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spacing w:line="300" w:lineRule="exact"/>
              <w:ind w:left="240" w:hangingChars="100" w:hanging="240"/>
              <w:jc w:val="both"/>
              <w:rPr>
                <w:rFonts w:ascii="標楷體" w:eastAsia="標楷體" w:hAnsi="標楷體"/>
                <w:szCs w:val="24"/>
              </w:rPr>
            </w:pPr>
            <w:r w:rsidRPr="009330C5">
              <w:rPr>
                <w:rFonts w:ascii="標楷體" w:eastAsia="標楷體" w:hAnsi="標楷體" w:hint="eastAsia"/>
                <w:szCs w:val="24"/>
              </w:rPr>
              <w:t>(2)加強統計分析質量，發揮統計支援決策功能(2%)</w:t>
            </w:r>
          </w:p>
        </w:tc>
        <w:tc>
          <w:tcPr>
            <w:tcW w:w="709"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260" w:type="dxa"/>
          </w:tcPr>
          <w:p w:rsidR="0069451D" w:rsidRPr="009330C5" w:rsidRDefault="0069451D" w:rsidP="00405C62">
            <w:pPr>
              <w:ind w:left="240" w:hangingChars="100" w:hanging="240"/>
              <w:jc w:val="both"/>
              <w:rPr>
                <w:rFonts w:ascii="標楷體" w:eastAsia="標楷體" w:hAnsi="標楷體"/>
                <w:szCs w:val="24"/>
              </w:rPr>
            </w:pPr>
            <w:r w:rsidRPr="009330C5">
              <w:rPr>
                <w:rFonts w:ascii="標楷體" w:eastAsia="標楷體" w:hAnsi="標楷體" w:hint="eastAsia"/>
                <w:szCs w:val="24"/>
              </w:rPr>
              <w:t>1.撰寫專題統計分析及通報篇數</w:t>
            </w:r>
          </w:p>
          <w:p w:rsidR="0069451D" w:rsidRPr="009330C5" w:rsidRDefault="0069451D" w:rsidP="00405C62">
            <w:pPr>
              <w:ind w:left="240" w:hangingChars="100" w:hanging="240"/>
              <w:jc w:val="both"/>
              <w:rPr>
                <w:rFonts w:ascii="標楷體" w:eastAsia="標楷體" w:hAnsi="標楷體"/>
                <w:szCs w:val="24"/>
              </w:rPr>
            </w:pPr>
            <w:r w:rsidRPr="009330C5">
              <w:rPr>
                <w:rFonts w:ascii="標楷體" w:eastAsia="標楷體" w:hAnsi="標楷體" w:hint="eastAsia"/>
                <w:szCs w:val="24"/>
              </w:rPr>
              <w:t>2.彙編完成冊數(統計年報1冊、重要指標及統計季刊各4冊)</w:t>
            </w:r>
          </w:p>
        </w:tc>
        <w:tc>
          <w:tcPr>
            <w:tcW w:w="991"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20</w:t>
            </w:r>
          </w:p>
        </w:tc>
      </w:tr>
      <w:tr w:rsidR="0069451D" w:rsidRPr="009330C5" w:rsidTr="00405C62">
        <w:trPr>
          <w:trHeight w:val="205"/>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spacing w:line="300" w:lineRule="exact"/>
              <w:ind w:left="240" w:hangingChars="100" w:hanging="240"/>
              <w:jc w:val="both"/>
              <w:rPr>
                <w:rFonts w:ascii="標楷體" w:eastAsia="標楷體" w:hAnsi="標楷體"/>
                <w:szCs w:val="24"/>
              </w:rPr>
            </w:pPr>
            <w:r w:rsidRPr="009330C5">
              <w:rPr>
                <w:rFonts w:ascii="標楷體" w:eastAsia="標楷體" w:hAnsi="標楷體" w:hint="eastAsia"/>
                <w:szCs w:val="24"/>
              </w:rPr>
              <w:t>(3)精進基本國勢及抽樣調查統計，提供施政決策所需資訊(2%)</w:t>
            </w:r>
          </w:p>
        </w:tc>
        <w:tc>
          <w:tcPr>
            <w:tcW w:w="709"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統計數據</w:t>
            </w:r>
          </w:p>
        </w:tc>
        <w:tc>
          <w:tcPr>
            <w:tcW w:w="3260" w:type="dxa"/>
          </w:tcPr>
          <w:p w:rsidR="0069451D" w:rsidRPr="009330C5" w:rsidRDefault="0069451D" w:rsidP="00405C62">
            <w:pPr>
              <w:ind w:left="240" w:hangingChars="100" w:hanging="240"/>
              <w:jc w:val="both"/>
              <w:rPr>
                <w:rFonts w:ascii="標楷體" w:eastAsia="標楷體" w:hAnsi="標楷體"/>
                <w:szCs w:val="24"/>
              </w:rPr>
            </w:pPr>
            <w:r w:rsidRPr="009330C5">
              <w:rPr>
                <w:rFonts w:ascii="標楷體" w:eastAsia="標楷體" w:hAnsi="標楷體" w:hint="eastAsia"/>
                <w:szCs w:val="24"/>
              </w:rPr>
              <w:t>1.配合行政院主計總處辦理人口普查、農林漁牧業普查、工業及服務業普查，以及消費者物價指數、人力資源、人力運用、家庭收支記帳、家庭收支訪問、受僱員工薪資、受僱員工動向、職類別薪資、汽車貨運、營造業經濟概況、服務業營運及投資概況等各項年度統計調查工作完成率。</w:t>
            </w:r>
          </w:p>
          <w:p w:rsidR="0069451D" w:rsidRPr="009330C5" w:rsidRDefault="0069451D" w:rsidP="00405C62">
            <w:pPr>
              <w:jc w:val="both"/>
              <w:rPr>
                <w:rFonts w:ascii="標楷體" w:eastAsia="標楷體" w:hAnsi="標楷體"/>
                <w:szCs w:val="24"/>
              </w:rPr>
            </w:pPr>
            <w:r w:rsidRPr="009330C5">
              <w:rPr>
                <w:rFonts w:ascii="標楷體" w:eastAsia="標楷體" w:hAnsi="標楷體" w:cs="標楷體" w:hint="eastAsia"/>
              </w:rPr>
              <w:t>2.完成統計調查項數/應辦理統計調查項數×100%</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szCs w:val="24"/>
              </w:rPr>
              <w:t>100%</w:t>
            </w:r>
          </w:p>
        </w:tc>
      </w:tr>
      <w:tr w:rsidR="0069451D" w:rsidRPr="009330C5" w:rsidTr="00405C62">
        <w:trPr>
          <w:trHeight w:val="205"/>
          <w:jc w:val="center"/>
        </w:trPr>
        <w:tc>
          <w:tcPr>
            <w:tcW w:w="2128" w:type="dxa"/>
          </w:tcPr>
          <w:p w:rsidR="0069451D" w:rsidRPr="009330C5" w:rsidRDefault="0069451D" w:rsidP="00405C62">
            <w:pPr>
              <w:spacing w:line="300" w:lineRule="exact"/>
              <w:ind w:left="240" w:hangingChars="100" w:hanging="240"/>
              <w:jc w:val="both"/>
              <w:rPr>
                <w:rFonts w:ascii="標楷體" w:eastAsia="標楷體" w:hAnsi="標楷體"/>
              </w:rPr>
            </w:pPr>
            <w:r w:rsidRPr="009330C5">
              <w:rPr>
                <w:rFonts w:ascii="標楷體" w:eastAsia="標楷體" w:hAnsi="標楷體" w:hint="eastAsia"/>
              </w:rPr>
              <w:t>7.</w:t>
            </w:r>
            <w:r w:rsidRPr="009330C5">
              <w:rPr>
                <w:rFonts w:ascii="標楷體" w:eastAsia="標楷體" w:hAnsi="標楷體" w:hint="eastAsia"/>
                <w:szCs w:val="24"/>
              </w:rPr>
              <w:t>推動地方政府公務統計業務資訊</w:t>
            </w:r>
            <w:r w:rsidRPr="009330C5">
              <w:rPr>
                <w:rFonts w:ascii="標楷體" w:eastAsia="標楷體" w:hAnsi="標楷體" w:hint="eastAsia"/>
                <w:szCs w:val="24"/>
              </w:rPr>
              <w:lastRenderedPageBreak/>
              <w:t>化，提升統計服務效能(3%)</w:t>
            </w:r>
          </w:p>
        </w:tc>
        <w:tc>
          <w:tcPr>
            <w:tcW w:w="2268" w:type="dxa"/>
          </w:tcPr>
          <w:p w:rsidR="0069451D" w:rsidRPr="009330C5" w:rsidRDefault="0069451D" w:rsidP="00405C62">
            <w:pPr>
              <w:spacing w:line="300" w:lineRule="exact"/>
              <w:jc w:val="both"/>
              <w:rPr>
                <w:rFonts w:ascii="標楷體" w:eastAsia="標楷體" w:hAnsi="標楷體"/>
                <w:szCs w:val="24"/>
              </w:rPr>
            </w:pPr>
            <w:r w:rsidRPr="009330C5">
              <w:rPr>
                <w:rFonts w:ascii="標楷體" w:eastAsia="標楷體" w:hAnsi="標楷體" w:hint="eastAsia"/>
                <w:szCs w:val="24"/>
              </w:rPr>
              <w:lastRenderedPageBreak/>
              <w:t>輔導本府所屬一級機關及鄉市公所統計業</w:t>
            </w:r>
            <w:r w:rsidRPr="009330C5">
              <w:rPr>
                <w:rFonts w:ascii="標楷體" w:eastAsia="標楷體" w:hAnsi="標楷體" w:hint="eastAsia"/>
                <w:szCs w:val="24"/>
              </w:rPr>
              <w:lastRenderedPageBreak/>
              <w:t>務，提升管考效能(3%)</w:t>
            </w:r>
          </w:p>
        </w:tc>
        <w:tc>
          <w:tcPr>
            <w:tcW w:w="709"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lastRenderedPageBreak/>
              <w:t>統計數據</w:t>
            </w:r>
          </w:p>
        </w:tc>
        <w:tc>
          <w:tcPr>
            <w:tcW w:w="3260" w:type="dxa"/>
          </w:tcPr>
          <w:p w:rsidR="0069451D" w:rsidRPr="009330C5" w:rsidRDefault="0069451D" w:rsidP="00405C62">
            <w:pPr>
              <w:jc w:val="both"/>
              <w:rPr>
                <w:rFonts w:ascii="標楷體" w:eastAsia="標楷體" w:hAnsi="標楷體"/>
                <w:szCs w:val="24"/>
              </w:rPr>
            </w:pPr>
            <w:r w:rsidRPr="009330C5">
              <w:rPr>
                <w:rFonts w:ascii="標楷體" w:eastAsia="標楷體" w:hAnsi="標楷體" w:hint="eastAsia"/>
                <w:szCs w:val="24"/>
              </w:rPr>
              <w:t>實地複查所屬機關及各鄉市公所機關數（本縣所屬</w:t>
            </w:r>
            <w:r w:rsidRPr="009330C5">
              <w:rPr>
                <w:rFonts w:ascii="標楷體" w:eastAsia="標楷體" w:hAnsi="標楷體" w:cs="標楷體"/>
              </w:rPr>
              <w:t>7</w:t>
            </w:r>
            <w:r w:rsidRPr="009330C5">
              <w:rPr>
                <w:rFonts w:ascii="標楷體" w:eastAsia="標楷體" w:hAnsi="標楷體" w:cs="標楷體" w:hint="eastAsia"/>
              </w:rPr>
              <w:t>個一級機</w:t>
            </w:r>
            <w:r w:rsidRPr="009330C5">
              <w:rPr>
                <w:rFonts w:ascii="標楷體" w:eastAsia="標楷體" w:hAnsi="標楷體" w:cs="標楷體" w:hint="eastAsia"/>
              </w:rPr>
              <w:lastRenderedPageBreak/>
              <w:t>關、</w:t>
            </w:r>
            <w:r w:rsidRPr="009330C5">
              <w:rPr>
                <w:rFonts w:ascii="標楷體" w:eastAsia="標楷體" w:hAnsi="標楷體" w:cs="標楷體"/>
              </w:rPr>
              <w:t>6</w:t>
            </w:r>
            <w:r w:rsidRPr="009330C5">
              <w:rPr>
                <w:rFonts w:ascii="標楷體" w:eastAsia="標楷體" w:hAnsi="標楷體" w:cs="標楷體" w:hint="eastAsia"/>
              </w:rPr>
              <w:t>個鄉市公所，共</w:t>
            </w:r>
            <w:r w:rsidRPr="009330C5">
              <w:rPr>
                <w:rFonts w:ascii="標楷體" w:eastAsia="標楷體" w:hAnsi="標楷體" w:cs="標楷體"/>
              </w:rPr>
              <w:t>13</w:t>
            </w:r>
            <w:r w:rsidRPr="009330C5">
              <w:rPr>
                <w:rFonts w:ascii="標楷體" w:eastAsia="標楷體" w:hAnsi="標楷體" w:cs="標楷體" w:hint="eastAsia"/>
              </w:rPr>
              <w:t>個）</w:t>
            </w:r>
          </w:p>
        </w:tc>
        <w:tc>
          <w:tcPr>
            <w:tcW w:w="991"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lastRenderedPageBreak/>
              <w:t>13</w:t>
            </w:r>
          </w:p>
        </w:tc>
      </w:tr>
      <w:tr w:rsidR="0069451D" w:rsidRPr="009330C5" w:rsidTr="00405C62">
        <w:trPr>
          <w:trHeight w:val="205"/>
          <w:jc w:val="center"/>
        </w:trPr>
        <w:tc>
          <w:tcPr>
            <w:tcW w:w="2128" w:type="dxa"/>
            <w:vMerge w:val="restart"/>
          </w:tcPr>
          <w:p w:rsidR="0069451D" w:rsidRPr="009330C5" w:rsidRDefault="0069451D" w:rsidP="00405C62">
            <w:pPr>
              <w:spacing w:line="300" w:lineRule="exact"/>
              <w:ind w:left="240" w:hangingChars="100" w:hanging="240"/>
              <w:jc w:val="both"/>
              <w:rPr>
                <w:rFonts w:ascii="標楷體" w:eastAsia="標楷體" w:hAnsi="標楷體"/>
              </w:rPr>
            </w:pPr>
            <w:r w:rsidRPr="009330C5">
              <w:rPr>
                <w:rFonts w:ascii="標楷體" w:eastAsia="標楷體" w:hAnsi="標楷體" w:hint="eastAsia"/>
              </w:rPr>
              <w:lastRenderedPageBreak/>
              <w:t>8</w:t>
            </w:r>
            <w:r w:rsidRPr="009330C5">
              <w:rPr>
                <w:rFonts w:ascii="標楷體" w:eastAsia="標楷體" w:hAnsi="標楷體" w:hint="eastAsia"/>
                <w:b/>
              </w:rPr>
              <w:t>.</w:t>
            </w:r>
            <w:r w:rsidRPr="009330C5">
              <w:rPr>
                <w:rFonts w:ascii="標楷體" w:eastAsia="標楷體" w:hAnsi="標楷體" w:hint="eastAsia"/>
              </w:rPr>
              <w:t>加強培育與訓練，提升主計人員之價值與能力（6%）</w:t>
            </w: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(1)</w:t>
            </w:r>
            <w:r w:rsidRPr="009330C5">
              <w:rPr>
                <w:rFonts w:ascii="標楷體" w:eastAsia="標楷體" w:hAnsi="標楷體"/>
              </w:rPr>
              <w:t>配合主計人員職務層級及專業需求，舉辦</w:t>
            </w:r>
            <w:r w:rsidRPr="009330C5">
              <w:rPr>
                <w:rFonts w:ascii="標楷體" w:eastAsia="標楷體" w:hAnsi="標楷體" w:hint="eastAsia"/>
              </w:rPr>
              <w:t>各種</w:t>
            </w:r>
            <w:r w:rsidRPr="009330C5">
              <w:rPr>
                <w:rFonts w:ascii="標楷體" w:eastAsia="標楷體" w:hAnsi="標楷體"/>
              </w:rPr>
              <w:t>主計人員</w:t>
            </w:r>
            <w:r w:rsidRPr="009330C5">
              <w:rPr>
                <w:rFonts w:ascii="標楷體" w:eastAsia="標楷體" w:hAnsi="標楷體" w:hint="eastAsia"/>
              </w:rPr>
              <w:t>業務與法規研習(2%)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辦理場次</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2</w:t>
            </w:r>
          </w:p>
        </w:tc>
      </w:tr>
      <w:tr w:rsidR="0069451D" w:rsidRPr="009330C5" w:rsidTr="00405C62">
        <w:trPr>
          <w:trHeight w:val="205"/>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(2)遴派員工參加本府及主計總處辦理之各項訓練講習(2%)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參加訓練人次</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160</w:t>
            </w:r>
          </w:p>
        </w:tc>
      </w:tr>
      <w:tr w:rsidR="0069451D" w:rsidRPr="009330C5" w:rsidTr="00405C62">
        <w:trPr>
          <w:trHeight w:val="205"/>
          <w:jc w:val="center"/>
        </w:trPr>
        <w:tc>
          <w:tcPr>
            <w:tcW w:w="2128" w:type="dxa"/>
            <w:vMerge/>
          </w:tcPr>
          <w:p w:rsidR="0069451D" w:rsidRPr="009330C5" w:rsidRDefault="0069451D" w:rsidP="00405C62">
            <w:pPr>
              <w:spacing w:line="300" w:lineRule="exact"/>
              <w:ind w:left="240" w:hangingChars="100" w:hanging="240"/>
              <w:rPr>
                <w:rFonts w:ascii="標楷體" w:eastAsia="標楷體" w:hAnsi="標楷體"/>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rPr>
            </w:pPr>
            <w:r w:rsidRPr="009330C5">
              <w:rPr>
                <w:rFonts w:ascii="標楷體" w:eastAsia="標楷體" w:hAnsi="標楷體" w:hint="eastAsia"/>
              </w:rPr>
              <w:t>(3)建立公平公開透明人事甄審及獎懲制度(2%)</w:t>
            </w:r>
          </w:p>
        </w:tc>
        <w:tc>
          <w:tcPr>
            <w:tcW w:w="709"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rPr>
              <w:t>統計數據</w:t>
            </w:r>
          </w:p>
        </w:tc>
        <w:tc>
          <w:tcPr>
            <w:tcW w:w="3260" w:type="dxa"/>
          </w:tcPr>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 xml:space="preserve">召開本處及所屬主會計機構人事甄審及考績委員會審議 </w:t>
            </w:r>
          </w:p>
          <w:p w:rsidR="0069451D" w:rsidRPr="009330C5" w:rsidRDefault="0069451D" w:rsidP="00405C62">
            <w:pPr>
              <w:spacing w:line="300" w:lineRule="exact"/>
              <w:jc w:val="both"/>
              <w:rPr>
                <w:rFonts w:ascii="標楷體" w:eastAsia="標楷體" w:hAnsi="標楷體"/>
              </w:rPr>
            </w:pPr>
            <w:r w:rsidRPr="009330C5">
              <w:rPr>
                <w:rFonts w:ascii="標楷體" w:eastAsia="標楷體" w:hAnsi="標楷體" w:hint="eastAsia"/>
              </w:rPr>
              <w:t>(召開審查次數/應召開審查6次)×100%</w:t>
            </w:r>
          </w:p>
        </w:tc>
        <w:tc>
          <w:tcPr>
            <w:tcW w:w="991" w:type="dxa"/>
          </w:tcPr>
          <w:p w:rsidR="0069451D" w:rsidRPr="009330C5" w:rsidRDefault="0069451D" w:rsidP="00405C62">
            <w:pPr>
              <w:spacing w:line="300" w:lineRule="exact"/>
              <w:ind w:left="964" w:hanging="960"/>
              <w:jc w:val="center"/>
              <w:rPr>
                <w:rFonts w:ascii="標楷體" w:eastAsia="標楷體" w:hAnsi="標楷體"/>
              </w:rPr>
            </w:pPr>
            <w:r w:rsidRPr="009330C5">
              <w:rPr>
                <w:rFonts w:ascii="標楷體" w:eastAsia="標楷體" w:hAnsi="標楷體" w:hint="eastAsia"/>
              </w:rPr>
              <w:t>100%</w:t>
            </w:r>
          </w:p>
          <w:p w:rsidR="0069451D" w:rsidRPr="009330C5" w:rsidRDefault="0069451D" w:rsidP="00405C62">
            <w:pPr>
              <w:spacing w:line="300" w:lineRule="exact"/>
              <w:ind w:left="964" w:hanging="960"/>
              <w:jc w:val="center"/>
              <w:rPr>
                <w:rFonts w:ascii="標楷體" w:eastAsia="標楷體" w:hAnsi="標楷體"/>
              </w:rPr>
            </w:pPr>
          </w:p>
        </w:tc>
      </w:tr>
    </w:tbl>
    <w:p w:rsidR="0069451D" w:rsidRPr="009330C5" w:rsidRDefault="0069451D" w:rsidP="0069451D">
      <w:pPr>
        <w:spacing w:line="400" w:lineRule="exact"/>
        <w:rPr>
          <w:rFonts w:ascii="標楷體" w:eastAsia="標楷體" w:hAnsi="標楷體"/>
          <w:sz w:val="28"/>
        </w:rPr>
      </w:pPr>
    </w:p>
    <w:p w:rsidR="0069451D" w:rsidRPr="009330C5" w:rsidRDefault="0069451D" w:rsidP="0069451D">
      <w:pPr>
        <w:spacing w:line="400" w:lineRule="exact"/>
        <w:ind w:leftChars="100" w:left="240"/>
        <w:rPr>
          <w:rFonts w:ascii="標楷體" w:eastAsia="標楷體" w:hAnsi="標楷體"/>
          <w:szCs w:val="24"/>
        </w:rPr>
      </w:pPr>
      <w:r w:rsidRPr="009330C5">
        <w:rPr>
          <w:rFonts w:ascii="標楷體" w:eastAsia="標楷體" w:hAnsi="標楷體" w:hint="eastAsia"/>
          <w:szCs w:val="24"/>
        </w:rPr>
        <w:t>二、業務創新改良面向衡量標準與年度目標值 20%</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128"/>
        <w:gridCol w:w="2268"/>
        <w:gridCol w:w="709"/>
        <w:gridCol w:w="3260"/>
        <w:gridCol w:w="991"/>
      </w:tblGrid>
      <w:tr w:rsidR="0069451D" w:rsidRPr="009330C5" w:rsidTr="00405C62">
        <w:trPr>
          <w:cantSplit/>
          <w:trHeight w:val="340"/>
          <w:jc w:val="center"/>
        </w:trPr>
        <w:tc>
          <w:tcPr>
            <w:tcW w:w="2128" w:type="dxa"/>
            <w:vMerge w:val="restart"/>
            <w:vAlign w:val="center"/>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rPr>
              <w:t>關鍵策略目標</w:t>
            </w:r>
          </w:p>
        </w:tc>
        <w:tc>
          <w:tcPr>
            <w:tcW w:w="7228" w:type="dxa"/>
            <w:gridSpan w:val="4"/>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rPr>
              <w:t>關鍵績效指標</w:t>
            </w:r>
          </w:p>
        </w:tc>
      </w:tr>
      <w:tr w:rsidR="0069451D" w:rsidRPr="009330C5" w:rsidTr="00405C62">
        <w:trPr>
          <w:cantSplit/>
          <w:trHeight w:val="610"/>
          <w:jc w:val="center"/>
        </w:trPr>
        <w:tc>
          <w:tcPr>
            <w:tcW w:w="2128" w:type="dxa"/>
            <w:vMerge/>
          </w:tcPr>
          <w:p w:rsidR="0069451D" w:rsidRPr="009330C5" w:rsidRDefault="0069451D" w:rsidP="00405C62">
            <w:pPr>
              <w:spacing w:line="300" w:lineRule="exact"/>
              <w:rPr>
                <w:rFonts w:ascii="標楷體" w:eastAsia="標楷體" w:hAnsi="標楷體"/>
                <w:szCs w:val="24"/>
              </w:rPr>
            </w:pPr>
          </w:p>
        </w:tc>
        <w:tc>
          <w:tcPr>
            <w:tcW w:w="2268" w:type="dxa"/>
            <w:vAlign w:val="center"/>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rPr>
              <w:t>關鍵績效指標</w:t>
            </w:r>
          </w:p>
        </w:tc>
        <w:tc>
          <w:tcPr>
            <w:tcW w:w="709" w:type="dxa"/>
            <w:vAlign w:val="center"/>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評估方式</w:t>
            </w:r>
          </w:p>
        </w:tc>
        <w:tc>
          <w:tcPr>
            <w:tcW w:w="3260" w:type="dxa"/>
            <w:vAlign w:val="center"/>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衡量標準</w:t>
            </w:r>
          </w:p>
        </w:tc>
        <w:tc>
          <w:tcPr>
            <w:tcW w:w="991" w:type="dxa"/>
            <w:vAlign w:val="center"/>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108年度目標值</w:t>
            </w:r>
          </w:p>
        </w:tc>
      </w:tr>
      <w:tr w:rsidR="0069451D" w:rsidRPr="009330C5" w:rsidTr="00405C62">
        <w:trPr>
          <w:cantSplit/>
          <w:trHeight w:val="860"/>
          <w:jc w:val="center"/>
        </w:trPr>
        <w:tc>
          <w:tcPr>
            <w:tcW w:w="2128" w:type="dxa"/>
            <w:vMerge w:val="restart"/>
          </w:tcPr>
          <w:p w:rsidR="0069451D" w:rsidRPr="009330C5" w:rsidRDefault="0069451D" w:rsidP="00405C62">
            <w:pPr>
              <w:spacing w:line="300" w:lineRule="exact"/>
              <w:ind w:left="240" w:hangingChars="100" w:hanging="240"/>
              <w:rPr>
                <w:rFonts w:ascii="標楷體" w:eastAsia="標楷體" w:hAnsi="標楷體"/>
                <w:szCs w:val="24"/>
              </w:rPr>
            </w:pPr>
            <w:r w:rsidRPr="009330C5">
              <w:rPr>
                <w:rFonts w:ascii="標楷體" w:eastAsia="標楷體" w:hAnsi="標楷體" w:hint="eastAsia"/>
                <w:szCs w:val="24"/>
              </w:rPr>
              <w:t>1.推動歲計會計資訊管理統，提升資源共享及節省整合作業成本（8%）</w:t>
            </w:r>
          </w:p>
        </w:tc>
        <w:tc>
          <w:tcPr>
            <w:tcW w:w="2268" w:type="dxa"/>
          </w:tcPr>
          <w:p w:rsidR="0069451D" w:rsidRPr="009330C5" w:rsidRDefault="0069451D" w:rsidP="00405C62">
            <w:pPr>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(1)推動澎湖縣政府-非營業特種基金歲計會計資訊管理系統(NBA)及營業基金歲計會計資訊管理系統(PBA)導入作業，以配合國際會計準則之變革並提升行政作業效能。(4%)</w:t>
            </w:r>
          </w:p>
        </w:tc>
        <w:tc>
          <w:tcPr>
            <w:tcW w:w="709"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進度控管</w:t>
            </w:r>
          </w:p>
        </w:tc>
        <w:tc>
          <w:tcPr>
            <w:tcW w:w="3260" w:type="dxa"/>
          </w:tcPr>
          <w:p w:rsidR="0069451D" w:rsidRPr="009330C5" w:rsidRDefault="0069451D" w:rsidP="00405C62">
            <w:pPr>
              <w:pStyle w:val="a3"/>
              <w:tabs>
                <w:tab w:val="clear" w:pos="4153"/>
                <w:tab w:val="clear" w:pos="8306"/>
              </w:tabs>
              <w:spacing w:line="300" w:lineRule="exact"/>
              <w:ind w:left="211" w:hanging="211"/>
              <w:rPr>
                <w:rFonts w:ascii="標楷體" w:eastAsia="標楷體" w:hAnsi="標楷體"/>
                <w:sz w:val="24"/>
                <w:szCs w:val="24"/>
              </w:rPr>
            </w:pPr>
            <w:r w:rsidRPr="009330C5">
              <w:rPr>
                <w:rFonts w:ascii="標楷體" w:eastAsia="標楷體" w:hAnsi="標楷體" w:hint="eastAsia"/>
                <w:sz w:val="24"/>
                <w:szCs w:val="24"/>
              </w:rPr>
              <w:t>(1)前置作業 25%</w:t>
            </w:r>
          </w:p>
          <w:p w:rsidR="0069451D" w:rsidRPr="009330C5" w:rsidRDefault="0069451D" w:rsidP="00405C62">
            <w:pPr>
              <w:pStyle w:val="a3"/>
              <w:tabs>
                <w:tab w:val="clear" w:pos="4153"/>
                <w:tab w:val="clear" w:pos="8306"/>
              </w:tabs>
              <w:spacing w:line="300" w:lineRule="exact"/>
              <w:ind w:left="211" w:hanging="211"/>
              <w:rPr>
                <w:rFonts w:ascii="標楷體" w:eastAsia="標楷體" w:hAnsi="標楷體"/>
                <w:sz w:val="24"/>
                <w:szCs w:val="24"/>
              </w:rPr>
            </w:pPr>
            <w:r w:rsidRPr="009330C5">
              <w:rPr>
                <w:rFonts w:ascii="標楷體" w:eastAsia="標楷體" w:hAnsi="標楷體" w:hint="eastAsia"/>
                <w:sz w:val="24"/>
                <w:szCs w:val="24"/>
              </w:rPr>
              <w:t>(2)教育訓練 50%</w:t>
            </w:r>
          </w:p>
          <w:p w:rsidR="0069451D" w:rsidRPr="009330C5" w:rsidRDefault="0069451D" w:rsidP="00405C62">
            <w:pPr>
              <w:pStyle w:val="a3"/>
              <w:tabs>
                <w:tab w:val="clear" w:pos="4153"/>
                <w:tab w:val="clear" w:pos="8306"/>
              </w:tabs>
              <w:spacing w:line="300" w:lineRule="exact"/>
              <w:ind w:left="211" w:hanging="211"/>
              <w:rPr>
                <w:rFonts w:ascii="標楷體" w:eastAsia="標楷體" w:hAnsi="標楷體"/>
                <w:sz w:val="24"/>
                <w:szCs w:val="24"/>
              </w:rPr>
            </w:pPr>
            <w:r w:rsidRPr="009330C5">
              <w:rPr>
                <w:rFonts w:ascii="標楷體" w:eastAsia="標楷體" w:hAnsi="標楷體" w:hint="eastAsia"/>
                <w:sz w:val="24"/>
                <w:szCs w:val="24"/>
              </w:rPr>
              <w:t>(3)雙軌作業75%</w:t>
            </w:r>
          </w:p>
          <w:p w:rsidR="0069451D" w:rsidRPr="009330C5" w:rsidRDefault="0069451D" w:rsidP="00405C62">
            <w:pPr>
              <w:spacing w:line="300" w:lineRule="exact"/>
              <w:jc w:val="both"/>
              <w:rPr>
                <w:rFonts w:ascii="標楷體" w:eastAsia="標楷體" w:hAnsi="標楷體"/>
                <w:szCs w:val="24"/>
              </w:rPr>
            </w:pPr>
            <w:r w:rsidRPr="009330C5">
              <w:rPr>
                <w:rFonts w:ascii="標楷體" w:eastAsia="標楷體" w:hAnsi="標楷體" w:hint="eastAsia"/>
                <w:szCs w:val="24"/>
              </w:rPr>
              <w:t>(4)正式上線100%</w:t>
            </w:r>
          </w:p>
        </w:tc>
        <w:tc>
          <w:tcPr>
            <w:tcW w:w="991"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75%</w:t>
            </w:r>
          </w:p>
        </w:tc>
      </w:tr>
      <w:tr w:rsidR="0069451D" w:rsidRPr="009330C5" w:rsidTr="00405C62">
        <w:trPr>
          <w:cantSplit/>
          <w:trHeight w:val="640"/>
          <w:jc w:val="center"/>
        </w:trPr>
        <w:tc>
          <w:tcPr>
            <w:tcW w:w="2128" w:type="dxa"/>
            <w:vMerge/>
            <w:tcBorders>
              <w:bottom w:val="single" w:sz="4" w:space="0" w:color="auto"/>
            </w:tcBorders>
          </w:tcPr>
          <w:p w:rsidR="0069451D" w:rsidRPr="009330C5" w:rsidRDefault="0069451D" w:rsidP="00405C62">
            <w:pPr>
              <w:spacing w:line="300" w:lineRule="exact"/>
              <w:ind w:left="240" w:hangingChars="100" w:hanging="240"/>
              <w:rPr>
                <w:rFonts w:ascii="標楷體" w:eastAsia="標楷體" w:hAnsi="標楷體"/>
                <w:szCs w:val="24"/>
              </w:rPr>
            </w:pPr>
          </w:p>
        </w:tc>
        <w:tc>
          <w:tcPr>
            <w:tcW w:w="2268" w:type="dxa"/>
          </w:tcPr>
          <w:p w:rsidR="0069451D" w:rsidRPr="009330C5" w:rsidRDefault="0069451D" w:rsidP="00405C62">
            <w:pPr>
              <w:spacing w:line="300" w:lineRule="exact"/>
              <w:ind w:left="360" w:hangingChars="150" w:hanging="360"/>
              <w:jc w:val="both"/>
              <w:rPr>
                <w:rFonts w:ascii="標楷體" w:eastAsia="標楷體" w:hAnsi="標楷體"/>
                <w:szCs w:val="24"/>
              </w:rPr>
            </w:pPr>
            <w:r w:rsidRPr="009330C5">
              <w:rPr>
                <w:rFonts w:ascii="標楷體" w:eastAsia="標楷體" w:hAnsi="標楷體" w:hint="eastAsia"/>
                <w:szCs w:val="24"/>
              </w:rPr>
              <w:t>(2)推動地方政府歲計會計資訊管理系統鄉鎮市版(CBA2.0)導入作業，以提升大數據資訊分析與共享效益。 (4%)</w:t>
            </w:r>
          </w:p>
        </w:tc>
        <w:tc>
          <w:tcPr>
            <w:tcW w:w="709"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進度控管</w:t>
            </w:r>
          </w:p>
        </w:tc>
        <w:tc>
          <w:tcPr>
            <w:tcW w:w="3260" w:type="dxa"/>
          </w:tcPr>
          <w:p w:rsidR="0069451D" w:rsidRPr="009330C5" w:rsidRDefault="0069451D" w:rsidP="00405C62">
            <w:pPr>
              <w:pStyle w:val="a3"/>
              <w:tabs>
                <w:tab w:val="clear" w:pos="4153"/>
                <w:tab w:val="clear" w:pos="8306"/>
              </w:tabs>
              <w:spacing w:line="300" w:lineRule="exact"/>
              <w:ind w:left="211" w:hanging="211"/>
              <w:rPr>
                <w:rFonts w:ascii="標楷體" w:eastAsia="標楷體" w:hAnsi="標楷體"/>
                <w:sz w:val="24"/>
                <w:szCs w:val="24"/>
              </w:rPr>
            </w:pPr>
            <w:r w:rsidRPr="009330C5">
              <w:rPr>
                <w:rFonts w:ascii="標楷體" w:eastAsia="標楷體" w:hAnsi="標楷體" w:hint="eastAsia"/>
                <w:sz w:val="24"/>
                <w:szCs w:val="24"/>
              </w:rPr>
              <w:t>(1)前置作業 25%</w:t>
            </w:r>
          </w:p>
          <w:p w:rsidR="0069451D" w:rsidRPr="009330C5" w:rsidRDefault="0069451D" w:rsidP="00405C62">
            <w:pPr>
              <w:pStyle w:val="a3"/>
              <w:tabs>
                <w:tab w:val="clear" w:pos="4153"/>
                <w:tab w:val="clear" w:pos="8306"/>
              </w:tabs>
              <w:spacing w:line="300" w:lineRule="exact"/>
              <w:ind w:left="211" w:hanging="211"/>
              <w:rPr>
                <w:rFonts w:ascii="標楷體" w:eastAsia="標楷體" w:hAnsi="標楷體"/>
                <w:sz w:val="24"/>
                <w:szCs w:val="24"/>
              </w:rPr>
            </w:pPr>
            <w:r w:rsidRPr="009330C5">
              <w:rPr>
                <w:rFonts w:ascii="標楷體" w:eastAsia="標楷體" w:hAnsi="標楷體" w:hint="eastAsia"/>
                <w:sz w:val="24"/>
                <w:szCs w:val="24"/>
              </w:rPr>
              <w:t>(2)教育訓練 50%</w:t>
            </w:r>
          </w:p>
          <w:p w:rsidR="0069451D" w:rsidRPr="009330C5" w:rsidRDefault="0069451D" w:rsidP="00405C62">
            <w:pPr>
              <w:pStyle w:val="a3"/>
              <w:tabs>
                <w:tab w:val="clear" w:pos="4153"/>
                <w:tab w:val="clear" w:pos="8306"/>
              </w:tabs>
              <w:spacing w:line="300" w:lineRule="exact"/>
              <w:ind w:left="211" w:hanging="211"/>
              <w:rPr>
                <w:rFonts w:ascii="標楷體" w:eastAsia="標楷體" w:hAnsi="標楷體"/>
                <w:sz w:val="24"/>
                <w:szCs w:val="24"/>
              </w:rPr>
            </w:pPr>
            <w:r w:rsidRPr="009330C5">
              <w:rPr>
                <w:rFonts w:ascii="標楷體" w:eastAsia="標楷體" w:hAnsi="標楷體" w:hint="eastAsia"/>
                <w:sz w:val="24"/>
                <w:szCs w:val="24"/>
              </w:rPr>
              <w:t>(3)駐點輔導 75%</w:t>
            </w:r>
          </w:p>
          <w:p w:rsidR="0069451D" w:rsidRPr="009330C5" w:rsidRDefault="0069451D" w:rsidP="00405C62">
            <w:pPr>
              <w:spacing w:line="300" w:lineRule="exact"/>
              <w:jc w:val="both"/>
              <w:rPr>
                <w:rFonts w:ascii="標楷體" w:eastAsia="標楷體" w:hAnsi="標楷體"/>
                <w:szCs w:val="24"/>
              </w:rPr>
            </w:pPr>
            <w:r w:rsidRPr="009330C5">
              <w:rPr>
                <w:rFonts w:ascii="標楷體" w:eastAsia="標楷體" w:hAnsi="標楷體" w:hint="eastAsia"/>
                <w:szCs w:val="24"/>
              </w:rPr>
              <w:t>(4)正式上線100%</w:t>
            </w:r>
          </w:p>
        </w:tc>
        <w:tc>
          <w:tcPr>
            <w:tcW w:w="991"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100%</w:t>
            </w:r>
          </w:p>
        </w:tc>
      </w:tr>
      <w:tr w:rsidR="0069451D" w:rsidRPr="009330C5" w:rsidTr="00405C62">
        <w:trPr>
          <w:cantSplit/>
          <w:trHeight w:val="1655"/>
          <w:jc w:val="center"/>
        </w:trPr>
        <w:tc>
          <w:tcPr>
            <w:tcW w:w="2128" w:type="dxa"/>
          </w:tcPr>
          <w:p w:rsidR="0069451D" w:rsidRPr="009330C5" w:rsidRDefault="0069451D" w:rsidP="00405C62">
            <w:pPr>
              <w:spacing w:line="300" w:lineRule="exact"/>
              <w:ind w:left="240" w:hangingChars="100" w:hanging="240"/>
              <w:rPr>
                <w:rFonts w:ascii="標楷體" w:eastAsia="標楷體" w:hAnsi="標楷體"/>
                <w:szCs w:val="24"/>
              </w:rPr>
            </w:pPr>
            <w:r w:rsidRPr="009330C5">
              <w:rPr>
                <w:rFonts w:ascii="標楷體" w:eastAsia="標楷體" w:hAnsi="標楷體" w:hint="eastAsia"/>
                <w:szCs w:val="24"/>
              </w:rPr>
              <w:t>2.建置網路版人事資訊系統，增進主計人事管理效能（6%）</w:t>
            </w:r>
          </w:p>
        </w:tc>
        <w:tc>
          <w:tcPr>
            <w:tcW w:w="2268" w:type="dxa"/>
          </w:tcPr>
          <w:p w:rsidR="0069451D" w:rsidRPr="009330C5" w:rsidRDefault="0069451D" w:rsidP="00405C62">
            <w:pPr>
              <w:spacing w:line="300" w:lineRule="exact"/>
              <w:ind w:leftChars="-2" w:left="-5" w:firstLineChars="2" w:firstLine="5"/>
              <w:jc w:val="both"/>
              <w:rPr>
                <w:rFonts w:ascii="標楷體" w:eastAsia="標楷體" w:hAnsi="標楷體"/>
                <w:szCs w:val="24"/>
              </w:rPr>
            </w:pPr>
            <w:r w:rsidRPr="009330C5">
              <w:rPr>
                <w:rFonts w:ascii="標楷體" w:eastAsia="標楷體" w:hAnsi="標楷體" w:hint="eastAsia"/>
                <w:szCs w:val="24"/>
              </w:rPr>
              <w:t>運用人事資訊系統，增進主計人事管理效能(6%)</w:t>
            </w:r>
          </w:p>
        </w:tc>
        <w:tc>
          <w:tcPr>
            <w:tcW w:w="709"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進度控管</w:t>
            </w:r>
          </w:p>
        </w:tc>
        <w:tc>
          <w:tcPr>
            <w:tcW w:w="3260" w:type="dxa"/>
          </w:tcPr>
          <w:p w:rsidR="0069451D" w:rsidRPr="009330C5" w:rsidRDefault="0069451D" w:rsidP="00405C62">
            <w:pPr>
              <w:pStyle w:val="a3"/>
              <w:tabs>
                <w:tab w:val="clear" w:pos="4153"/>
                <w:tab w:val="clear" w:pos="8306"/>
              </w:tabs>
              <w:spacing w:line="300" w:lineRule="exact"/>
              <w:ind w:left="211" w:hanging="211"/>
              <w:rPr>
                <w:rFonts w:ascii="標楷體" w:eastAsia="標楷體" w:hAnsi="標楷體"/>
                <w:sz w:val="24"/>
                <w:szCs w:val="24"/>
              </w:rPr>
            </w:pPr>
            <w:r w:rsidRPr="009330C5">
              <w:rPr>
                <w:rFonts w:ascii="標楷體" w:eastAsia="標楷體" w:hAnsi="標楷體" w:hint="eastAsia"/>
                <w:sz w:val="24"/>
                <w:szCs w:val="24"/>
              </w:rPr>
              <w:t>(1)前置作業 25%</w:t>
            </w:r>
          </w:p>
          <w:p w:rsidR="0069451D" w:rsidRPr="009330C5" w:rsidRDefault="0069451D" w:rsidP="00405C62">
            <w:pPr>
              <w:pStyle w:val="a3"/>
              <w:tabs>
                <w:tab w:val="clear" w:pos="4153"/>
                <w:tab w:val="clear" w:pos="8306"/>
              </w:tabs>
              <w:spacing w:line="300" w:lineRule="exact"/>
              <w:ind w:left="211" w:hanging="211"/>
              <w:rPr>
                <w:rFonts w:ascii="標楷體" w:eastAsia="標楷體" w:hAnsi="標楷體"/>
                <w:sz w:val="24"/>
                <w:szCs w:val="24"/>
              </w:rPr>
            </w:pPr>
            <w:r w:rsidRPr="009330C5">
              <w:rPr>
                <w:rFonts w:ascii="標楷體" w:eastAsia="標楷體" w:hAnsi="標楷體" w:hint="eastAsia"/>
                <w:sz w:val="24"/>
                <w:szCs w:val="24"/>
              </w:rPr>
              <w:t>(2)教育訓練 30%</w:t>
            </w:r>
          </w:p>
          <w:p w:rsidR="0069451D" w:rsidRPr="009330C5" w:rsidRDefault="0069451D" w:rsidP="00405C62">
            <w:pPr>
              <w:pStyle w:val="a3"/>
              <w:tabs>
                <w:tab w:val="clear" w:pos="4153"/>
                <w:tab w:val="clear" w:pos="8306"/>
              </w:tabs>
              <w:spacing w:line="300" w:lineRule="exact"/>
              <w:ind w:left="211" w:hanging="211"/>
              <w:rPr>
                <w:rFonts w:ascii="標楷體" w:eastAsia="標楷體" w:hAnsi="標楷體"/>
                <w:sz w:val="24"/>
                <w:szCs w:val="24"/>
              </w:rPr>
            </w:pPr>
            <w:r w:rsidRPr="009330C5">
              <w:rPr>
                <w:rFonts w:ascii="標楷體" w:eastAsia="標楷體" w:hAnsi="標楷體" w:hint="eastAsia"/>
                <w:sz w:val="24"/>
                <w:szCs w:val="24"/>
              </w:rPr>
              <w:t>(3)系統轉換 50%</w:t>
            </w:r>
          </w:p>
          <w:p w:rsidR="0069451D" w:rsidRPr="009330C5" w:rsidRDefault="0069451D" w:rsidP="00405C62">
            <w:pPr>
              <w:pStyle w:val="a3"/>
              <w:tabs>
                <w:tab w:val="clear" w:pos="4153"/>
                <w:tab w:val="clear" w:pos="8306"/>
              </w:tabs>
              <w:spacing w:line="300" w:lineRule="exact"/>
              <w:ind w:left="211" w:hanging="211"/>
              <w:rPr>
                <w:rFonts w:ascii="標楷體" w:eastAsia="標楷體" w:hAnsi="標楷體"/>
                <w:sz w:val="24"/>
                <w:szCs w:val="24"/>
              </w:rPr>
            </w:pPr>
            <w:r w:rsidRPr="009330C5">
              <w:rPr>
                <w:rFonts w:ascii="標楷體" w:eastAsia="標楷體" w:hAnsi="標楷體" w:hint="eastAsia"/>
                <w:sz w:val="24"/>
                <w:szCs w:val="24"/>
              </w:rPr>
              <w:t>(4)資料核對修正75%</w:t>
            </w:r>
          </w:p>
          <w:p w:rsidR="0069451D" w:rsidRPr="009330C5" w:rsidRDefault="0069451D" w:rsidP="00405C62">
            <w:pPr>
              <w:pStyle w:val="a3"/>
              <w:tabs>
                <w:tab w:val="clear" w:pos="4153"/>
                <w:tab w:val="clear" w:pos="8306"/>
              </w:tabs>
              <w:spacing w:line="300" w:lineRule="exact"/>
              <w:ind w:left="211" w:hanging="211"/>
              <w:rPr>
                <w:rFonts w:ascii="標楷體" w:eastAsia="標楷體" w:hAnsi="標楷體"/>
                <w:szCs w:val="24"/>
              </w:rPr>
            </w:pPr>
            <w:r w:rsidRPr="009330C5">
              <w:rPr>
                <w:rFonts w:ascii="標楷體" w:eastAsia="標楷體" w:hAnsi="標楷體" w:hint="eastAsia"/>
                <w:sz w:val="24"/>
                <w:szCs w:val="24"/>
              </w:rPr>
              <w:t>(5)資料維護100%</w:t>
            </w:r>
          </w:p>
        </w:tc>
        <w:tc>
          <w:tcPr>
            <w:tcW w:w="991" w:type="dxa"/>
          </w:tcPr>
          <w:p w:rsidR="0069451D" w:rsidRPr="009330C5" w:rsidRDefault="0069451D" w:rsidP="00405C62">
            <w:pPr>
              <w:spacing w:line="300" w:lineRule="exact"/>
              <w:jc w:val="center"/>
              <w:rPr>
                <w:rFonts w:ascii="標楷體" w:eastAsia="標楷體" w:hAnsi="標楷體"/>
              </w:rPr>
            </w:pPr>
            <w:r w:rsidRPr="009330C5">
              <w:rPr>
                <w:rFonts w:ascii="標楷體" w:eastAsia="標楷體" w:hAnsi="標楷體" w:hint="eastAsia"/>
                <w:szCs w:val="24"/>
              </w:rPr>
              <w:t>50%</w:t>
            </w:r>
          </w:p>
        </w:tc>
      </w:tr>
      <w:tr w:rsidR="0069451D" w:rsidRPr="009330C5" w:rsidTr="00405C62">
        <w:trPr>
          <w:cantSplit/>
          <w:trHeight w:val="140"/>
          <w:jc w:val="center"/>
        </w:trPr>
        <w:tc>
          <w:tcPr>
            <w:tcW w:w="2128" w:type="dxa"/>
          </w:tcPr>
          <w:p w:rsidR="0069451D" w:rsidRPr="009330C5" w:rsidRDefault="0069451D" w:rsidP="00405C62">
            <w:pPr>
              <w:spacing w:line="320" w:lineRule="exact"/>
              <w:ind w:left="240" w:hangingChars="100" w:hanging="240"/>
              <w:jc w:val="both"/>
              <w:rPr>
                <w:rFonts w:ascii="標楷體" w:eastAsia="標楷體" w:hAnsi="標楷體"/>
                <w:sz w:val="20"/>
              </w:rPr>
            </w:pPr>
            <w:r w:rsidRPr="009330C5">
              <w:rPr>
                <w:rFonts w:ascii="標楷體" w:eastAsia="標楷體" w:hAnsi="標楷體" w:cs="標楷體" w:hint="eastAsia"/>
              </w:rPr>
              <w:lastRenderedPageBreak/>
              <w:t>3</w:t>
            </w:r>
            <w:r w:rsidRPr="009330C5">
              <w:rPr>
                <w:rFonts w:ascii="標楷體" w:eastAsia="標楷體" w:hAnsi="標楷體" w:cs="標楷體"/>
              </w:rPr>
              <w:t>.</w:t>
            </w:r>
            <w:r w:rsidRPr="009330C5">
              <w:rPr>
                <w:rFonts w:ascii="標楷體" w:eastAsia="標楷體" w:hAnsi="標楷體" w:cs="標楷體" w:hint="eastAsia"/>
              </w:rPr>
              <w:t>推動實施內部控制制度，以強化內部管理，提升施政效能（6</w:t>
            </w:r>
            <w:r w:rsidRPr="009330C5">
              <w:rPr>
                <w:rFonts w:ascii="標楷體" w:eastAsia="標楷體" w:hAnsi="標楷體" w:cs="標楷體"/>
              </w:rPr>
              <w:t>%</w:t>
            </w:r>
            <w:r w:rsidRPr="009330C5">
              <w:rPr>
                <w:rFonts w:ascii="標楷體" w:eastAsia="標楷體" w:hAnsi="標楷體" w:cs="標楷體" w:hint="eastAsia"/>
              </w:rPr>
              <w:t>）</w:t>
            </w:r>
          </w:p>
        </w:tc>
        <w:tc>
          <w:tcPr>
            <w:tcW w:w="2268" w:type="dxa"/>
          </w:tcPr>
          <w:p w:rsidR="0069451D" w:rsidRPr="009330C5" w:rsidRDefault="0069451D" w:rsidP="00405C62">
            <w:pPr>
              <w:spacing w:line="320" w:lineRule="exact"/>
              <w:jc w:val="both"/>
              <w:rPr>
                <w:rFonts w:ascii="標楷體" w:eastAsia="標楷體" w:hAnsi="標楷體" w:cs="標楷體"/>
              </w:rPr>
            </w:pPr>
            <w:r w:rsidRPr="009330C5">
              <w:rPr>
                <w:rFonts w:ascii="標楷體" w:eastAsia="標楷體" w:hAnsi="標楷體" w:cs="標楷體" w:hint="eastAsia"/>
              </w:rPr>
              <w:t>辦理本府內部控制制度相關作業及輔導本縣及所屬一級機關成立內部控制專案小組，推動與執行機關內部控制相關作業，以為合理確保達成政府施政目標，維護財物及資料安全，健全財政紀律。（6</w:t>
            </w:r>
            <w:r w:rsidRPr="009330C5">
              <w:rPr>
                <w:rFonts w:ascii="標楷體" w:eastAsia="標楷體" w:hAnsi="標楷體" w:cs="標楷體"/>
              </w:rPr>
              <w:t>%</w:t>
            </w:r>
            <w:r w:rsidRPr="009330C5">
              <w:rPr>
                <w:rFonts w:ascii="標楷體" w:eastAsia="標楷體" w:hAnsi="標楷體" w:cs="標楷體" w:hint="eastAsia"/>
              </w:rPr>
              <w:t>）</w:t>
            </w:r>
          </w:p>
        </w:tc>
        <w:tc>
          <w:tcPr>
            <w:tcW w:w="709" w:type="dxa"/>
          </w:tcPr>
          <w:p w:rsidR="0069451D" w:rsidRPr="009330C5" w:rsidRDefault="0069451D" w:rsidP="00405C62">
            <w:pPr>
              <w:spacing w:line="320" w:lineRule="exact"/>
              <w:jc w:val="center"/>
              <w:rPr>
                <w:rFonts w:ascii="標楷體" w:eastAsia="標楷體" w:hAnsi="標楷體"/>
              </w:rPr>
            </w:pPr>
            <w:r w:rsidRPr="009330C5">
              <w:rPr>
                <w:rFonts w:ascii="標楷體" w:eastAsia="標楷體" w:hAnsi="標楷體" w:hint="eastAsia"/>
                <w:szCs w:val="24"/>
              </w:rPr>
              <w:t>進度控管</w:t>
            </w:r>
          </w:p>
        </w:tc>
        <w:tc>
          <w:tcPr>
            <w:tcW w:w="3260" w:type="dxa"/>
          </w:tcPr>
          <w:p w:rsidR="0069451D" w:rsidRPr="009330C5" w:rsidRDefault="0069451D" w:rsidP="0069451D">
            <w:pPr>
              <w:pStyle w:val="a5"/>
              <w:numPr>
                <w:ilvl w:val="0"/>
                <w:numId w:val="1"/>
              </w:numPr>
              <w:spacing w:line="320" w:lineRule="exact"/>
              <w:ind w:leftChars="0"/>
              <w:jc w:val="both"/>
              <w:rPr>
                <w:rFonts w:ascii="標楷體" w:eastAsia="標楷體" w:hAnsi="標楷體" w:cs="標楷體"/>
              </w:rPr>
            </w:pPr>
            <w:r w:rsidRPr="009330C5">
              <w:rPr>
                <w:rFonts w:ascii="標楷體" w:eastAsia="標楷體" w:hAnsi="標楷體" w:cs="標楷體" w:hint="eastAsia"/>
              </w:rPr>
              <w:t>辦理本府訂定內部控制制度並</w:t>
            </w:r>
            <w:r w:rsidRPr="009330C5">
              <w:rPr>
                <w:rFonts w:ascii="標楷體" w:eastAsia="標楷體" w:hAnsi="標楷體" w:cs="標楷體" w:hint="eastAsia"/>
                <w:kern w:val="0"/>
              </w:rPr>
              <w:t>簽署本府內部控制聲明書</w:t>
            </w:r>
            <w:r w:rsidRPr="009330C5">
              <w:rPr>
                <w:rFonts w:ascii="標楷體" w:eastAsia="標楷體" w:hAnsi="標楷體" w:cs="標楷體" w:hint="eastAsia"/>
              </w:rPr>
              <w:t>20%</w:t>
            </w:r>
          </w:p>
          <w:p w:rsidR="0069451D" w:rsidRPr="009330C5" w:rsidRDefault="0069451D" w:rsidP="00405C62">
            <w:pPr>
              <w:spacing w:line="320" w:lineRule="exact"/>
              <w:ind w:left="355" w:hangingChars="148" w:hanging="355"/>
              <w:jc w:val="both"/>
              <w:rPr>
                <w:rFonts w:ascii="標楷體" w:eastAsia="標楷體" w:hAnsi="標楷體" w:cs="標楷體"/>
              </w:rPr>
            </w:pPr>
            <w:r w:rsidRPr="009330C5">
              <w:rPr>
                <w:rFonts w:ascii="標楷體" w:eastAsia="標楷體" w:hAnsi="標楷體" w:cs="標楷體"/>
              </w:rPr>
              <w:t>(</w:t>
            </w:r>
            <w:r w:rsidRPr="009330C5">
              <w:rPr>
                <w:rFonts w:ascii="標楷體" w:eastAsia="標楷體" w:hAnsi="標楷體" w:cs="標楷體" w:hint="eastAsia"/>
              </w:rPr>
              <w:t>2</w:t>
            </w:r>
            <w:r w:rsidRPr="009330C5">
              <w:rPr>
                <w:rFonts w:ascii="標楷體" w:eastAsia="標楷體" w:hAnsi="標楷體" w:cs="標楷體"/>
              </w:rPr>
              <w:t>)</w:t>
            </w:r>
            <w:r w:rsidRPr="009330C5">
              <w:rPr>
                <w:rFonts w:ascii="標楷體" w:eastAsia="標楷體" w:hAnsi="標楷體" w:cs="標楷體" w:hint="eastAsia"/>
              </w:rPr>
              <w:t>輔導所屬一級機關成立內部控制專案小組與聯絡窗口名單40</w:t>
            </w:r>
            <w:r w:rsidRPr="009330C5">
              <w:rPr>
                <w:rFonts w:ascii="標楷體" w:eastAsia="標楷體" w:hAnsi="標楷體" w:cs="標楷體"/>
              </w:rPr>
              <w:t>%</w:t>
            </w:r>
          </w:p>
          <w:p w:rsidR="0069451D" w:rsidRPr="009330C5" w:rsidRDefault="0069451D" w:rsidP="00405C62">
            <w:pPr>
              <w:spacing w:line="320" w:lineRule="exact"/>
              <w:ind w:leftChars="-7" w:left="372" w:hangingChars="162" w:hanging="389"/>
              <w:jc w:val="both"/>
              <w:rPr>
                <w:rFonts w:ascii="標楷體" w:eastAsia="標楷體" w:hAnsi="標楷體" w:cs="標楷體"/>
              </w:rPr>
            </w:pPr>
            <w:r w:rsidRPr="009330C5">
              <w:rPr>
                <w:rFonts w:ascii="標楷體" w:eastAsia="標楷體" w:hAnsi="標楷體" w:cs="標楷體"/>
              </w:rPr>
              <w:t>(</w:t>
            </w:r>
            <w:r w:rsidRPr="009330C5">
              <w:rPr>
                <w:rFonts w:ascii="標楷體" w:eastAsia="標楷體" w:hAnsi="標楷體" w:cs="標楷體" w:hint="eastAsia"/>
              </w:rPr>
              <w:t>3</w:t>
            </w:r>
            <w:r w:rsidRPr="009330C5">
              <w:rPr>
                <w:rFonts w:ascii="標楷體" w:eastAsia="標楷體" w:hAnsi="標楷體" w:cs="標楷體"/>
              </w:rPr>
              <w:t>)</w:t>
            </w:r>
            <w:r w:rsidRPr="009330C5">
              <w:rPr>
                <w:rFonts w:ascii="標楷體" w:eastAsia="標楷體" w:hAnsi="標楷體" w:cs="標楷體" w:hint="eastAsia"/>
              </w:rPr>
              <w:t>辦理內部控制作業教育訓練60</w:t>
            </w:r>
            <w:r w:rsidRPr="009330C5">
              <w:rPr>
                <w:rFonts w:ascii="標楷體" w:eastAsia="標楷體" w:hAnsi="標楷體" w:cs="標楷體"/>
              </w:rPr>
              <w:t>%</w:t>
            </w:r>
          </w:p>
          <w:p w:rsidR="0069451D" w:rsidRPr="009330C5" w:rsidRDefault="0069451D" w:rsidP="00405C62">
            <w:pPr>
              <w:pStyle w:val="a3"/>
              <w:spacing w:line="300" w:lineRule="exact"/>
              <w:ind w:left="356" w:rightChars="-31" w:right="-74" w:hanging="356"/>
              <w:rPr>
                <w:rFonts w:ascii="標楷體" w:eastAsia="標楷體" w:hAnsi="標楷體" w:cs="標楷體"/>
                <w:sz w:val="24"/>
              </w:rPr>
            </w:pPr>
            <w:r w:rsidRPr="009330C5">
              <w:rPr>
                <w:rFonts w:ascii="標楷體" w:eastAsia="標楷體" w:hAnsi="標楷體" w:cs="標楷體"/>
                <w:sz w:val="24"/>
              </w:rPr>
              <w:t>(</w:t>
            </w:r>
            <w:r w:rsidRPr="009330C5">
              <w:rPr>
                <w:rFonts w:ascii="標楷體" w:eastAsia="標楷體" w:hAnsi="標楷體" w:cs="標楷體" w:hint="eastAsia"/>
                <w:sz w:val="24"/>
              </w:rPr>
              <w:t>4</w:t>
            </w:r>
            <w:r w:rsidRPr="009330C5">
              <w:rPr>
                <w:rFonts w:ascii="標楷體" w:eastAsia="標楷體" w:hAnsi="標楷體" w:cs="標楷體"/>
                <w:sz w:val="24"/>
              </w:rPr>
              <w:t>)</w:t>
            </w:r>
            <w:r w:rsidRPr="009330C5">
              <w:rPr>
                <w:rFonts w:ascii="標楷體" w:eastAsia="標楷體" w:hAnsi="標楷體" w:cs="標楷體" w:hint="eastAsia"/>
                <w:sz w:val="24"/>
              </w:rPr>
              <w:t>輔導所屬一級機關訂定內部控制制度75</w:t>
            </w:r>
            <w:r w:rsidRPr="009330C5">
              <w:rPr>
                <w:rFonts w:ascii="標楷體" w:eastAsia="標楷體" w:hAnsi="標楷體" w:cs="標楷體"/>
                <w:sz w:val="24"/>
              </w:rPr>
              <w:t>%</w:t>
            </w:r>
          </w:p>
          <w:p w:rsidR="0069451D" w:rsidRPr="009330C5" w:rsidRDefault="0069451D" w:rsidP="00405C62">
            <w:pPr>
              <w:pStyle w:val="a3"/>
              <w:spacing w:line="300" w:lineRule="exact"/>
              <w:ind w:left="356" w:hanging="356"/>
              <w:rPr>
                <w:rFonts w:ascii="標楷體" w:eastAsia="標楷體" w:hAnsi="標楷體" w:cs="標楷體"/>
                <w:sz w:val="24"/>
              </w:rPr>
            </w:pPr>
            <w:r w:rsidRPr="009330C5">
              <w:rPr>
                <w:rFonts w:ascii="標楷體" w:eastAsia="標楷體" w:hAnsi="標楷體" w:cs="標楷體" w:hint="eastAsia"/>
                <w:sz w:val="24"/>
              </w:rPr>
              <w:t>(5)輔導所屬一級機關簽署內部控制聲明書90%</w:t>
            </w:r>
          </w:p>
          <w:p w:rsidR="0069451D" w:rsidRPr="009330C5" w:rsidRDefault="0069451D" w:rsidP="00405C62">
            <w:pPr>
              <w:pStyle w:val="a3"/>
              <w:spacing w:line="300" w:lineRule="exact"/>
              <w:ind w:left="356" w:hanging="356"/>
              <w:rPr>
                <w:rFonts w:ascii="標楷體" w:eastAsia="標楷體" w:hAnsi="標楷體"/>
                <w:sz w:val="24"/>
                <w:szCs w:val="24"/>
              </w:rPr>
            </w:pPr>
            <w:r w:rsidRPr="009330C5">
              <w:rPr>
                <w:rFonts w:ascii="標楷體" w:eastAsia="標楷體" w:hAnsi="標楷體" w:cs="標楷體" w:hint="eastAsia"/>
                <w:sz w:val="24"/>
              </w:rPr>
              <w:t>(6)辦理內部稽核作業100%</w:t>
            </w:r>
          </w:p>
        </w:tc>
        <w:tc>
          <w:tcPr>
            <w:tcW w:w="991" w:type="dxa"/>
          </w:tcPr>
          <w:p w:rsidR="0069451D" w:rsidRPr="009330C5" w:rsidRDefault="0069451D" w:rsidP="00405C62">
            <w:pPr>
              <w:spacing w:line="300" w:lineRule="exact"/>
              <w:jc w:val="center"/>
              <w:rPr>
                <w:rFonts w:ascii="標楷體" w:eastAsia="標楷體" w:hAnsi="標楷體"/>
                <w:szCs w:val="24"/>
              </w:rPr>
            </w:pPr>
            <w:r w:rsidRPr="009330C5">
              <w:rPr>
                <w:rFonts w:ascii="標楷體" w:eastAsia="標楷體" w:hAnsi="標楷體" w:hint="eastAsia"/>
                <w:szCs w:val="24"/>
              </w:rPr>
              <w:t>75%</w:t>
            </w:r>
          </w:p>
        </w:tc>
      </w:tr>
    </w:tbl>
    <w:p w:rsidR="0069451D" w:rsidRPr="009330C5" w:rsidRDefault="0069451D" w:rsidP="0069451D">
      <w:pPr>
        <w:spacing w:line="400" w:lineRule="exact"/>
        <w:rPr>
          <w:rFonts w:ascii="標楷體" w:eastAsia="標楷體" w:hAnsi="標楷體"/>
          <w:szCs w:val="24"/>
        </w:rPr>
      </w:pPr>
    </w:p>
    <w:p w:rsidR="0069451D" w:rsidRPr="009330C5" w:rsidRDefault="0069451D" w:rsidP="0069451D">
      <w:pPr>
        <w:spacing w:line="400" w:lineRule="exact"/>
        <w:rPr>
          <w:rFonts w:ascii="標楷體" w:eastAsia="標楷體" w:hAnsi="標楷體"/>
          <w:szCs w:val="24"/>
        </w:rPr>
      </w:pPr>
      <w:r w:rsidRPr="009330C5">
        <w:rPr>
          <w:rFonts w:ascii="標楷體" w:eastAsia="標楷體" w:hAnsi="標楷體" w:hint="eastAsia"/>
          <w:szCs w:val="24"/>
        </w:rPr>
        <w:t xml:space="preserve">三、人力面向衡量標準與年度目標值 </w:t>
      </w:r>
      <w:r w:rsidRPr="009330C5">
        <w:rPr>
          <w:rFonts w:ascii="標楷體" w:eastAsia="標楷體" w:hAnsi="標楷體"/>
          <w:szCs w:val="24"/>
        </w:rPr>
        <w:t>10%</w:t>
      </w:r>
    </w:p>
    <w:p w:rsidR="0069451D" w:rsidRPr="009330C5" w:rsidRDefault="0069451D" w:rsidP="0069451D">
      <w:pPr>
        <w:spacing w:line="400" w:lineRule="exact"/>
        <w:ind w:leftChars="200" w:left="480"/>
        <w:rPr>
          <w:rFonts w:ascii="標楷體" w:eastAsia="標楷體" w:hAnsi="標楷體"/>
          <w:color w:val="000000"/>
          <w:szCs w:val="24"/>
        </w:rPr>
      </w:pPr>
      <w:r w:rsidRPr="009330C5">
        <w:rPr>
          <w:rFonts w:ascii="標楷體" w:eastAsia="標楷體" w:hAnsi="標楷體" w:hint="eastAsia"/>
          <w:color w:val="000000"/>
          <w:szCs w:val="24"/>
        </w:rPr>
        <w:t>屬本府共同性目標，見第 頁。</w:t>
      </w:r>
    </w:p>
    <w:p w:rsidR="0069451D" w:rsidRPr="009330C5" w:rsidRDefault="0069451D" w:rsidP="0069451D">
      <w:pPr>
        <w:spacing w:line="400" w:lineRule="exact"/>
        <w:rPr>
          <w:rFonts w:ascii="標楷體" w:eastAsia="標楷體" w:hAnsi="標楷體"/>
          <w:szCs w:val="24"/>
        </w:rPr>
      </w:pPr>
      <w:r w:rsidRPr="009330C5">
        <w:rPr>
          <w:rFonts w:ascii="標楷體" w:eastAsia="標楷體" w:hAnsi="標楷體" w:hint="eastAsia"/>
          <w:szCs w:val="24"/>
        </w:rPr>
        <w:t xml:space="preserve">四、經費面向衡量標準與年度目標值 </w:t>
      </w:r>
      <w:r w:rsidRPr="009330C5">
        <w:rPr>
          <w:rFonts w:ascii="標楷體" w:eastAsia="標楷體" w:hAnsi="標楷體"/>
          <w:szCs w:val="24"/>
        </w:rPr>
        <w:t>10%</w:t>
      </w:r>
    </w:p>
    <w:p w:rsidR="0069451D" w:rsidRPr="009330C5" w:rsidRDefault="0069451D" w:rsidP="0069451D">
      <w:pPr>
        <w:spacing w:line="400" w:lineRule="exact"/>
        <w:ind w:leftChars="200" w:left="480"/>
        <w:rPr>
          <w:rFonts w:ascii="標楷體" w:eastAsia="標楷體" w:hAnsi="標楷體"/>
          <w:szCs w:val="24"/>
        </w:rPr>
      </w:pPr>
      <w:r w:rsidRPr="009330C5">
        <w:rPr>
          <w:rFonts w:ascii="標楷體" w:eastAsia="標楷體" w:hAnsi="標楷體" w:hint="eastAsia"/>
          <w:szCs w:val="24"/>
        </w:rPr>
        <w:t>屬本府共同性目標，見第 頁。</w:t>
      </w:r>
    </w:p>
    <w:p w:rsidR="0069451D" w:rsidRPr="009330C5" w:rsidRDefault="0069451D" w:rsidP="0069451D">
      <w:pPr>
        <w:spacing w:line="400" w:lineRule="exact"/>
        <w:rPr>
          <w:rFonts w:ascii="標楷體" w:eastAsia="標楷體" w:hAnsi="標楷體"/>
          <w:color w:val="000000"/>
          <w:szCs w:val="24"/>
        </w:rPr>
      </w:pPr>
      <w:r w:rsidRPr="009330C5">
        <w:rPr>
          <w:rFonts w:ascii="標楷體" w:eastAsia="標楷體" w:hAnsi="標楷體" w:hint="eastAsia"/>
          <w:color w:val="000000"/>
          <w:szCs w:val="24"/>
        </w:rPr>
        <w:t>五、民眾面向衡量標準</w:t>
      </w:r>
    </w:p>
    <w:p w:rsidR="0069451D" w:rsidRPr="009330C5" w:rsidRDefault="0069451D" w:rsidP="0069451D">
      <w:pPr>
        <w:spacing w:line="460" w:lineRule="exact"/>
        <w:ind w:leftChars="200" w:left="480"/>
        <w:jc w:val="both"/>
        <w:rPr>
          <w:rFonts w:ascii="標楷體" w:eastAsia="標楷體" w:hAnsi="標楷體"/>
          <w:szCs w:val="24"/>
        </w:rPr>
      </w:pPr>
      <w:r w:rsidRPr="009330C5">
        <w:rPr>
          <w:rFonts w:ascii="標楷體" w:eastAsia="標楷體" w:hAnsi="標楷體" w:hint="eastAsia"/>
          <w:color w:val="000000"/>
          <w:szCs w:val="24"/>
        </w:rPr>
        <w:t>屬本府共同性目標，見第 頁</w:t>
      </w:r>
      <w:r w:rsidRPr="009330C5">
        <w:rPr>
          <w:rFonts w:ascii="標楷體" w:eastAsia="標楷體" w:hAnsi="標楷體" w:hint="eastAsia"/>
          <w:szCs w:val="24"/>
        </w:rPr>
        <w:t>。</w:t>
      </w:r>
    </w:p>
    <w:p w:rsidR="0069451D" w:rsidRDefault="0069451D" w:rsidP="0069451D">
      <w:pPr>
        <w:widowControl/>
        <w:autoSpaceDE/>
        <w:autoSpaceDN/>
        <w:adjustRightInd/>
        <w:spacing w:line="240" w:lineRule="auto"/>
        <w:textAlignment w:val="auto"/>
        <w:rPr>
          <w:rFonts w:ascii="標楷體" w:eastAsia="標楷體" w:hAnsi="標楷體"/>
          <w:b/>
          <w:szCs w:val="24"/>
        </w:rPr>
      </w:pPr>
      <w:r>
        <w:rPr>
          <w:rFonts w:ascii="標楷體" w:eastAsia="標楷體" w:hAnsi="標楷體"/>
          <w:b/>
          <w:szCs w:val="24"/>
        </w:rPr>
        <w:br w:type="page"/>
      </w:r>
    </w:p>
    <w:sectPr w:rsidR="0069451D" w:rsidSect="000507E4">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F27" w:rsidRDefault="00FE1F27" w:rsidP="003F570A">
      <w:pPr>
        <w:spacing w:line="240" w:lineRule="auto"/>
      </w:pPr>
      <w:r>
        <w:separator/>
      </w:r>
    </w:p>
  </w:endnote>
  <w:endnote w:type="continuationSeparator" w:id="1">
    <w:p w:rsidR="00FE1F27" w:rsidRDefault="00FE1F27" w:rsidP="003F570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F27" w:rsidRDefault="00FE1F27" w:rsidP="003F570A">
      <w:pPr>
        <w:spacing w:line="240" w:lineRule="auto"/>
      </w:pPr>
      <w:r>
        <w:separator/>
      </w:r>
    </w:p>
  </w:footnote>
  <w:footnote w:type="continuationSeparator" w:id="1">
    <w:p w:rsidR="00FE1F27" w:rsidRDefault="00FE1F27" w:rsidP="003F570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604D1"/>
    <w:multiLevelType w:val="hybridMultilevel"/>
    <w:tmpl w:val="6AB07156"/>
    <w:lvl w:ilvl="0" w:tplc="68E24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80"/>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9451D"/>
    <w:rsid w:val="000260FF"/>
    <w:rsid w:val="000507E4"/>
    <w:rsid w:val="002D3889"/>
    <w:rsid w:val="003D2CEE"/>
    <w:rsid w:val="003F570A"/>
    <w:rsid w:val="00615500"/>
    <w:rsid w:val="0069451D"/>
    <w:rsid w:val="009C2328"/>
    <w:rsid w:val="00FE1F2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51D"/>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69451D"/>
    <w:pPr>
      <w:tabs>
        <w:tab w:val="center" w:pos="4153"/>
        <w:tab w:val="right" w:pos="8306"/>
      </w:tabs>
      <w:snapToGrid w:val="0"/>
    </w:pPr>
    <w:rPr>
      <w:sz w:val="20"/>
    </w:rPr>
  </w:style>
  <w:style w:type="character" w:customStyle="1" w:styleId="a4">
    <w:name w:val="頁首 字元"/>
    <w:basedOn w:val="a0"/>
    <w:link w:val="a3"/>
    <w:rsid w:val="0069451D"/>
    <w:rPr>
      <w:rFonts w:ascii="Times New Roman" w:eastAsia="新細明體" w:hAnsi="Times New Roman" w:cs="Times New Roman"/>
      <w:kern w:val="0"/>
      <w:sz w:val="20"/>
      <w:szCs w:val="20"/>
    </w:rPr>
  </w:style>
  <w:style w:type="paragraph" w:styleId="a5">
    <w:name w:val="List Paragraph"/>
    <w:basedOn w:val="a"/>
    <w:uiPriority w:val="34"/>
    <w:qFormat/>
    <w:rsid w:val="0069451D"/>
    <w:pPr>
      <w:autoSpaceDE/>
      <w:autoSpaceDN/>
      <w:adjustRightInd/>
      <w:spacing w:line="240" w:lineRule="auto"/>
      <w:ind w:leftChars="200" w:left="480"/>
      <w:textAlignment w:val="auto"/>
    </w:pPr>
    <w:rPr>
      <w:kern w:val="2"/>
      <w:szCs w:val="24"/>
    </w:rPr>
  </w:style>
  <w:style w:type="paragraph" w:styleId="Web">
    <w:name w:val="Normal (Web)"/>
    <w:basedOn w:val="a"/>
    <w:uiPriority w:val="99"/>
    <w:rsid w:val="0069451D"/>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6">
    <w:name w:val="Balloon Text"/>
    <w:basedOn w:val="a"/>
    <w:link w:val="a7"/>
    <w:uiPriority w:val="99"/>
    <w:semiHidden/>
    <w:unhideWhenUsed/>
    <w:rsid w:val="0069451D"/>
    <w:pPr>
      <w:spacing w:line="240" w:lineRule="auto"/>
    </w:pPr>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69451D"/>
    <w:rPr>
      <w:rFonts w:asciiTheme="majorHAnsi" w:eastAsiaTheme="majorEastAsia" w:hAnsiTheme="majorHAnsi" w:cstheme="majorBidi"/>
      <w:kern w:val="0"/>
      <w:sz w:val="18"/>
      <w:szCs w:val="18"/>
    </w:rPr>
  </w:style>
  <w:style w:type="paragraph" w:styleId="a8">
    <w:name w:val="footer"/>
    <w:basedOn w:val="a"/>
    <w:link w:val="a9"/>
    <w:uiPriority w:val="99"/>
    <w:semiHidden/>
    <w:unhideWhenUsed/>
    <w:rsid w:val="003F570A"/>
    <w:pPr>
      <w:tabs>
        <w:tab w:val="center" w:pos="4153"/>
        <w:tab w:val="right" w:pos="8306"/>
      </w:tabs>
      <w:snapToGrid w:val="0"/>
    </w:pPr>
    <w:rPr>
      <w:sz w:val="20"/>
    </w:rPr>
  </w:style>
  <w:style w:type="character" w:customStyle="1" w:styleId="a9">
    <w:name w:val="頁尾 字元"/>
    <w:basedOn w:val="a0"/>
    <w:link w:val="a8"/>
    <w:uiPriority w:val="99"/>
    <w:semiHidden/>
    <w:rsid w:val="003F570A"/>
    <w:rPr>
      <w:rFonts w:ascii="Times New Roman" w:eastAsia="新細明體" w:hAnsi="Times New Roman" w:cs="Times New Roman"/>
      <w:kern w:val="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559</Words>
  <Characters>3189</Characters>
  <Application>Microsoft Office Word</Application>
  <DocSecurity>0</DocSecurity>
  <Lines>26</Lines>
  <Paragraphs>7</Paragraphs>
  <ScaleCrop>false</ScaleCrop>
  <Company/>
  <LinksUpToDate>false</LinksUpToDate>
  <CharactersWithSpaces>3741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2018-08-07T06:28:00Z</cp:lastPrinted>
  <dcterms:created xsi:type="dcterms:W3CDTF">2019-12-02T07:59:00Z</dcterms:created>
  <dcterms:modified xsi:type="dcterms:W3CDTF">2019-12-02T07:59:00Z</dcterms:modified>
</cp:coreProperties>
</file>