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42F" w:rsidRPr="00161427" w:rsidRDefault="0003342F" w:rsidP="008F3E58">
      <w:pPr>
        <w:rPr>
          <w:rFonts w:ascii="標楷體" w:eastAsia="標楷體" w:hAnsi="標楷體" w:hint="eastAsia"/>
          <w:b/>
        </w:rPr>
      </w:pPr>
      <w:r w:rsidRPr="00161427">
        <w:rPr>
          <w:rFonts w:ascii="標楷體" w:eastAsia="標楷體" w:hAnsi="標楷體" w:hint="eastAsia"/>
          <w:b/>
        </w:rPr>
        <w:t>主計部門</w:t>
      </w:r>
    </w:p>
    <w:p w:rsidR="0003342F" w:rsidRPr="00161427" w:rsidRDefault="0003342F" w:rsidP="008F3E58">
      <w:pPr>
        <w:rPr>
          <w:rFonts w:ascii="標楷體" w:eastAsia="標楷體" w:hAnsi="標楷體" w:hint="eastAsia"/>
          <w:b/>
        </w:rPr>
      </w:pPr>
      <w:r w:rsidRPr="00161427">
        <w:rPr>
          <w:rFonts w:ascii="標楷體" w:eastAsia="標楷體" w:hAnsi="標楷體" w:hint="eastAsia"/>
          <w:b/>
        </w:rPr>
        <w:t>壹、年度施政目標與重點</w:t>
      </w:r>
    </w:p>
    <w:p w:rsidR="0003342F" w:rsidRPr="00161427" w:rsidRDefault="0003342F" w:rsidP="008F3E58">
      <w:pPr>
        <w:jc w:val="both"/>
        <w:rPr>
          <w:rFonts w:ascii="標楷體" w:eastAsia="標楷體" w:hAnsi="標楷體" w:hint="eastAsia"/>
        </w:rPr>
      </w:pPr>
      <w:r w:rsidRPr="00161427">
        <w:rPr>
          <w:rFonts w:ascii="標楷體" w:eastAsia="標楷體" w:hAnsi="標楷體" w:hint="eastAsia"/>
        </w:rPr>
        <w:t>一、</w:t>
      </w:r>
      <w:r w:rsidR="00161427" w:rsidRPr="00161427">
        <w:rPr>
          <w:rFonts w:ascii="標楷體" w:eastAsia="標楷體" w:hAnsi="標楷體" w:hint="eastAsia"/>
          <w:color w:val="000000"/>
        </w:rPr>
        <w:t>建立合理分配機制，提升資源運用效益</w:t>
      </w:r>
      <w:r w:rsidRPr="00161427">
        <w:rPr>
          <w:rFonts w:ascii="標楷體" w:eastAsia="標楷體" w:hAnsi="標楷體" w:hint="eastAsia"/>
        </w:rPr>
        <w:t>。</w:t>
      </w:r>
    </w:p>
    <w:p w:rsidR="0003342F" w:rsidRPr="00161427" w:rsidRDefault="0003342F" w:rsidP="008F3E58">
      <w:pPr>
        <w:jc w:val="both"/>
        <w:rPr>
          <w:rFonts w:ascii="標楷體" w:eastAsia="標楷體" w:hAnsi="標楷體" w:hint="eastAsia"/>
        </w:rPr>
      </w:pPr>
      <w:r w:rsidRPr="00161427">
        <w:rPr>
          <w:rFonts w:ascii="標楷體" w:eastAsia="標楷體" w:hAnsi="標楷體" w:hint="eastAsia"/>
        </w:rPr>
        <w:t>二、</w:t>
      </w:r>
      <w:r w:rsidR="00161427" w:rsidRPr="00161427">
        <w:rPr>
          <w:rFonts w:ascii="標楷體" w:eastAsia="標楷體" w:hAnsi="標楷體" w:hint="eastAsia"/>
          <w:color w:val="000000"/>
        </w:rPr>
        <w:t>健全會計制度，強化政府會計管理</w:t>
      </w:r>
      <w:r w:rsidRPr="00161427">
        <w:rPr>
          <w:rFonts w:ascii="標楷體" w:eastAsia="標楷體" w:hAnsi="標楷體" w:hint="eastAsia"/>
        </w:rPr>
        <w:t>。</w:t>
      </w:r>
    </w:p>
    <w:p w:rsidR="0003342F" w:rsidRPr="00161427" w:rsidRDefault="0003342F" w:rsidP="008F3E58">
      <w:pPr>
        <w:jc w:val="both"/>
        <w:rPr>
          <w:rFonts w:ascii="標楷體" w:eastAsia="標楷體" w:hAnsi="標楷體" w:hint="eastAsia"/>
        </w:rPr>
      </w:pPr>
      <w:r w:rsidRPr="00161427">
        <w:rPr>
          <w:rFonts w:ascii="標楷體" w:eastAsia="標楷體" w:hAnsi="標楷體" w:hint="eastAsia"/>
        </w:rPr>
        <w:t>三、</w:t>
      </w:r>
      <w:r w:rsidR="00161427" w:rsidRPr="00161427">
        <w:rPr>
          <w:rFonts w:ascii="標楷體" w:eastAsia="標楷體" w:hAnsi="標楷體" w:hint="eastAsia"/>
          <w:color w:val="000000"/>
        </w:rPr>
        <w:t>發揮內部控制功能，協助達成施政目標</w:t>
      </w:r>
      <w:r w:rsidRPr="00161427">
        <w:rPr>
          <w:rFonts w:ascii="標楷體" w:eastAsia="標楷體" w:hAnsi="標楷體" w:hint="eastAsia"/>
        </w:rPr>
        <w:t>。</w:t>
      </w:r>
    </w:p>
    <w:p w:rsidR="0003342F" w:rsidRPr="00161427" w:rsidRDefault="0003342F" w:rsidP="008F3E58">
      <w:pPr>
        <w:jc w:val="both"/>
        <w:rPr>
          <w:rFonts w:ascii="標楷體" w:eastAsia="標楷體" w:hAnsi="標楷體" w:hint="eastAsia"/>
        </w:rPr>
      </w:pPr>
      <w:r w:rsidRPr="00161427">
        <w:rPr>
          <w:rFonts w:ascii="標楷體" w:eastAsia="標楷體" w:hAnsi="標楷體" w:hint="eastAsia"/>
        </w:rPr>
        <w:t>四、</w:t>
      </w:r>
      <w:r w:rsidR="00161427" w:rsidRPr="00161427">
        <w:rPr>
          <w:rFonts w:ascii="標楷體" w:eastAsia="標楷體" w:hAnsi="標楷體" w:hint="eastAsia"/>
          <w:color w:val="000000"/>
        </w:rPr>
        <w:t>落實特種基金預算管理，提升基金營運效能</w:t>
      </w:r>
      <w:r w:rsidRPr="00161427">
        <w:rPr>
          <w:rFonts w:ascii="標楷體" w:eastAsia="標楷體" w:hAnsi="標楷體" w:hint="eastAsia"/>
        </w:rPr>
        <w:t>。</w:t>
      </w:r>
    </w:p>
    <w:p w:rsidR="0003342F" w:rsidRPr="00161427" w:rsidRDefault="0003342F" w:rsidP="008F3E58">
      <w:pPr>
        <w:ind w:left="480" w:hangingChars="200" w:hanging="480"/>
        <w:jc w:val="both"/>
        <w:rPr>
          <w:rFonts w:ascii="標楷體" w:eastAsia="標楷體" w:hAnsi="標楷體"/>
          <w:color w:val="000000"/>
        </w:rPr>
      </w:pPr>
      <w:r w:rsidRPr="00161427">
        <w:rPr>
          <w:rFonts w:ascii="標楷體" w:eastAsia="標楷體" w:hAnsi="標楷體" w:hint="eastAsia"/>
        </w:rPr>
        <w:t>五、</w:t>
      </w:r>
      <w:r w:rsidR="00161427" w:rsidRPr="00161427">
        <w:rPr>
          <w:rFonts w:ascii="標楷體" w:eastAsia="標楷體" w:hAnsi="標楷體"/>
          <w:color w:val="000000"/>
        </w:rPr>
        <w:t>辦理主計資訊</w:t>
      </w:r>
      <w:r w:rsidR="00161427" w:rsidRPr="00161427">
        <w:rPr>
          <w:rFonts w:ascii="標楷體" w:eastAsia="標楷體" w:hAnsi="標楷體" w:hint="eastAsia"/>
          <w:color w:val="000000"/>
        </w:rPr>
        <w:t>的更新與</w:t>
      </w:r>
      <w:r w:rsidR="00161427" w:rsidRPr="00161427">
        <w:rPr>
          <w:rFonts w:ascii="標楷體" w:eastAsia="標楷體" w:hAnsi="標楷體"/>
          <w:color w:val="000000"/>
        </w:rPr>
        <w:t>維運</w:t>
      </w:r>
      <w:r w:rsidR="00161427" w:rsidRPr="00161427">
        <w:rPr>
          <w:rFonts w:ascii="標楷體" w:eastAsia="標楷體" w:hAnsi="標楷體" w:hint="eastAsia"/>
          <w:color w:val="000000"/>
        </w:rPr>
        <w:t>，</w:t>
      </w:r>
      <w:r w:rsidR="00161427" w:rsidRPr="00161427">
        <w:rPr>
          <w:rFonts w:ascii="標楷體" w:eastAsia="標楷體" w:hAnsi="標楷體"/>
          <w:color w:val="000000"/>
        </w:rPr>
        <w:t>精進主計資訊服務機能</w:t>
      </w:r>
      <w:r w:rsidRPr="00161427">
        <w:rPr>
          <w:rFonts w:ascii="標楷體" w:eastAsia="標楷體" w:hAnsi="標楷體" w:hint="eastAsia"/>
          <w:color w:val="000000"/>
        </w:rPr>
        <w:t>。</w:t>
      </w:r>
    </w:p>
    <w:p w:rsidR="004C3122" w:rsidRPr="00161427" w:rsidRDefault="004C3122" w:rsidP="008F3E58">
      <w:pPr>
        <w:ind w:left="475" w:hangingChars="198" w:hanging="475"/>
        <w:jc w:val="both"/>
        <w:rPr>
          <w:rFonts w:ascii="標楷體" w:eastAsia="標楷體" w:hAnsi="標楷體" w:hint="eastAsia"/>
          <w:color w:val="000000"/>
        </w:rPr>
      </w:pPr>
      <w:r w:rsidRPr="00161427">
        <w:rPr>
          <w:rFonts w:ascii="標楷體" w:eastAsia="標楷體" w:hAnsi="標楷體" w:hint="eastAsia"/>
          <w:color w:val="000000"/>
        </w:rPr>
        <w:t>六、</w:t>
      </w:r>
      <w:r w:rsidR="00161427" w:rsidRPr="00161427">
        <w:rPr>
          <w:rFonts w:ascii="標楷體" w:eastAsia="標楷體" w:hAnsi="標楷體" w:hint="eastAsia"/>
          <w:color w:val="000000"/>
        </w:rPr>
        <w:t>提升政府統計品質，發揮支援決策功能</w:t>
      </w:r>
      <w:r w:rsidRPr="00161427">
        <w:rPr>
          <w:rFonts w:ascii="標楷體" w:eastAsia="標楷體" w:hAnsi="標楷體" w:hint="eastAsia"/>
          <w:color w:val="000000"/>
        </w:rPr>
        <w:t>。</w:t>
      </w:r>
    </w:p>
    <w:p w:rsidR="0003342F" w:rsidRPr="00161427" w:rsidRDefault="004C3122" w:rsidP="008F3E58">
      <w:pPr>
        <w:ind w:left="480" w:hangingChars="200" w:hanging="480"/>
        <w:jc w:val="both"/>
        <w:rPr>
          <w:rFonts w:ascii="標楷體" w:eastAsia="標楷體" w:hAnsi="標楷體"/>
          <w:color w:val="000000"/>
        </w:rPr>
      </w:pPr>
      <w:r w:rsidRPr="00161427">
        <w:rPr>
          <w:rFonts w:ascii="標楷體" w:eastAsia="標楷體" w:hAnsi="標楷體" w:hint="eastAsia"/>
          <w:color w:val="000000"/>
        </w:rPr>
        <w:t>七</w:t>
      </w:r>
      <w:r w:rsidR="0003342F" w:rsidRPr="00161427">
        <w:rPr>
          <w:rFonts w:ascii="標楷體" w:eastAsia="標楷體" w:hAnsi="標楷體" w:hint="eastAsia"/>
          <w:color w:val="000000"/>
        </w:rPr>
        <w:t>、</w:t>
      </w:r>
      <w:r w:rsidR="00161427" w:rsidRPr="00161427">
        <w:rPr>
          <w:rFonts w:ascii="標楷體" w:eastAsia="標楷體" w:hAnsi="標楷體"/>
          <w:color w:val="000000"/>
        </w:rPr>
        <w:t>強化主計人員核心職能，</w:t>
      </w:r>
      <w:r w:rsidR="00161427" w:rsidRPr="00161427">
        <w:rPr>
          <w:rFonts w:ascii="標楷體" w:eastAsia="標楷體" w:hAnsi="標楷體" w:hint="eastAsia"/>
          <w:color w:val="000000"/>
        </w:rPr>
        <w:t>提升主計人員之價值與能力</w:t>
      </w:r>
      <w:r w:rsidR="009B0355" w:rsidRPr="00161427">
        <w:rPr>
          <w:rFonts w:ascii="標楷體" w:eastAsia="標楷體" w:hAnsi="標楷體" w:hint="eastAsia"/>
          <w:color w:val="000000"/>
        </w:rPr>
        <w:t>。</w:t>
      </w:r>
    </w:p>
    <w:p w:rsidR="004C3122" w:rsidRPr="00161427" w:rsidRDefault="004C3122" w:rsidP="008F3E58">
      <w:pPr>
        <w:ind w:left="480" w:hangingChars="200" w:hanging="480"/>
        <w:jc w:val="both"/>
        <w:rPr>
          <w:rFonts w:ascii="標楷體" w:eastAsia="標楷體" w:hAnsi="標楷體"/>
          <w:color w:val="000000"/>
        </w:rPr>
      </w:pPr>
      <w:r w:rsidRPr="00161427">
        <w:rPr>
          <w:rFonts w:ascii="標楷體" w:eastAsia="標楷體" w:hAnsi="標楷體" w:hint="eastAsia"/>
          <w:color w:val="000000"/>
        </w:rPr>
        <w:t>八、</w:t>
      </w:r>
      <w:r w:rsidR="00161427" w:rsidRPr="00161427">
        <w:rPr>
          <w:rFonts w:ascii="標楷體" w:eastAsia="標楷體" w:hAnsi="標楷體" w:hint="eastAsia"/>
          <w:color w:val="000000"/>
        </w:rPr>
        <w:t>配合政府</w:t>
      </w:r>
      <w:r w:rsidR="00161427" w:rsidRPr="00161427">
        <w:rPr>
          <w:rFonts w:ascii="標楷體" w:eastAsia="標楷體" w:hAnsi="標楷體"/>
          <w:color w:val="000000"/>
        </w:rPr>
        <w:t>會計理論與實務之發展，革新現行</w:t>
      </w:r>
      <w:r w:rsidR="00161427" w:rsidRPr="00161427">
        <w:rPr>
          <w:rFonts w:ascii="標楷體" w:eastAsia="標楷體" w:hAnsi="標楷體" w:hint="eastAsia"/>
          <w:color w:val="000000"/>
        </w:rPr>
        <w:t>基金</w:t>
      </w:r>
      <w:r w:rsidR="00161427" w:rsidRPr="00161427">
        <w:rPr>
          <w:rFonts w:ascii="標楷體" w:eastAsia="標楷體" w:hAnsi="標楷體"/>
          <w:color w:val="000000"/>
        </w:rPr>
        <w:t>會計制度</w:t>
      </w:r>
      <w:r w:rsidRPr="00161427">
        <w:rPr>
          <w:rFonts w:ascii="標楷體" w:eastAsia="標楷體" w:hAnsi="標楷體" w:hint="eastAsia"/>
          <w:color w:val="000000"/>
        </w:rPr>
        <w:t>。</w:t>
      </w:r>
    </w:p>
    <w:p w:rsidR="00161427" w:rsidRPr="00161427" w:rsidRDefault="00161427" w:rsidP="008F3E58">
      <w:pPr>
        <w:ind w:left="480" w:hangingChars="200" w:hanging="480"/>
        <w:jc w:val="both"/>
        <w:rPr>
          <w:rFonts w:ascii="標楷體" w:eastAsia="標楷體" w:hAnsi="標楷體"/>
          <w:color w:val="000000"/>
        </w:rPr>
      </w:pPr>
      <w:r w:rsidRPr="00161427">
        <w:rPr>
          <w:rFonts w:ascii="標楷體" w:eastAsia="標楷體" w:hAnsi="標楷體" w:hint="eastAsia"/>
          <w:color w:val="000000"/>
        </w:rPr>
        <w:t>九、精進基本國勢及抽樣調查統計，提供施政決策所需資訊</w:t>
      </w:r>
    </w:p>
    <w:p w:rsidR="00161427" w:rsidRPr="00161427" w:rsidRDefault="00161427" w:rsidP="008F3E58">
      <w:pPr>
        <w:ind w:left="480" w:hangingChars="200" w:hanging="480"/>
        <w:jc w:val="both"/>
        <w:rPr>
          <w:rFonts w:ascii="標楷體" w:eastAsia="標楷體" w:hAnsi="標楷體" w:cs="DFKaiShu-SB-Estd-BF"/>
          <w:color w:val="000000"/>
        </w:rPr>
      </w:pPr>
      <w:r w:rsidRPr="00161427">
        <w:rPr>
          <w:rFonts w:ascii="標楷體" w:eastAsia="標楷體" w:hAnsi="標楷體" w:hint="eastAsia"/>
        </w:rPr>
        <w:t>十、</w:t>
      </w:r>
      <w:r w:rsidRPr="00161427">
        <w:rPr>
          <w:rFonts w:ascii="標楷體" w:eastAsia="標楷體" w:hAnsi="標楷體" w:cs="DFKaiShu-SB-Estd-BF" w:hint="eastAsia"/>
          <w:color w:val="000000"/>
        </w:rPr>
        <w:t>訂定各種統計計畫與方案，以提升統計工作品質</w:t>
      </w:r>
    </w:p>
    <w:p w:rsidR="00161427" w:rsidRPr="00161427" w:rsidRDefault="00161427" w:rsidP="008F3E58">
      <w:pPr>
        <w:ind w:left="480" w:hangingChars="200" w:hanging="480"/>
        <w:jc w:val="both"/>
        <w:rPr>
          <w:rFonts w:ascii="標楷體" w:eastAsia="標楷體" w:hAnsi="標楷體" w:hint="eastAsia"/>
          <w:color w:val="000000"/>
        </w:rPr>
      </w:pPr>
      <w:r w:rsidRPr="00161427">
        <w:rPr>
          <w:rFonts w:ascii="標楷體" w:eastAsia="標楷體" w:hAnsi="標楷體" w:hint="eastAsia"/>
        </w:rPr>
        <w:t>十一、</w:t>
      </w:r>
      <w:r w:rsidRPr="00161427">
        <w:rPr>
          <w:rFonts w:ascii="標楷體" w:eastAsia="標楷體" w:hAnsi="標楷體" w:cs="DFKaiShu-SB-Estd-BF" w:hint="eastAsia"/>
          <w:color w:val="000000"/>
        </w:rPr>
        <w:t>貫徹公款支付時限規定，增進本縣財政行政效能</w:t>
      </w:r>
    </w:p>
    <w:p w:rsidR="0003342F" w:rsidRPr="00161427" w:rsidRDefault="00161427" w:rsidP="008F3E58">
      <w:pPr>
        <w:ind w:left="480" w:hangingChars="200" w:hanging="480"/>
        <w:jc w:val="both"/>
        <w:rPr>
          <w:rFonts w:ascii="標楷體" w:eastAsia="標楷體" w:hAnsi="標楷體" w:hint="eastAsia"/>
          <w:color w:val="000000"/>
        </w:rPr>
      </w:pPr>
      <w:r w:rsidRPr="00161427">
        <w:rPr>
          <w:rFonts w:ascii="標楷體" w:eastAsia="標楷體" w:hAnsi="標楷體" w:hint="eastAsia"/>
        </w:rPr>
        <w:t>十二、</w:t>
      </w:r>
      <w:r w:rsidR="0003342F" w:rsidRPr="00161427">
        <w:rPr>
          <w:rFonts w:ascii="標楷體" w:eastAsia="標楷體" w:hAnsi="標楷體" w:hint="eastAsia"/>
          <w:color w:val="000000"/>
        </w:rPr>
        <w:t>型塑學習型組織，提昇公務人力素質。</w:t>
      </w:r>
    </w:p>
    <w:p w:rsidR="0003342F" w:rsidRDefault="00161427" w:rsidP="008F3E58">
      <w:pPr>
        <w:pStyle w:val="Default"/>
        <w:rPr>
          <w:rFonts w:ascii="標楷體" w:eastAsia="標楷體" w:hAnsi="標楷體"/>
        </w:rPr>
      </w:pPr>
      <w:r w:rsidRPr="00161427">
        <w:rPr>
          <w:rFonts w:ascii="標楷體" w:eastAsia="標楷體" w:hAnsi="標楷體" w:hint="eastAsia"/>
        </w:rPr>
        <w:t>十三、</w:t>
      </w:r>
      <w:r w:rsidR="0003342F" w:rsidRPr="00161427">
        <w:rPr>
          <w:rFonts w:ascii="標楷體" w:eastAsia="標楷體" w:hAnsi="標楷體" w:hint="eastAsia"/>
        </w:rPr>
        <w:t>合理分配資源，增進預算執行績效。</w:t>
      </w:r>
    </w:p>
    <w:p w:rsidR="00041F78" w:rsidRPr="00161427" w:rsidRDefault="00041F78" w:rsidP="008F3E58">
      <w:pPr>
        <w:pStyle w:val="Default"/>
        <w:rPr>
          <w:rFonts w:ascii="標楷體" w:eastAsia="標楷體" w:hAnsi="標楷體" w:hint="eastAsia"/>
        </w:rPr>
      </w:pPr>
      <w:r>
        <w:rPr>
          <w:rFonts w:ascii="標楷體" w:eastAsia="標楷體" w:hAnsi="標楷體" w:hint="eastAsia"/>
        </w:rPr>
        <w:t>十四、服務鄉親，重視民意。</w:t>
      </w:r>
    </w:p>
    <w:p w:rsidR="0003342F" w:rsidRPr="00161427" w:rsidRDefault="0003342F" w:rsidP="008F3E58">
      <w:pPr>
        <w:rPr>
          <w:rFonts w:ascii="標楷體" w:eastAsia="標楷體" w:hAnsi="標楷體" w:hint="eastAsia"/>
          <w:b/>
        </w:rPr>
      </w:pPr>
    </w:p>
    <w:p w:rsidR="00161427" w:rsidRPr="00161427" w:rsidRDefault="00161427" w:rsidP="00161427">
      <w:pPr>
        <w:rPr>
          <w:rFonts w:ascii="標楷體" w:eastAsia="標楷體" w:hAnsi="標楷體"/>
          <w:b/>
          <w:color w:val="000000"/>
        </w:rPr>
      </w:pPr>
      <w:r w:rsidRPr="00161427">
        <w:rPr>
          <w:rFonts w:ascii="標楷體" w:eastAsia="標楷體" w:hAnsi="標楷體" w:hint="eastAsia"/>
          <w:b/>
          <w:color w:val="000000"/>
        </w:rPr>
        <w:t>貳、</w:t>
      </w:r>
      <w:r w:rsidRPr="00161427">
        <w:rPr>
          <w:rFonts w:ascii="標楷體" w:eastAsia="標楷體" w:hAnsi="標楷體" w:hint="eastAsia"/>
          <w:b/>
          <w:color w:val="000000"/>
          <w:kern w:val="0"/>
          <w:szCs w:val="20"/>
        </w:rPr>
        <w:t>關鍵績效指標</w:t>
      </w:r>
    </w:p>
    <w:p w:rsidR="0003342F" w:rsidRPr="00161427" w:rsidRDefault="00161427" w:rsidP="00161427">
      <w:pPr>
        <w:rPr>
          <w:rFonts w:ascii="標楷體" w:eastAsia="標楷體" w:hAnsi="標楷體"/>
          <w:color w:val="000000"/>
        </w:rPr>
      </w:pPr>
      <w:r w:rsidRPr="00161427">
        <w:rPr>
          <w:rFonts w:ascii="標楷體" w:eastAsia="標楷體" w:hAnsi="標楷體" w:hint="eastAsia"/>
          <w:color w:val="000000"/>
        </w:rPr>
        <w:t>一、核心業務面向衡量標準與年度目標值60%</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27"/>
        <w:gridCol w:w="2268"/>
        <w:gridCol w:w="640"/>
        <w:gridCol w:w="3188"/>
        <w:gridCol w:w="992"/>
      </w:tblGrid>
      <w:tr w:rsidR="00161427" w:rsidRPr="00161427" w:rsidTr="00574A77">
        <w:tblPrEx>
          <w:tblCellMar>
            <w:top w:w="0" w:type="dxa"/>
            <w:bottom w:w="0" w:type="dxa"/>
          </w:tblCellMar>
        </w:tblPrEx>
        <w:trPr>
          <w:trHeight w:val="340"/>
          <w:jc w:val="center"/>
        </w:trPr>
        <w:tc>
          <w:tcPr>
            <w:tcW w:w="2127" w:type="dxa"/>
            <w:vMerge w:val="restart"/>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關鍵策略目標</w:t>
            </w:r>
          </w:p>
        </w:tc>
        <w:tc>
          <w:tcPr>
            <w:tcW w:w="7088" w:type="dxa"/>
            <w:gridSpan w:val="4"/>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關鍵績效指標</w:t>
            </w:r>
          </w:p>
        </w:tc>
      </w:tr>
      <w:tr w:rsidR="00161427" w:rsidRPr="00161427" w:rsidTr="001E13BC">
        <w:tblPrEx>
          <w:tblCellMar>
            <w:top w:w="0" w:type="dxa"/>
            <w:bottom w:w="0" w:type="dxa"/>
          </w:tblCellMar>
        </w:tblPrEx>
        <w:trPr>
          <w:trHeight w:val="610"/>
          <w:jc w:val="center"/>
        </w:trPr>
        <w:tc>
          <w:tcPr>
            <w:tcW w:w="2127" w:type="dxa"/>
            <w:vMerge/>
          </w:tcPr>
          <w:p w:rsidR="00161427" w:rsidRPr="00161427" w:rsidRDefault="00161427" w:rsidP="007478FA">
            <w:pPr>
              <w:autoSpaceDE w:val="0"/>
              <w:autoSpaceDN w:val="0"/>
              <w:adjustRightInd w:val="0"/>
              <w:spacing w:line="300" w:lineRule="exact"/>
              <w:textAlignment w:val="baseline"/>
              <w:rPr>
                <w:rFonts w:ascii="標楷體" w:eastAsia="標楷體" w:hAnsi="標楷體" w:hint="eastAsia"/>
                <w:kern w:val="0"/>
              </w:rPr>
            </w:pPr>
          </w:p>
        </w:tc>
        <w:tc>
          <w:tcPr>
            <w:tcW w:w="2268" w:type="dxa"/>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關鍵績效指標</w:t>
            </w:r>
          </w:p>
        </w:tc>
        <w:tc>
          <w:tcPr>
            <w:tcW w:w="640" w:type="dxa"/>
            <w:vAlign w:val="center"/>
          </w:tcPr>
          <w:p w:rsidR="00161427" w:rsidRPr="00161427" w:rsidRDefault="00161427" w:rsidP="001E13BC">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評估方式</w:t>
            </w:r>
          </w:p>
        </w:tc>
        <w:tc>
          <w:tcPr>
            <w:tcW w:w="3188" w:type="dxa"/>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衡量標準</w:t>
            </w:r>
          </w:p>
        </w:tc>
        <w:tc>
          <w:tcPr>
            <w:tcW w:w="992" w:type="dxa"/>
          </w:tcPr>
          <w:p w:rsidR="00161427" w:rsidRPr="00161427" w:rsidRDefault="00041F78" w:rsidP="007478FA">
            <w:pPr>
              <w:autoSpaceDE w:val="0"/>
              <w:autoSpaceDN w:val="0"/>
              <w:adjustRightInd w:val="0"/>
              <w:spacing w:line="300" w:lineRule="exact"/>
              <w:jc w:val="center"/>
              <w:textAlignment w:val="baseline"/>
              <w:rPr>
                <w:rFonts w:ascii="標楷體" w:eastAsia="標楷體" w:hAnsi="標楷體" w:hint="eastAsia"/>
                <w:kern w:val="0"/>
              </w:rPr>
            </w:pPr>
            <w:r>
              <w:rPr>
                <w:rFonts w:ascii="標楷體" w:eastAsia="標楷體" w:hAnsi="標楷體" w:hint="eastAsia"/>
                <w:kern w:val="0"/>
              </w:rPr>
              <w:t>105</w:t>
            </w:r>
            <w:r w:rsidR="00161427" w:rsidRPr="00161427">
              <w:rPr>
                <w:rFonts w:ascii="標楷體" w:eastAsia="標楷體" w:hAnsi="標楷體" w:hint="eastAsia"/>
                <w:kern w:val="0"/>
              </w:rPr>
              <w:t>年度目標值</w:t>
            </w:r>
          </w:p>
        </w:tc>
      </w:tr>
      <w:tr w:rsidR="00041F78" w:rsidRPr="00161427" w:rsidTr="001E13BC">
        <w:tblPrEx>
          <w:tblCellMar>
            <w:top w:w="0" w:type="dxa"/>
            <w:bottom w:w="0" w:type="dxa"/>
          </w:tblCellMar>
        </w:tblPrEx>
        <w:trPr>
          <w:trHeight w:val="400"/>
          <w:jc w:val="center"/>
        </w:trPr>
        <w:tc>
          <w:tcPr>
            <w:tcW w:w="2127" w:type="dxa"/>
            <w:vMerge w:val="restart"/>
          </w:tcPr>
          <w:p w:rsidR="00041F78" w:rsidRPr="00161427"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w:t>
            </w:r>
            <w:r w:rsidRPr="00161427">
              <w:rPr>
                <w:rFonts w:ascii="標楷體" w:eastAsia="標楷體" w:hAnsi="標楷體" w:hint="eastAsia"/>
                <w:color w:val="000000"/>
              </w:rPr>
              <w:t>建立合理分配機制，提升資源運用效益</w:t>
            </w:r>
            <w:r w:rsidRPr="00161427">
              <w:rPr>
                <w:rFonts w:ascii="標楷體" w:eastAsia="標楷體" w:hAnsi="標楷體" w:hint="eastAsia"/>
                <w:color w:val="000000"/>
                <w:kern w:val="0"/>
              </w:rPr>
              <w:t>（10%）</w:t>
            </w:r>
          </w:p>
        </w:tc>
        <w:tc>
          <w:tcPr>
            <w:tcW w:w="2268" w:type="dxa"/>
          </w:tcPr>
          <w:p w:rsidR="00041F78" w:rsidRPr="00E931FE" w:rsidRDefault="00041F78" w:rsidP="00041F78">
            <w:pPr>
              <w:spacing w:line="300" w:lineRule="exact"/>
              <w:ind w:left="360" w:hangingChars="150" w:hanging="360"/>
              <w:jc w:val="both"/>
              <w:rPr>
                <w:rFonts w:ascii="標楷體" w:eastAsia="標楷體" w:hAnsi="標楷體" w:hint="eastAsia"/>
                <w:color w:val="000000"/>
                <w:kern w:val="0"/>
              </w:rPr>
            </w:pPr>
            <w:r w:rsidRPr="00E931FE">
              <w:rPr>
                <w:rFonts w:ascii="標楷體" w:eastAsia="標楷體" w:hAnsi="標楷體" w:hint="eastAsia"/>
                <w:color w:val="000000"/>
                <w:kern w:val="0"/>
              </w:rPr>
              <w:t>(</w:t>
            </w:r>
            <w:r w:rsidRPr="00E931FE">
              <w:rPr>
                <w:rFonts w:ascii="標楷體" w:eastAsia="標楷體" w:hAnsi="標楷體"/>
                <w:color w:val="000000"/>
                <w:kern w:val="0"/>
              </w:rPr>
              <w:t>1</w:t>
            </w:r>
            <w:r w:rsidRPr="00E931FE">
              <w:rPr>
                <w:rFonts w:ascii="標楷體" w:eastAsia="標楷體" w:hAnsi="標楷體" w:hint="eastAsia"/>
                <w:color w:val="000000"/>
                <w:kern w:val="0"/>
              </w:rPr>
              <w:t>)</w:t>
            </w:r>
            <w:r w:rsidRPr="00E931FE">
              <w:rPr>
                <w:rFonts w:ascii="標楷體" w:eastAsia="標楷體" w:hAnsi="標楷體"/>
                <w:color w:val="000000"/>
              </w:rPr>
              <w:t>檢討各機關需求</w:t>
            </w:r>
            <w:r w:rsidRPr="00E931FE">
              <w:rPr>
                <w:rFonts w:ascii="標楷體" w:eastAsia="標楷體" w:hAnsi="標楷體" w:hint="eastAsia"/>
                <w:color w:val="000000"/>
              </w:rPr>
              <w:t>，本財政收支平衡原則，妥為籌編年度預算</w:t>
            </w:r>
            <w:r>
              <w:rPr>
                <w:rFonts w:ascii="標楷體" w:eastAsia="標楷體" w:hAnsi="標楷體" w:hint="eastAsia"/>
                <w:color w:val="000000"/>
                <w:kern w:val="0"/>
              </w:rPr>
              <w:t>（</w:t>
            </w:r>
            <w:r w:rsidRPr="00E931FE">
              <w:rPr>
                <w:rFonts w:ascii="標楷體" w:eastAsia="標楷體" w:hAnsi="標楷體" w:hint="eastAsia"/>
                <w:color w:val="000000"/>
                <w:kern w:val="0"/>
              </w:rPr>
              <w:t>3%</w:t>
            </w:r>
            <w:r>
              <w:rPr>
                <w:rFonts w:ascii="標楷體" w:eastAsia="標楷體" w:hAnsi="標楷體" w:hint="eastAsia"/>
                <w:color w:val="000000"/>
                <w:kern w:val="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進度控管</w:t>
            </w:r>
          </w:p>
        </w:tc>
        <w:tc>
          <w:tcPr>
            <w:tcW w:w="318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(1)訂頒年度各機關學校編製預(概)算注意事項 25%</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(2)由財政處及主計處召開專案小組先期審查會，就各主管機關（單位）年度計畫及預算作初步審核建議意見 40%</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(3)召開與業務主管機關（單位）對權責業務計畫預算收支核計與分配審查及處理意見會議 55%</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(4)由縣長為召集人召開年度計畫及預算最後年度之一切收入及支出審查會議 75%</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(5)核定年度各主管機關（單位）歲出概算額度 80%</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(6)年度預算案於法定期限會計年度開始2個月前送達議會審議 100%</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w:t>
            </w:r>
            <w:r w:rsidRPr="00E931FE">
              <w:rPr>
                <w:rFonts w:ascii="標楷體" w:eastAsia="標楷體" w:hAnsi="標楷體" w:hint="eastAsia"/>
                <w:color w:val="000000"/>
              </w:rPr>
              <w:t>妥適分配資源使用期程，提升運用效益，穩健的推動地方重大施政計畫</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170F6D" w:rsidP="00041F78">
            <w:pPr>
              <w:autoSpaceDE w:val="0"/>
              <w:autoSpaceDN w:val="0"/>
              <w:adjustRightInd w:val="0"/>
              <w:spacing w:line="300" w:lineRule="exact"/>
              <w:jc w:val="both"/>
              <w:textAlignment w:val="baseline"/>
              <w:rPr>
                <w:rFonts w:ascii="標楷體" w:eastAsia="標楷體" w:hAnsi="標楷體"/>
                <w:color w:val="000000"/>
                <w:kern w:val="0"/>
              </w:rPr>
            </w:pPr>
            <w:r>
              <w:rPr>
                <w:rFonts w:ascii="標楷體" w:eastAsia="標楷體" w:hAnsi="標楷體" w:hint="eastAsia"/>
                <w:color w:val="000000"/>
                <w:kern w:val="0"/>
              </w:rPr>
              <w:t>2</w:t>
            </w:r>
            <w:r w:rsidR="00041F78" w:rsidRPr="00161427">
              <w:rPr>
                <w:rFonts w:ascii="標楷體" w:eastAsia="標楷體" w:hAnsi="標楷體" w:hint="eastAsia"/>
                <w:color w:val="000000"/>
                <w:kern w:val="0"/>
              </w:rPr>
              <w:t>億元以上經費計畫，依預算法第39條規定採分年分期繼續性經費方式編列，視各該年度之分配額，分別編列各該年度預算、核計其完成率</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textAlignment w:val="baseline"/>
              <w:rPr>
                <w:rFonts w:ascii="標楷體" w:eastAsia="標楷體" w:hAnsi="標楷體" w:hint="eastAsia"/>
                <w:color w:val="000000"/>
                <w:kern w:val="0"/>
              </w:rPr>
            </w:pPr>
          </w:p>
        </w:tc>
        <w:tc>
          <w:tcPr>
            <w:tcW w:w="2268" w:type="dxa"/>
          </w:tcPr>
          <w:p w:rsidR="00041F78" w:rsidRPr="00E931FE" w:rsidRDefault="00041F78" w:rsidP="00041F78">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E931FE">
              <w:rPr>
                <w:rFonts w:ascii="標楷體" w:eastAsia="標楷體" w:hAnsi="標楷體" w:hint="eastAsia"/>
                <w:color w:val="000000"/>
                <w:kern w:val="0"/>
              </w:rPr>
              <w:t>(3)</w:t>
            </w:r>
            <w:r w:rsidRPr="00E931FE">
              <w:rPr>
                <w:rFonts w:ascii="標楷體" w:eastAsia="標楷體" w:hAnsi="標楷體" w:hint="eastAsia"/>
                <w:color w:val="000000"/>
              </w:rPr>
              <w:t>建立預算編列預警制度，落實地方財政自主自律精神</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依所訂</w:t>
            </w:r>
            <w:r w:rsidRPr="00161427">
              <w:rPr>
                <w:rFonts w:ascii="標楷體" w:eastAsia="標楷體" w:hAnsi="標楷體" w:hint="eastAsia"/>
                <w:color w:val="000000"/>
              </w:rPr>
              <w:t>預算籌編事前預警項目，</w:t>
            </w:r>
            <w:r w:rsidRPr="00161427">
              <w:rPr>
                <w:rFonts w:ascii="標楷體" w:eastAsia="標楷體" w:hAnsi="標楷體" w:hint="eastAsia"/>
                <w:color w:val="000000"/>
                <w:kern w:val="0"/>
              </w:rPr>
              <w:t>檢核未逾越預警門檻達成率</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80%</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textAlignment w:val="baseline"/>
              <w:rPr>
                <w:rFonts w:ascii="標楷體" w:eastAsia="標楷體" w:hAnsi="標楷體" w:hint="eastAsia"/>
                <w:color w:val="000000"/>
                <w:kern w:val="0"/>
              </w:rPr>
            </w:pPr>
          </w:p>
        </w:tc>
        <w:tc>
          <w:tcPr>
            <w:tcW w:w="2268" w:type="dxa"/>
            <w:tcBorders>
              <w:bottom w:val="single" w:sz="4" w:space="0" w:color="auto"/>
            </w:tcBorders>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(4)</w:t>
            </w:r>
            <w:r w:rsidRPr="00E931FE">
              <w:rPr>
                <w:rFonts w:ascii="標楷體" w:eastAsia="標楷體" w:hAnsi="標楷體" w:hint="eastAsia"/>
                <w:color w:val="000000"/>
              </w:rPr>
              <w:t>賡續辦理本縣對各鄉(市)施政計畫執行效能、年度預算編列及執行情形及財政及施政績效三大面向考核，以落實本縣對鄉(市)</w:t>
            </w:r>
            <w:r w:rsidRPr="00E931FE">
              <w:rPr>
                <w:rFonts w:ascii="標楷體" w:eastAsia="標楷體" w:hAnsi="標楷體"/>
                <w:color w:val="000000"/>
              </w:rPr>
              <w:t>補助</w:t>
            </w:r>
            <w:r w:rsidRPr="00E931FE">
              <w:rPr>
                <w:rFonts w:ascii="標楷體" w:eastAsia="標楷體" w:hAnsi="標楷體" w:hint="eastAsia"/>
                <w:color w:val="000000"/>
              </w:rPr>
              <w:t>制</w:t>
            </w:r>
            <w:r w:rsidRPr="00E931FE">
              <w:rPr>
                <w:rFonts w:ascii="標楷體" w:eastAsia="標楷體" w:hAnsi="標楷體"/>
                <w:color w:val="000000"/>
              </w:rPr>
              <w:t>度</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Borders>
              <w:bottom w:val="single" w:sz="4" w:space="0" w:color="auto"/>
            </w:tcBorders>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Borders>
              <w:bottom w:val="single" w:sz="4" w:space="0" w:color="auto"/>
            </w:tcBorders>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辦理考核次數（書面、實地考核）</w:t>
            </w:r>
          </w:p>
        </w:tc>
        <w:tc>
          <w:tcPr>
            <w:tcW w:w="992" w:type="dxa"/>
            <w:tcBorders>
              <w:bottom w:val="single" w:sz="4" w:space="0" w:color="auto"/>
            </w:tcBorders>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w:t>
            </w:r>
          </w:p>
        </w:tc>
      </w:tr>
      <w:tr w:rsidR="00041F78" w:rsidRPr="00161427" w:rsidTr="001E13BC">
        <w:tblPrEx>
          <w:tblCellMar>
            <w:top w:w="0" w:type="dxa"/>
            <w:bottom w:w="0" w:type="dxa"/>
          </w:tblCellMar>
        </w:tblPrEx>
        <w:trPr>
          <w:trHeight w:val="400"/>
          <w:jc w:val="center"/>
        </w:trPr>
        <w:tc>
          <w:tcPr>
            <w:tcW w:w="2127" w:type="dxa"/>
            <w:vMerge w:val="restart"/>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w:t>
            </w:r>
            <w:r w:rsidRPr="00161427">
              <w:rPr>
                <w:rFonts w:ascii="標楷體" w:eastAsia="標楷體" w:hAnsi="標楷體" w:hint="eastAsia"/>
                <w:color w:val="000000"/>
              </w:rPr>
              <w:t>健全會計制度，強化政府會計管理</w:t>
            </w:r>
            <w:r w:rsidRPr="00161427">
              <w:rPr>
                <w:rFonts w:ascii="標楷體" w:eastAsia="標楷體" w:hAnsi="標楷體" w:hint="eastAsia"/>
                <w:color w:val="000000"/>
                <w:kern w:val="0"/>
              </w:rPr>
              <w:t>（6%）</w:t>
            </w:r>
          </w:p>
        </w:tc>
        <w:tc>
          <w:tcPr>
            <w:tcW w:w="2268" w:type="dxa"/>
            <w:vMerge w:val="restart"/>
          </w:tcPr>
          <w:p w:rsidR="00041F78" w:rsidRPr="00E931FE" w:rsidRDefault="00041F78" w:rsidP="00041F78">
            <w:pPr>
              <w:tabs>
                <w:tab w:val="left" w:pos="1440"/>
              </w:tabs>
              <w:kinsoku w:val="0"/>
              <w:overflowPunct w:val="0"/>
              <w:spacing w:line="300" w:lineRule="exact"/>
              <w:ind w:left="360" w:hangingChars="150" w:hanging="360"/>
              <w:jc w:val="both"/>
              <w:rPr>
                <w:rFonts w:ascii="標楷體" w:eastAsia="標楷體" w:hAnsi="標楷體" w:hint="eastAsia"/>
                <w:color w:val="000000"/>
                <w:kern w:val="0"/>
              </w:rPr>
            </w:pPr>
            <w:r w:rsidRPr="00E931FE">
              <w:rPr>
                <w:rFonts w:ascii="標楷體" w:eastAsia="標楷體" w:hAnsi="標楷體" w:hint="eastAsia"/>
                <w:color w:val="000000"/>
                <w:kern w:val="0"/>
              </w:rPr>
              <w:t>(</w:t>
            </w:r>
            <w:r w:rsidRPr="00E931FE">
              <w:rPr>
                <w:rFonts w:ascii="標楷體" w:eastAsia="標楷體" w:hAnsi="標楷體"/>
                <w:color w:val="000000"/>
                <w:kern w:val="0"/>
              </w:rPr>
              <w:t>1</w:t>
            </w:r>
            <w:r w:rsidRPr="00E931FE">
              <w:rPr>
                <w:rFonts w:ascii="標楷體" w:eastAsia="標楷體" w:hAnsi="標楷體" w:hint="eastAsia"/>
                <w:color w:val="000000"/>
                <w:kern w:val="0"/>
              </w:rPr>
              <w:t>)</w:t>
            </w:r>
            <w:r w:rsidRPr="00E931FE">
              <w:rPr>
                <w:rFonts w:ascii="標楷體" w:eastAsia="標楷體" w:hAnsi="標楷體" w:cs="DFKaiShu-SB-Estd-BF" w:hint="eastAsia"/>
                <w:color w:val="000000"/>
                <w:kern w:val="0"/>
              </w:rPr>
              <w:t>訂定年度計畫及預算考核項目及作業程序，建立計畫與預算執行進度之管制績效</w:t>
            </w:r>
            <w:r>
              <w:rPr>
                <w:rFonts w:ascii="標楷體" w:eastAsia="標楷體" w:hAnsi="標楷體" w:hint="eastAsia"/>
                <w:color w:val="000000"/>
                <w:kern w:val="0"/>
              </w:rPr>
              <w:t>（2%）</w:t>
            </w:r>
          </w:p>
        </w:tc>
        <w:tc>
          <w:tcPr>
            <w:tcW w:w="640" w:type="dxa"/>
            <w:vMerge w:val="restart"/>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s="DFKaiShu-SB-Estd-BF" w:hint="eastAsia"/>
                <w:color w:val="000000"/>
                <w:kern w:val="0"/>
              </w:rPr>
            </w:pPr>
            <w:r w:rsidRPr="00161427">
              <w:rPr>
                <w:rFonts w:ascii="標楷體" w:eastAsia="標楷體" w:hAnsi="標楷體" w:cs="DFKaiShu-SB-Estd-BF" w:hint="eastAsia"/>
                <w:color w:val="000000"/>
                <w:kern w:val="0"/>
              </w:rPr>
              <w:t>訂定「澎湖縣政府年度計畫與預算考核項目及作業程序表」</w:t>
            </w:r>
            <w:r w:rsidRPr="00161427">
              <w:rPr>
                <w:rFonts w:ascii="標楷體" w:eastAsia="標楷體" w:hAnsi="標楷體" w:hint="eastAsia"/>
                <w:color w:val="000000"/>
                <w:kern w:val="0"/>
              </w:rPr>
              <w:t>(1%)</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100%</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vMerge/>
          </w:tcPr>
          <w:p w:rsidR="00041F78" w:rsidRPr="00161427" w:rsidRDefault="00041F78" w:rsidP="00041F78">
            <w:pPr>
              <w:tabs>
                <w:tab w:val="left" w:pos="1440"/>
              </w:tabs>
              <w:kinsoku w:val="0"/>
              <w:overflowPunct w:val="0"/>
              <w:spacing w:line="300" w:lineRule="exact"/>
              <w:ind w:left="360" w:hangingChars="150" w:hanging="360"/>
              <w:jc w:val="both"/>
              <w:rPr>
                <w:rFonts w:ascii="標楷體" w:eastAsia="標楷體" w:hAnsi="標楷體" w:hint="eastAsia"/>
                <w:color w:val="000000"/>
                <w:kern w:val="0"/>
              </w:rPr>
            </w:pPr>
          </w:p>
        </w:tc>
        <w:tc>
          <w:tcPr>
            <w:tcW w:w="640" w:type="dxa"/>
            <w:vMerge/>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s="DFKaiShu-SB-Estd-BF"/>
                <w:color w:val="000000"/>
                <w:kern w:val="0"/>
              </w:rPr>
            </w:pPr>
            <w:r w:rsidRPr="00161427">
              <w:rPr>
                <w:rFonts w:ascii="標楷體" w:eastAsia="標楷體" w:hAnsi="標楷體" w:cs="DFKaiShu-SB-Estd-BF" w:hint="eastAsia"/>
                <w:color w:val="000000"/>
                <w:kern w:val="0"/>
              </w:rPr>
              <w:t>依限填報(基本設施補助經費、社會福利補助經費、教育設施補助經費等季報)年度經費分配與執行表、與各季季報表</w:t>
            </w:r>
            <w:r w:rsidRPr="00161427">
              <w:rPr>
                <w:rFonts w:ascii="標楷體" w:eastAsia="標楷體" w:hAnsi="標楷體" w:hint="eastAsia"/>
                <w:color w:val="000000"/>
                <w:kern w:val="0"/>
              </w:rPr>
              <w:t>(1%)</w:t>
            </w:r>
          </w:p>
          <w:p w:rsidR="00041F78" w:rsidRPr="00161427"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161427">
              <w:rPr>
                <w:rFonts w:ascii="標楷體" w:eastAsia="標楷體" w:hAnsi="標楷體" w:cs="DFKaiShu-SB-Estd-BF" w:hint="eastAsia"/>
                <w:color w:val="000000"/>
                <w:kern w:val="0"/>
              </w:rPr>
              <w:t>※每1報表未依期限填報扣0.1分，至0分為止</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kern w:val="0"/>
              </w:rPr>
            </w:pPr>
            <w:r w:rsidRPr="00161427">
              <w:rPr>
                <w:rFonts w:ascii="標楷體" w:eastAsia="標楷體" w:hAnsi="標楷體" w:hint="eastAsia"/>
                <w:kern w:val="0"/>
              </w:rPr>
              <w:t>100%</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textAlignment w:val="baseline"/>
              <w:rPr>
                <w:rFonts w:ascii="標楷體" w:eastAsia="標楷體" w:hAnsi="標楷體" w:hint="eastAsia"/>
                <w:color w:val="000000"/>
                <w:kern w:val="0"/>
              </w:rPr>
            </w:pPr>
          </w:p>
        </w:tc>
        <w:tc>
          <w:tcPr>
            <w:tcW w:w="2268" w:type="dxa"/>
          </w:tcPr>
          <w:p w:rsidR="00041F78" w:rsidRPr="00E931FE" w:rsidRDefault="00041F78" w:rsidP="00041F78">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484682">
              <w:rPr>
                <w:rFonts w:ascii="標楷體" w:eastAsia="標楷體" w:hAnsi="標楷體" w:hint="eastAsia"/>
                <w:color w:val="000000"/>
              </w:rPr>
              <w:t>(2)</w:t>
            </w:r>
            <w:r w:rsidRPr="00E931FE">
              <w:rPr>
                <w:rFonts w:ascii="標楷體" w:eastAsia="標楷體" w:hAnsi="標楷體" w:hint="eastAsia"/>
                <w:color w:val="000000"/>
              </w:rPr>
              <w:t>訂頒節約措施，減少不經濟支出，嚴密控制收支差絀</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cs="DFKaiShu-SB-Estd-BF" w:hint="eastAsia"/>
                <w:color w:val="000000"/>
                <w:kern w:val="0"/>
              </w:rPr>
              <w:t>節約措施訂頒次數</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w:t>
            </w:r>
          </w:p>
        </w:tc>
      </w:tr>
      <w:tr w:rsidR="00041F78" w:rsidRPr="00161427" w:rsidTr="001E13BC">
        <w:tblPrEx>
          <w:tblCellMar>
            <w:top w:w="0" w:type="dxa"/>
            <w:bottom w:w="0" w:type="dxa"/>
          </w:tblCellMar>
        </w:tblPrEx>
        <w:trPr>
          <w:trHeight w:val="400"/>
          <w:jc w:val="center"/>
        </w:trPr>
        <w:tc>
          <w:tcPr>
            <w:tcW w:w="2127" w:type="dxa"/>
            <w:vMerge/>
          </w:tcPr>
          <w:p w:rsidR="00041F78" w:rsidRPr="00161427" w:rsidRDefault="00041F78" w:rsidP="00041F78">
            <w:pPr>
              <w:autoSpaceDE w:val="0"/>
              <w:autoSpaceDN w:val="0"/>
              <w:adjustRightInd w:val="0"/>
              <w:spacing w:line="300" w:lineRule="exact"/>
              <w:textAlignment w:val="baseline"/>
              <w:rPr>
                <w:rFonts w:ascii="標楷體" w:eastAsia="標楷體" w:hAnsi="標楷體" w:hint="eastAsia"/>
                <w:color w:val="000000"/>
                <w:kern w:val="0"/>
              </w:rPr>
            </w:pPr>
          </w:p>
        </w:tc>
        <w:tc>
          <w:tcPr>
            <w:tcW w:w="2268" w:type="dxa"/>
          </w:tcPr>
          <w:p w:rsidR="00041F78" w:rsidRPr="00E931FE" w:rsidRDefault="00041F78" w:rsidP="00041F78">
            <w:pPr>
              <w:kinsoku w:val="0"/>
              <w:overflowPunct w:val="0"/>
              <w:autoSpaceDE w:val="0"/>
              <w:autoSpaceDN w:val="0"/>
              <w:adjustRightInd w:val="0"/>
              <w:spacing w:line="300" w:lineRule="exact"/>
              <w:ind w:left="360" w:hangingChars="150" w:hanging="360"/>
              <w:jc w:val="both"/>
              <w:rPr>
                <w:rFonts w:ascii="標楷體" w:eastAsia="標楷體" w:hAnsi="標楷體"/>
                <w:color w:val="000000"/>
              </w:rPr>
            </w:pPr>
            <w:r w:rsidRPr="00E931FE">
              <w:rPr>
                <w:rFonts w:ascii="標楷體" w:eastAsia="標楷體" w:hAnsi="標楷體" w:hint="eastAsia"/>
                <w:color w:val="000000"/>
                <w:kern w:val="0"/>
              </w:rPr>
              <w:t>(3)</w:t>
            </w:r>
            <w:r w:rsidRPr="00E931FE">
              <w:rPr>
                <w:rFonts w:ascii="標楷體" w:eastAsia="標楷體" w:hAnsi="標楷體"/>
                <w:color w:val="000000"/>
              </w:rPr>
              <w:t>研修</w:t>
            </w:r>
            <w:r w:rsidRPr="00E931FE">
              <w:rPr>
                <w:rFonts w:ascii="標楷體" w:eastAsia="標楷體" w:hAnsi="標楷體" w:hint="eastAsia"/>
                <w:color w:val="000000"/>
              </w:rPr>
              <w:t>各種</w:t>
            </w:r>
            <w:r w:rsidRPr="00E931FE">
              <w:rPr>
                <w:rFonts w:ascii="標楷體" w:eastAsia="標楷體" w:hAnsi="標楷體"/>
                <w:color w:val="000000"/>
              </w:rPr>
              <w:t>特種基金</w:t>
            </w:r>
            <w:r w:rsidRPr="00E931FE">
              <w:rPr>
                <w:rFonts w:ascii="標楷體" w:eastAsia="標楷體" w:hAnsi="標楷體" w:hint="eastAsia"/>
                <w:color w:val="000000"/>
              </w:rPr>
              <w:t>會計作業規範與法規</w:t>
            </w:r>
            <w:r w:rsidRPr="00E931FE">
              <w:rPr>
                <w:rFonts w:ascii="標楷體" w:eastAsia="標楷體" w:hAnsi="標楷體"/>
                <w:color w:val="000000"/>
              </w:rPr>
              <w:t>，落實特種基金預算管理</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檢討次數</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161427"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3.</w:t>
            </w:r>
            <w:r w:rsidRPr="00161427">
              <w:rPr>
                <w:rFonts w:ascii="標楷體" w:eastAsia="標楷體" w:hAnsi="標楷體" w:hint="eastAsia"/>
                <w:color w:val="000000"/>
              </w:rPr>
              <w:t>發揮內部控制功能，協助達成施政目標</w:t>
            </w:r>
            <w:r w:rsidRPr="00161427">
              <w:rPr>
                <w:rFonts w:ascii="標楷體" w:eastAsia="標楷體" w:hAnsi="標楷體" w:hint="eastAsia"/>
                <w:color w:val="000000"/>
                <w:kern w:val="0"/>
              </w:rPr>
              <w:t>（20%）</w:t>
            </w: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484682">
              <w:rPr>
                <w:rFonts w:ascii="標楷體" w:eastAsia="標楷體" w:hAnsi="標楷體" w:hint="eastAsia"/>
                <w:color w:val="000000"/>
              </w:rPr>
              <w:t>(</w:t>
            </w:r>
            <w:r w:rsidRPr="00484682">
              <w:rPr>
                <w:rFonts w:ascii="標楷體" w:eastAsia="標楷體" w:hAnsi="標楷體"/>
                <w:color w:val="000000"/>
              </w:rPr>
              <w:t>1</w:t>
            </w:r>
            <w:r w:rsidRPr="00484682">
              <w:rPr>
                <w:rFonts w:ascii="標楷體" w:eastAsia="標楷體" w:hAnsi="標楷體" w:hint="eastAsia"/>
                <w:color w:val="000000"/>
              </w:rPr>
              <w:t>)</w:t>
            </w:r>
            <w:r w:rsidRPr="00E931FE">
              <w:rPr>
                <w:rFonts w:ascii="標楷體" w:eastAsia="標楷體" w:hAnsi="標楷體" w:hint="eastAsia"/>
                <w:color w:val="000000"/>
              </w:rPr>
              <w:t>彙整</w:t>
            </w:r>
            <w:r w:rsidRPr="00E931FE">
              <w:rPr>
                <w:rFonts w:ascii="標楷體" w:eastAsia="標楷體" w:hAnsi="標楷體"/>
                <w:color w:val="000000"/>
              </w:rPr>
              <w:t>各機關預算執行情形，</w:t>
            </w:r>
            <w:r w:rsidRPr="00484682">
              <w:rPr>
                <w:rFonts w:ascii="標楷體" w:eastAsia="標楷體" w:hAnsi="標楷體" w:hint="eastAsia"/>
                <w:color w:val="000000"/>
              </w:rPr>
              <w:t>充分揭露預算執行進度與績效，</w:t>
            </w:r>
            <w:r w:rsidRPr="00E931FE">
              <w:rPr>
                <w:rFonts w:ascii="標楷體" w:eastAsia="標楷體" w:hAnsi="標楷體"/>
                <w:color w:val="000000"/>
              </w:rPr>
              <w:t>協助各</w:t>
            </w:r>
            <w:r w:rsidRPr="00E931FE">
              <w:rPr>
                <w:rFonts w:ascii="標楷體" w:eastAsia="標楷體" w:hAnsi="標楷體" w:hint="eastAsia"/>
                <w:color w:val="000000"/>
              </w:rPr>
              <w:t>主管機關</w:t>
            </w:r>
            <w:r w:rsidRPr="00484682">
              <w:rPr>
                <w:rFonts w:ascii="標楷體" w:eastAsia="標楷體" w:hAnsi="標楷體"/>
                <w:color w:val="000000"/>
              </w:rPr>
              <w:t>提升</w:t>
            </w:r>
            <w:r w:rsidRPr="00484682">
              <w:rPr>
                <w:rFonts w:ascii="標楷體" w:eastAsia="標楷體" w:hAnsi="標楷體" w:hint="eastAsia"/>
                <w:color w:val="000000"/>
              </w:rPr>
              <w:t>編製品質及</w:t>
            </w:r>
            <w:r w:rsidRPr="00E931FE">
              <w:rPr>
                <w:rFonts w:ascii="標楷體" w:eastAsia="標楷體" w:hAnsi="標楷體" w:hint="eastAsia"/>
                <w:color w:val="000000"/>
              </w:rPr>
              <w:t>落實預算</w:t>
            </w:r>
            <w:r w:rsidRPr="00E931FE">
              <w:rPr>
                <w:rFonts w:ascii="標楷體" w:eastAsia="標楷體" w:hAnsi="標楷體"/>
                <w:color w:val="000000"/>
              </w:rPr>
              <w:t>執行控管</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上網公告次數</w:t>
            </w:r>
          </w:p>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（按月彙整各機關單位公務預算執行數）</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12</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C97CFE" w:rsidRDefault="00041F78" w:rsidP="00041F78">
            <w:pPr>
              <w:pStyle w:val="Web"/>
              <w:spacing w:before="0" w:beforeAutospacing="0" w:after="0" w:afterAutospacing="0" w:line="300" w:lineRule="exact"/>
              <w:ind w:left="360" w:hangingChars="150" w:hanging="360"/>
              <w:jc w:val="both"/>
              <w:rPr>
                <w:rFonts w:ascii="標楷體" w:eastAsia="標楷體" w:hAnsi="標楷體" w:hint="eastAsia"/>
                <w:color w:val="000000"/>
              </w:rPr>
            </w:pPr>
            <w:r w:rsidRPr="00C97CFE">
              <w:rPr>
                <w:rFonts w:ascii="標楷體" w:eastAsia="標楷體" w:hAnsi="標楷體" w:hint="eastAsia"/>
                <w:color w:val="000000"/>
              </w:rPr>
              <w:t>(2)輔導本府暨所屬機關依法定期限</w:t>
            </w:r>
            <w:r w:rsidRPr="00C97CFE">
              <w:rPr>
                <w:rFonts w:ascii="標楷體" w:eastAsia="標楷體" w:hAnsi="標楷體" w:hint="eastAsia"/>
                <w:color w:val="000000"/>
              </w:rPr>
              <w:lastRenderedPageBreak/>
              <w:t>報送會計月報、半年結算及單位決算，並完成審核，據以編造本縣總預算半年結算及年度總決算</w:t>
            </w:r>
            <w:r>
              <w:rPr>
                <w:rFonts w:ascii="標楷體" w:eastAsia="標楷體" w:hAnsi="標楷體" w:hint="eastAsia"/>
                <w:color w:val="000000"/>
              </w:rPr>
              <w:t>（3</w:t>
            </w:r>
            <w:r w:rsidRPr="00E931FE">
              <w:rPr>
                <w:rFonts w:ascii="標楷體" w:eastAsia="標楷體" w:hAnsi="標楷體" w:hint="eastAsia"/>
                <w:color w:val="000000"/>
              </w:rPr>
              <w:t>%</w:t>
            </w:r>
            <w:r>
              <w:rPr>
                <w:rFonts w:ascii="標楷體" w:eastAsia="標楷體" w:hAnsi="標楷體" w:hint="eastAsia"/>
                <w:color w:val="00000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lastRenderedPageBreak/>
              <w:t>統計數據</w:t>
            </w:r>
          </w:p>
        </w:tc>
        <w:tc>
          <w:tcPr>
            <w:tcW w:w="3188" w:type="dxa"/>
          </w:tcPr>
          <w:p w:rsidR="00041F78" w:rsidRPr="00161427" w:rsidRDefault="00041F78" w:rsidP="00041F78">
            <w:pPr>
              <w:numPr>
                <w:ilvl w:val="0"/>
                <w:numId w:val="3"/>
              </w:num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各機關會計月報於次月15日前送縣府主計處20%</w:t>
            </w:r>
          </w:p>
          <w:p w:rsidR="00041F78" w:rsidRPr="00161427" w:rsidRDefault="00041F78" w:rsidP="00041F78">
            <w:pPr>
              <w:numPr>
                <w:ilvl w:val="0"/>
                <w:numId w:val="3"/>
              </w:num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lastRenderedPageBreak/>
              <w:t>各機關半年結算報告書於當年7月25日送澎湖縣審計室50%</w:t>
            </w:r>
          </w:p>
          <w:p w:rsidR="00041F78" w:rsidRPr="00161427" w:rsidRDefault="00041F78" w:rsidP="00041F78">
            <w:pPr>
              <w:numPr>
                <w:ilvl w:val="0"/>
                <w:numId w:val="3"/>
              </w:num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年度總決算於次年4月底前送澎湖縣審計室100%</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lastRenderedPageBreak/>
              <w:t>100%</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8033A9" w:rsidRDefault="00041F78" w:rsidP="00041F78">
            <w:pPr>
              <w:pStyle w:val="Web"/>
              <w:spacing w:before="0" w:beforeAutospacing="0" w:after="0" w:afterAutospacing="0" w:line="300" w:lineRule="exact"/>
              <w:ind w:left="360" w:hangingChars="150" w:hanging="360"/>
              <w:jc w:val="both"/>
              <w:rPr>
                <w:rFonts w:ascii="標楷體" w:eastAsia="標楷體" w:hAnsi="標楷體" w:hint="eastAsia"/>
                <w:color w:val="000000"/>
              </w:rPr>
            </w:pPr>
            <w:r w:rsidRPr="008033A9">
              <w:rPr>
                <w:rFonts w:ascii="標楷體" w:eastAsia="標楷體" w:hAnsi="標楷體" w:hint="eastAsia"/>
                <w:color w:val="000000"/>
              </w:rPr>
              <w:t>(3)輔導縣屬各基金(含營業及非營業)，於法定期限報送會計月報、附屬單位半年結算及附屬單位決算，並完成審核，據以編造本縣總預算附屬單位預算半年結算報告及綜計表及總決算附屬單位決算及綜計表</w:t>
            </w:r>
            <w:r>
              <w:rPr>
                <w:rFonts w:ascii="標楷體" w:eastAsia="標楷體" w:hAnsi="標楷體" w:hint="eastAsia"/>
                <w:color w:val="000000"/>
              </w:rPr>
              <w:t>（3</w:t>
            </w:r>
            <w:r w:rsidRPr="00E931FE">
              <w:rPr>
                <w:rFonts w:ascii="標楷體" w:eastAsia="標楷體" w:hAnsi="標楷體" w:hint="eastAsia"/>
                <w:color w:val="000000"/>
              </w:rPr>
              <w:t>%</w:t>
            </w:r>
            <w:r>
              <w:rPr>
                <w:rFonts w:ascii="標楷體" w:eastAsia="標楷體" w:hAnsi="標楷體" w:hint="eastAsia"/>
                <w:color w:val="00000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進度控管</w:t>
            </w:r>
          </w:p>
        </w:tc>
        <w:tc>
          <w:tcPr>
            <w:tcW w:w="318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(1)各附屬單位會計月報於次月15日前送縣府主計處20%</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(2)附屬單位半年結算報告書於當年7月25日送澎湖縣審計室50%</w:t>
            </w:r>
          </w:p>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(3)年度總決算附屬單位決算及綜計表於次年4月底前送澎湖縣審計室100%</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830"/>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(4)</w:t>
            </w:r>
            <w:r w:rsidRPr="00E931FE">
              <w:rPr>
                <w:rFonts w:ascii="標楷體" w:eastAsia="標楷體" w:hAnsi="標楷體" w:hint="eastAsia"/>
                <w:color w:val="000000"/>
              </w:rPr>
              <w:t>據審計機關審核本府財務收支、單位決算及總決算核有查明事項、改進事項及剔除事項等</w:t>
            </w:r>
            <w:r w:rsidRPr="00E931FE">
              <w:rPr>
                <w:rFonts w:ascii="標楷體" w:eastAsia="標楷體" w:hAnsi="標楷體"/>
                <w:color w:val="000000"/>
              </w:rPr>
              <w:t>，</w:t>
            </w:r>
            <w:r w:rsidRPr="00E931FE">
              <w:rPr>
                <w:rFonts w:ascii="標楷體" w:eastAsia="標楷體" w:hAnsi="標楷體" w:hint="eastAsia"/>
                <w:color w:val="000000"/>
              </w:rPr>
              <w:t>適時</w:t>
            </w:r>
            <w:r w:rsidRPr="00E931FE">
              <w:rPr>
                <w:rFonts w:ascii="標楷體" w:eastAsia="標楷體" w:hAnsi="標楷體"/>
                <w:color w:val="000000"/>
              </w:rPr>
              <w:t>追蹤、控管</w:t>
            </w:r>
            <w:r w:rsidRPr="00E931FE">
              <w:rPr>
                <w:rFonts w:ascii="標楷體" w:eastAsia="標楷體" w:hAnsi="標楷體" w:hint="eastAsia"/>
                <w:color w:val="000000"/>
              </w:rPr>
              <w:t>辦理情形</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依限完成率</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830"/>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(5)</w:t>
            </w:r>
            <w:r w:rsidRPr="00E931FE">
              <w:rPr>
                <w:rFonts w:ascii="標楷體" w:eastAsia="標楷體" w:hAnsi="標楷體" w:hint="eastAsia"/>
                <w:color w:val="000000"/>
              </w:rPr>
              <w:t>積極清理預付費用，督促按時轉正</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snapToGrid w:val="0"/>
              <w:spacing w:line="300" w:lineRule="exact"/>
              <w:rPr>
                <w:rFonts w:ascii="標楷體" w:eastAsia="標楷體" w:hAnsi="標楷體" w:hint="eastAsia"/>
                <w:color w:val="000000"/>
              </w:rPr>
            </w:pPr>
            <w:r w:rsidRPr="00161427">
              <w:rPr>
                <w:rFonts w:ascii="標楷體" w:eastAsia="標楷體" w:hAnsi="標楷體" w:hint="eastAsia"/>
                <w:color w:val="000000"/>
              </w:rPr>
              <w:t>清理件數/申請預付費用件數×100%</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(6)</w:t>
            </w:r>
            <w:r w:rsidRPr="00E931FE">
              <w:rPr>
                <w:rFonts w:ascii="標楷體" w:eastAsia="標楷體" w:hAnsi="標楷體" w:hint="eastAsia"/>
                <w:color w:val="000000"/>
              </w:rPr>
              <w:t>辦理出納事務之查核</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辦理查核或抽查次數</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pStyle w:val="HTML"/>
              <w:spacing w:line="300" w:lineRule="exact"/>
              <w:ind w:left="360" w:hangingChars="150" w:hanging="360"/>
              <w:jc w:val="both"/>
              <w:rPr>
                <w:rFonts w:ascii="標楷體" w:eastAsia="標楷體" w:hAnsi="標楷體" w:hint="eastAsia"/>
                <w:color w:val="000000"/>
              </w:rPr>
            </w:pPr>
            <w:r w:rsidRPr="00E931FE">
              <w:rPr>
                <w:rFonts w:ascii="標楷體" w:eastAsia="標楷體" w:hAnsi="標楷體" w:hint="eastAsia"/>
                <w:color w:val="000000"/>
                <w:lang w:eastAsia="zh-TW"/>
              </w:rPr>
              <w:t>(7)</w:t>
            </w:r>
            <w:r w:rsidRPr="00E931FE">
              <w:rPr>
                <w:rFonts w:ascii="標楷體" w:eastAsia="標楷體" w:hAnsi="標楷體" w:hint="eastAsia"/>
                <w:color w:val="000000"/>
              </w:rPr>
              <w:t>辦理本府主計處暨所屬會計機構內部審核查核，</w:t>
            </w:r>
            <w:r w:rsidRPr="00E931FE">
              <w:rPr>
                <w:rFonts w:ascii="標楷體" w:eastAsia="標楷體" w:hAnsi="標楷體" w:hint="eastAsia"/>
                <w:color w:val="000000"/>
                <w:lang w:eastAsia="zh-TW"/>
              </w:rPr>
              <w:t>以了解其使用電腦資訊系統處理日常會計事務作業情形</w:t>
            </w:r>
            <w:r>
              <w:rPr>
                <w:rFonts w:ascii="標楷體" w:eastAsia="標楷體" w:hAnsi="標楷體" w:hint="eastAsia"/>
                <w:color w:val="000000"/>
              </w:rPr>
              <w:t>（3</w:t>
            </w:r>
            <w:r w:rsidRPr="00E931FE">
              <w:rPr>
                <w:rFonts w:ascii="標楷體" w:eastAsia="標楷體" w:hAnsi="標楷體" w:hint="eastAsia"/>
                <w:color w:val="000000"/>
              </w:rPr>
              <w:t>%</w:t>
            </w:r>
            <w:r>
              <w:rPr>
                <w:rFonts w:ascii="標楷體" w:eastAsia="標楷體" w:hAnsi="標楷體" w:hint="eastAsia"/>
                <w:color w:val="00000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辦理內部審核次數（書面查核或實地查)</w:t>
            </w:r>
            <w:r w:rsidRPr="00161427">
              <w:rPr>
                <w:rFonts w:ascii="標楷體" w:eastAsia="標楷體" w:hAnsi="標楷體"/>
                <w:color w:val="000000"/>
                <w:kern w:val="0"/>
              </w:rPr>
              <w:t xml:space="preserve"> </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161427"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4.</w:t>
            </w:r>
            <w:r w:rsidRPr="00161427">
              <w:rPr>
                <w:rFonts w:ascii="標楷體" w:eastAsia="標楷體" w:hAnsi="標楷體" w:hint="eastAsia"/>
                <w:color w:val="000000"/>
              </w:rPr>
              <w:t>落實特種基金預算管理，提升基金營運效能</w:t>
            </w:r>
            <w:r w:rsidRPr="00161427">
              <w:rPr>
                <w:rFonts w:ascii="標楷體" w:eastAsia="標楷體" w:hAnsi="標楷體" w:hint="eastAsia"/>
                <w:color w:val="000000"/>
                <w:kern w:val="0"/>
              </w:rPr>
              <w:t>（6%）</w:t>
            </w: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(1)</w:t>
            </w:r>
            <w:r w:rsidRPr="00E931FE">
              <w:rPr>
                <w:rFonts w:ascii="標楷體" w:eastAsia="標楷體" w:hAnsi="標楷體"/>
                <w:color w:val="000000"/>
              </w:rPr>
              <w:t>強化特種基金預算管理制度，</w:t>
            </w:r>
            <w:r w:rsidRPr="00E931FE">
              <w:rPr>
                <w:rFonts w:ascii="標楷體" w:eastAsia="標楷體" w:hAnsi="標楷體" w:hint="eastAsia"/>
                <w:color w:val="000000"/>
              </w:rPr>
              <w:t>落實</w:t>
            </w:r>
            <w:r w:rsidRPr="00E931FE">
              <w:rPr>
                <w:rFonts w:ascii="標楷體" w:eastAsia="標楷體" w:hAnsi="標楷體"/>
                <w:color w:val="000000"/>
              </w:rPr>
              <w:t>重大投資計畫之事前成本效益分析</w:t>
            </w:r>
            <w:r w:rsidRPr="00E931FE">
              <w:rPr>
                <w:rFonts w:ascii="標楷體" w:eastAsia="標楷體" w:hAnsi="標楷體" w:hint="eastAsia"/>
                <w:color w:val="000000"/>
              </w:rPr>
              <w:t>，並參酌本府公共債務委員會審核自籌性債務償</w:t>
            </w:r>
            <w:r w:rsidRPr="00E931FE">
              <w:rPr>
                <w:rFonts w:ascii="標楷體" w:eastAsia="標楷體" w:hAnsi="標楷體" w:hint="eastAsia"/>
                <w:color w:val="000000"/>
              </w:rPr>
              <w:lastRenderedPageBreak/>
              <w:t>還計畫，覈實編列預算</w:t>
            </w:r>
            <w:r>
              <w:rPr>
                <w:rFonts w:ascii="標楷體" w:eastAsia="標楷體" w:hAnsi="標楷體" w:hint="eastAsia"/>
                <w:color w:val="000000"/>
                <w:kern w:val="0"/>
              </w:rPr>
              <w:t>（2%）</w:t>
            </w:r>
          </w:p>
        </w:tc>
        <w:tc>
          <w:tcPr>
            <w:tcW w:w="640" w:type="dxa"/>
          </w:tcPr>
          <w:p w:rsidR="00041F78" w:rsidRPr="00161427" w:rsidRDefault="00041F78" w:rsidP="001E13BC">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lastRenderedPageBreak/>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依限完成率</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w:t>
            </w:r>
            <w:r w:rsidRPr="00E931FE">
              <w:rPr>
                <w:rFonts w:ascii="標楷體" w:eastAsia="標楷體" w:hAnsi="標楷體" w:hint="eastAsia"/>
                <w:color w:val="000000"/>
              </w:rPr>
              <w:t>參酌</w:t>
            </w:r>
            <w:r w:rsidRPr="00E931FE">
              <w:rPr>
                <w:rFonts w:ascii="標楷體" w:eastAsia="標楷體" w:hAnsi="標楷體"/>
                <w:color w:val="000000"/>
              </w:rPr>
              <w:t>中央政府</w:t>
            </w:r>
            <w:r w:rsidRPr="00E931FE">
              <w:rPr>
                <w:rFonts w:ascii="標楷體" w:eastAsia="標楷體" w:hAnsi="標楷體" w:hint="eastAsia"/>
                <w:color w:val="000000"/>
              </w:rPr>
              <w:t xml:space="preserve"> </w:t>
            </w:r>
            <w:r w:rsidRPr="00E931FE">
              <w:rPr>
                <w:rFonts w:ascii="標楷體" w:eastAsia="標楷體" w:hAnsi="標楷體"/>
                <w:color w:val="000000"/>
              </w:rPr>
              <w:t>非營業特種基金存續原則，賡續檢討非營業特種基金整併</w:t>
            </w:r>
            <w:r>
              <w:rPr>
                <w:rFonts w:ascii="標楷體" w:eastAsia="標楷體" w:hAnsi="標楷體" w:hint="eastAsia"/>
                <w:color w:val="000000"/>
                <w:kern w:val="0"/>
              </w:rPr>
              <w:t>（2%）</w:t>
            </w:r>
          </w:p>
        </w:tc>
        <w:tc>
          <w:tcPr>
            <w:tcW w:w="640" w:type="dxa"/>
          </w:tcPr>
          <w:p w:rsidR="00041F78" w:rsidRPr="00161427" w:rsidRDefault="00041F78" w:rsidP="001E13BC">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檢討次數</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rPr>
              <w:t>1</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F27DA1" w:rsidRDefault="00041F78" w:rsidP="00041F78">
            <w:pPr>
              <w:pStyle w:val="Web"/>
              <w:spacing w:before="0" w:beforeAutospacing="0" w:after="0" w:afterAutospacing="0" w:line="300" w:lineRule="exact"/>
              <w:ind w:leftChars="16" w:left="398" w:hangingChars="150" w:hanging="360"/>
              <w:jc w:val="both"/>
              <w:rPr>
                <w:rFonts w:ascii="標楷體" w:eastAsia="標楷體" w:hAnsi="標楷體" w:hint="eastAsia"/>
                <w:color w:val="000000"/>
              </w:rPr>
            </w:pPr>
            <w:r w:rsidRPr="00F27DA1">
              <w:rPr>
                <w:rFonts w:ascii="標楷體" w:eastAsia="標楷體" w:hAnsi="標楷體" w:hint="eastAsia"/>
                <w:color w:val="000000"/>
              </w:rPr>
              <w:t>(3)針對地方教育發展基金補助各學校經費及午餐經費進行考核，提供會計幕僚審核意見</w:t>
            </w:r>
            <w:r>
              <w:rPr>
                <w:rFonts w:ascii="標楷體" w:eastAsia="標楷體" w:hAnsi="標楷體" w:hint="eastAsia"/>
                <w:color w:val="000000"/>
              </w:rPr>
              <w:t>（2%）</w:t>
            </w:r>
          </w:p>
        </w:tc>
        <w:tc>
          <w:tcPr>
            <w:tcW w:w="640" w:type="dxa"/>
          </w:tcPr>
          <w:p w:rsidR="00041F78" w:rsidRPr="00161427" w:rsidRDefault="00041F78" w:rsidP="001E13BC">
            <w:pPr>
              <w:spacing w:line="300" w:lineRule="exact"/>
              <w:jc w:val="center"/>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rPr>
              <w:t>提供會計幕僚審核意見次數</w:t>
            </w:r>
          </w:p>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(每學期1次)</w:t>
            </w:r>
          </w:p>
        </w:tc>
        <w:tc>
          <w:tcPr>
            <w:tcW w:w="992" w:type="dxa"/>
          </w:tcPr>
          <w:p w:rsidR="00041F78" w:rsidRPr="00161427" w:rsidRDefault="00041F78" w:rsidP="00041F78">
            <w:pPr>
              <w:spacing w:line="300" w:lineRule="exact"/>
              <w:jc w:val="center"/>
              <w:rPr>
                <w:rFonts w:ascii="標楷體" w:eastAsia="標楷體" w:hAnsi="標楷體" w:hint="eastAsia"/>
                <w:color w:val="000000"/>
              </w:rPr>
            </w:pPr>
            <w:r w:rsidRPr="00161427">
              <w:rPr>
                <w:rFonts w:ascii="標楷體" w:eastAsia="標楷體" w:hAnsi="標楷體" w:hint="eastAsia"/>
                <w:color w:val="000000"/>
              </w:rPr>
              <w:t>2</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E931FE"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5.</w:t>
            </w:r>
            <w:r w:rsidRPr="00E931FE">
              <w:rPr>
                <w:rFonts w:ascii="標楷體" w:eastAsia="標楷體" w:hAnsi="標楷體"/>
                <w:color w:val="000000"/>
              </w:rPr>
              <w:t>辦理主計資訊</w:t>
            </w:r>
            <w:r w:rsidRPr="00E931FE">
              <w:rPr>
                <w:rFonts w:ascii="標楷體" w:eastAsia="標楷體" w:hAnsi="標楷體" w:hint="eastAsia"/>
                <w:color w:val="000000"/>
              </w:rPr>
              <w:t>的更新與</w:t>
            </w:r>
            <w:r w:rsidRPr="00E931FE">
              <w:rPr>
                <w:rFonts w:ascii="標楷體" w:eastAsia="標楷體" w:hAnsi="標楷體"/>
                <w:color w:val="000000"/>
              </w:rPr>
              <w:t>維運</w:t>
            </w:r>
            <w:r w:rsidRPr="00E931FE">
              <w:rPr>
                <w:rFonts w:ascii="標楷體" w:eastAsia="標楷體" w:hAnsi="標楷體" w:hint="eastAsia"/>
                <w:color w:val="000000"/>
              </w:rPr>
              <w:t>，</w:t>
            </w:r>
            <w:r w:rsidRPr="00E931FE">
              <w:rPr>
                <w:rFonts w:ascii="標楷體" w:eastAsia="標楷體" w:hAnsi="標楷體"/>
                <w:color w:val="000000"/>
              </w:rPr>
              <w:t>精進主計資訊服務機能</w:t>
            </w:r>
            <w:r w:rsidRPr="00E931FE">
              <w:rPr>
                <w:rFonts w:ascii="標楷體" w:eastAsia="標楷體" w:hAnsi="標楷體" w:hint="eastAsia"/>
                <w:color w:val="000000"/>
                <w:kern w:val="0"/>
              </w:rPr>
              <w:t>（</w:t>
            </w:r>
            <w:r>
              <w:rPr>
                <w:rFonts w:ascii="標楷體" w:eastAsia="標楷體" w:hAnsi="標楷體" w:hint="eastAsia"/>
                <w:color w:val="000000"/>
                <w:kern w:val="0"/>
              </w:rPr>
              <w:t>4</w:t>
            </w:r>
            <w:r w:rsidRPr="00E931FE">
              <w:rPr>
                <w:rFonts w:ascii="標楷體" w:eastAsia="標楷體" w:hAnsi="標楷體" w:hint="eastAsia"/>
                <w:color w:val="000000"/>
                <w:kern w:val="0"/>
              </w:rPr>
              <w:t>%）</w:t>
            </w:r>
          </w:p>
        </w:tc>
        <w:tc>
          <w:tcPr>
            <w:tcW w:w="2268" w:type="dxa"/>
          </w:tcPr>
          <w:p w:rsidR="00041F78" w:rsidRPr="009E579A" w:rsidRDefault="00041F78" w:rsidP="00041F78">
            <w:pPr>
              <w:pStyle w:val="Web"/>
              <w:spacing w:before="0" w:beforeAutospacing="0" w:after="0" w:afterAutospacing="0" w:line="300" w:lineRule="exact"/>
              <w:ind w:left="360" w:hangingChars="150" w:hanging="360"/>
              <w:jc w:val="both"/>
              <w:rPr>
                <w:rFonts w:ascii="標楷體" w:eastAsia="標楷體" w:hAnsi="標楷體" w:hint="eastAsia"/>
              </w:rPr>
            </w:pPr>
            <w:r w:rsidRPr="00F27DA1">
              <w:rPr>
                <w:rFonts w:ascii="標楷體" w:eastAsia="標楷體" w:hAnsi="標楷體" w:hint="eastAsia"/>
                <w:color w:val="000000"/>
              </w:rPr>
              <w:t>(1)</w:t>
            </w:r>
            <w:r w:rsidRPr="00F27DA1">
              <w:rPr>
                <w:rFonts w:ascii="標楷體" w:eastAsia="標楷體" w:hAnsi="標楷體" w:hint="eastAsia"/>
              </w:rPr>
              <w:t>精進本處網站資訊內容，落實政府資訊公開法規-每半年公開補助民間團體經費及議員建議經費報表於本府網站首頁</w:t>
            </w:r>
            <w:r>
              <w:rPr>
                <w:rFonts w:ascii="標楷體" w:eastAsia="標楷體" w:hAnsi="標楷體" w:hint="eastAsia"/>
                <w:color w:val="00000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snapToGrid w:val="0"/>
              <w:spacing w:line="300" w:lineRule="exact"/>
              <w:rPr>
                <w:rFonts w:ascii="標楷體" w:eastAsia="標楷體" w:hAnsi="標楷體" w:hint="eastAsia"/>
                <w:color w:val="000000"/>
              </w:rPr>
            </w:pPr>
            <w:r w:rsidRPr="00161427">
              <w:rPr>
                <w:rFonts w:ascii="標楷體" w:eastAsia="標楷體" w:hAnsi="標楷體" w:hint="eastAsia"/>
                <w:color w:val="000000"/>
              </w:rPr>
              <w:t>公開報表次數</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4</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w:t>
            </w:r>
            <w:r w:rsidRPr="00E931FE">
              <w:rPr>
                <w:rFonts w:ascii="標楷體" w:eastAsia="標楷體" w:hAnsi="標楷體"/>
                <w:color w:val="000000"/>
              </w:rPr>
              <w:t>建構整體</w:t>
            </w:r>
            <w:r w:rsidRPr="00E931FE">
              <w:rPr>
                <w:rFonts w:ascii="標楷體" w:eastAsia="標楷體" w:hAnsi="標楷體" w:hint="eastAsia"/>
                <w:color w:val="000000"/>
              </w:rPr>
              <w:t>資訊系統</w:t>
            </w:r>
            <w:r w:rsidRPr="00E931FE">
              <w:rPr>
                <w:rFonts w:ascii="標楷體" w:eastAsia="標楷體" w:hAnsi="標楷體"/>
                <w:color w:val="000000"/>
              </w:rPr>
              <w:t>維運環境，發展雲端歲計會計資訊服務</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pStyle w:val="Web"/>
              <w:spacing w:before="0" w:beforeAutospacing="0" w:after="0" w:afterAutospacing="0" w:line="300" w:lineRule="exact"/>
              <w:rPr>
                <w:rFonts w:ascii="標楷體" w:eastAsia="標楷體" w:hAnsi="標楷體" w:hint="eastAsia"/>
                <w:color w:val="000000"/>
              </w:rPr>
            </w:pPr>
            <w:r w:rsidRPr="00161427">
              <w:rPr>
                <w:rFonts w:ascii="標楷體" w:eastAsia="標楷體" w:hAnsi="標楷體" w:hint="eastAsia"/>
                <w:color w:val="000000"/>
              </w:rPr>
              <w:t>有</w:t>
            </w:r>
            <w:r w:rsidRPr="00161427">
              <w:rPr>
                <w:rFonts w:ascii="標楷體" w:eastAsia="標楷體" w:hAnsi="標楷體"/>
                <w:color w:val="000000"/>
              </w:rPr>
              <w:t>系統</w:t>
            </w:r>
            <w:r w:rsidRPr="00161427">
              <w:rPr>
                <w:rFonts w:ascii="標楷體" w:eastAsia="標楷體" w:hAnsi="標楷體" w:hint="eastAsia"/>
                <w:color w:val="000000"/>
              </w:rPr>
              <w:t>適時的更新與</w:t>
            </w:r>
            <w:r w:rsidRPr="00161427">
              <w:rPr>
                <w:rFonts w:ascii="標楷體" w:eastAsia="標楷體" w:hAnsi="標楷體"/>
                <w:color w:val="000000"/>
              </w:rPr>
              <w:t>維運</w:t>
            </w:r>
            <w:r w:rsidRPr="00161427">
              <w:rPr>
                <w:rFonts w:ascii="標楷體" w:eastAsia="標楷體" w:hAnsi="標楷體" w:hint="eastAsia"/>
                <w:color w:val="000000"/>
              </w:rPr>
              <w:t>本縣公務預算會計資訊系統，並核計完成率</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E931FE"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6.</w:t>
            </w:r>
            <w:r w:rsidRPr="00E931FE">
              <w:rPr>
                <w:rFonts w:ascii="標楷體" w:eastAsia="標楷體" w:hAnsi="標楷體" w:hint="eastAsia"/>
                <w:color w:val="000000"/>
              </w:rPr>
              <w:t>提升政府統計品質，發揮支援決策功能</w:t>
            </w:r>
            <w:r w:rsidRPr="00E931FE">
              <w:rPr>
                <w:rFonts w:ascii="標楷體" w:eastAsia="標楷體" w:hAnsi="標楷體" w:hint="eastAsia"/>
                <w:color w:val="000000"/>
                <w:kern w:val="0"/>
              </w:rPr>
              <w:t>（</w:t>
            </w:r>
            <w:r>
              <w:rPr>
                <w:rFonts w:ascii="標楷體" w:eastAsia="標楷體" w:hAnsi="標楷體" w:hint="eastAsia"/>
                <w:color w:val="000000"/>
                <w:kern w:val="0"/>
              </w:rPr>
              <w:t>8</w:t>
            </w:r>
            <w:r w:rsidRPr="00E931FE">
              <w:rPr>
                <w:rFonts w:ascii="標楷體" w:eastAsia="標楷體" w:hAnsi="標楷體" w:hint="eastAsia"/>
                <w:color w:val="000000"/>
                <w:kern w:val="0"/>
              </w:rPr>
              <w:t>%）</w:t>
            </w: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w:t>
            </w:r>
            <w:r w:rsidRPr="00E931FE">
              <w:rPr>
                <w:rFonts w:ascii="標楷體" w:eastAsia="標楷體" w:hAnsi="標楷體"/>
                <w:color w:val="000000"/>
                <w:kern w:val="0"/>
              </w:rPr>
              <w:t>1</w:t>
            </w:r>
            <w:r w:rsidRPr="00E931FE">
              <w:rPr>
                <w:rFonts w:ascii="標楷體" w:eastAsia="標楷體" w:hAnsi="標楷體" w:hint="eastAsia"/>
                <w:color w:val="000000"/>
                <w:kern w:val="0"/>
              </w:rPr>
              <w:t>)規範各機關公務統計資料預告發布時間</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發布機關數(本府11個單位，所屬一、二級機關14個)</w:t>
            </w: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25</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(2)定期將統計資料彙編成各類重要指標</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1005E2">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彙編完成冊數(統計年報</w:t>
            </w:r>
            <w:r w:rsidR="001005E2">
              <w:rPr>
                <w:rFonts w:ascii="標楷體" w:eastAsia="標楷體" w:hAnsi="標楷體" w:hint="eastAsia"/>
                <w:color w:val="000000"/>
                <w:kern w:val="0"/>
              </w:rPr>
              <w:t>1冊</w:t>
            </w:r>
            <w:r w:rsidRPr="00161427">
              <w:rPr>
                <w:rFonts w:ascii="標楷體" w:eastAsia="標楷體" w:hAnsi="標楷體" w:hint="eastAsia"/>
                <w:color w:val="000000"/>
                <w:kern w:val="0"/>
              </w:rPr>
              <w:t>、重要指標</w:t>
            </w:r>
            <w:r w:rsidR="001005E2">
              <w:rPr>
                <w:rFonts w:ascii="標楷體" w:eastAsia="標楷體" w:hAnsi="標楷體" w:hint="eastAsia"/>
                <w:color w:val="000000"/>
                <w:kern w:val="0"/>
              </w:rPr>
              <w:t>2</w:t>
            </w:r>
            <w:r w:rsidRPr="00161427">
              <w:rPr>
                <w:rFonts w:ascii="標楷體" w:eastAsia="標楷體" w:hAnsi="標楷體" w:hint="eastAsia"/>
                <w:color w:val="000000"/>
                <w:kern w:val="0"/>
              </w:rPr>
              <w:t>冊、統計季刊4冊)</w:t>
            </w:r>
          </w:p>
        </w:tc>
        <w:tc>
          <w:tcPr>
            <w:tcW w:w="992" w:type="dxa"/>
          </w:tcPr>
          <w:p w:rsidR="00041F78" w:rsidRPr="00161427" w:rsidRDefault="001005E2"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Pr>
                <w:rFonts w:ascii="標楷體" w:eastAsia="標楷體" w:hAnsi="標楷體" w:hint="eastAsia"/>
                <w:color w:val="000000"/>
                <w:kern w:val="0"/>
              </w:rPr>
              <w:t>7</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color w:val="000000"/>
                <w:kern w:val="0"/>
              </w:rPr>
            </w:pPr>
            <w:r w:rsidRPr="00E931FE">
              <w:rPr>
                <w:rFonts w:ascii="標楷體" w:eastAsia="標楷體" w:hAnsi="標楷體" w:hint="eastAsia"/>
                <w:color w:val="000000"/>
                <w:kern w:val="0"/>
              </w:rPr>
              <w:t>(3)定期研提專題統計分析</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1005E2">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撰寫專題統計分析</w:t>
            </w:r>
            <w:r w:rsidR="001005E2">
              <w:rPr>
                <w:rFonts w:ascii="標楷體" w:eastAsia="標楷體" w:hAnsi="標楷體" w:hint="eastAsia"/>
                <w:color w:val="000000"/>
                <w:kern w:val="0"/>
              </w:rPr>
              <w:t>4篇</w:t>
            </w:r>
            <w:r w:rsidRPr="00161427">
              <w:rPr>
                <w:rFonts w:ascii="標楷體" w:eastAsia="標楷體" w:hAnsi="標楷體" w:hint="eastAsia"/>
                <w:color w:val="000000"/>
                <w:kern w:val="0"/>
              </w:rPr>
              <w:t>及通報</w:t>
            </w:r>
            <w:r w:rsidR="001005E2">
              <w:rPr>
                <w:rFonts w:ascii="標楷體" w:eastAsia="標楷體" w:hAnsi="標楷體" w:hint="eastAsia"/>
                <w:color w:val="000000"/>
                <w:kern w:val="0"/>
              </w:rPr>
              <w:t>8</w:t>
            </w:r>
            <w:r w:rsidRPr="00161427">
              <w:rPr>
                <w:rFonts w:ascii="標楷體" w:eastAsia="標楷體" w:hAnsi="標楷體" w:hint="eastAsia"/>
                <w:color w:val="000000"/>
                <w:kern w:val="0"/>
              </w:rPr>
              <w:t>篇</w:t>
            </w:r>
          </w:p>
        </w:tc>
        <w:tc>
          <w:tcPr>
            <w:tcW w:w="992" w:type="dxa"/>
          </w:tcPr>
          <w:p w:rsidR="00041F78" w:rsidRPr="00161427" w:rsidRDefault="001005E2"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Pr>
                <w:rFonts w:ascii="標楷體" w:eastAsia="標楷體" w:hAnsi="標楷體" w:hint="eastAsia"/>
                <w:color w:val="000000"/>
                <w:kern w:val="0"/>
              </w:rPr>
              <w:t>12</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rPr>
            </w:pPr>
            <w:r>
              <w:rPr>
                <w:rFonts w:ascii="標楷體" w:eastAsia="標楷體" w:hAnsi="標楷體" w:hint="eastAsia"/>
                <w:color w:val="000000"/>
              </w:rPr>
              <w:t>(4)</w:t>
            </w:r>
            <w:r w:rsidRPr="001E4A1C">
              <w:rPr>
                <w:rFonts w:ascii="標楷體" w:eastAsia="標楷體" w:hAnsi="標楷體" w:hint="eastAsia"/>
                <w:color w:val="000000"/>
              </w:rPr>
              <w:t>配合行政院主計總處辦理消費者物價指數、人力資源、人力運用、家庭收支記帳、家庭收支訪問、受僱員工薪資、受僱員工動向、職類別薪資、汽車貨運、營造業經濟概況、服務業營運及投資概況等各項年度統計調查工作</w:t>
            </w:r>
            <w:r>
              <w:rPr>
                <w:rFonts w:ascii="標楷體" w:eastAsia="標楷體" w:hAnsi="標楷體" w:hint="eastAsia"/>
                <w:color w:val="000000"/>
                <w:kern w:val="0"/>
              </w:rPr>
              <w:lastRenderedPageBreak/>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lastRenderedPageBreak/>
              <w:t>統計數據</w:t>
            </w:r>
          </w:p>
        </w:tc>
        <w:tc>
          <w:tcPr>
            <w:tcW w:w="3188" w:type="dxa"/>
          </w:tcPr>
          <w:p w:rsidR="00041F78" w:rsidRPr="00161427" w:rsidRDefault="00041F78" w:rsidP="00041F78">
            <w:pPr>
              <w:pStyle w:val="Web"/>
              <w:spacing w:before="0" w:beforeAutospacing="0" w:after="0" w:afterAutospacing="0" w:line="300" w:lineRule="exact"/>
              <w:rPr>
                <w:rFonts w:ascii="標楷體" w:eastAsia="標楷體" w:hAnsi="標楷體" w:hint="eastAsia"/>
                <w:color w:val="000000"/>
              </w:rPr>
            </w:pPr>
            <w:r w:rsidRPr="00161427">
              <w:rPr>
                <w:rFonts w:ascii="標楷體" w:eastAsia="標楷體" w:hAnsi="標楷體" w:hint="eastAsia"/>
                <w:color w:val="000000"/>
              </w:rPr>
              <w:t>依限完成率</w:t>
            </w:r>
          </w:p>
          <w:p w:rsidR="00041F78" w:rsidRPr="00161427" w:rsidRDefault="00041F78" w:rsidP="00041F78">
            <w:pPr>
              <w:pStyle w:val="Web"/>
              <w:spacing w:before="0" w:beforeAutospacing="0" w:after="0" w:afterAutospacing="0" w:line="300" w:lineRule="exact"/>
              <w:rPr>
                <w:rFonts w:ascii="標楷體" w:eastAsia="標楷體" w:hAnsi="標楷體" w:hint="eastAsia"/>
                <w:color w:val="000000"/>
              </w:rPr>
            </w:pPr>
          </w:p>
        </w:tc>
        <w:tc>
          <w:tcPr>
            <w:tcW w:w="992" w:type="dxa"/>
          </w:tcPr>
          <w:p w:rsidR="00041F78" w:rsidRPr="00161427" w:rsidRDefault="00041F78" w:rsidP="00041F78">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E931FE"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lastRenderedPageBreak/>
              <w:t>7</w:t>
            </w:r>
            <w:r w:rsidRPr="00E931FE">
              <w:rPr>
                <w:rFonts w:ascii="標楷體" w:eastAsia="標楷體" w:hAnsi="標楷體" w:hint="eastAsia"/>
                <w:b/>
                <w:color w:val="000000"/>
                <w:kern w:val="0"/>
              </w:rPr>
              <w:t>.</w:t>
            </w:r>
            <w:r w:rsidRPr="00E931FE">
              <w:rPr>
                <w:rFonts w:ascii="標楷體" w:eastAsia="標楷體" w:hAnsi="標楷體"/>
                <w:color w:val="000000"/>
              </w:rPr>
              <w:t>強化主計人員核心職能，</w:t>
            </w:r>
            <w:r w:rsidRPr="00E931FE">
              <w:rPr>
                <w:rFonts w:ascii="標楷體" w:eastAsia="標楷體" w:hAnsi="標楷體" w:hint="eastAsia"/>
                <w:color w:val="000000"/>
              </w:rPr>
              <w:t>提升主計人員之價值與能力</w:t>
            </w:r>
            <w:r w:rsidRPr="00E931FE">
              <w:rPr>
                <w:rFonts w:ascii="標楷體" w:eastAsia="標楷體" w:hAnsi="標楷體" w:hint="eastAsia"/>
                <w:color w:val="000000"/>
                <w:kern w:val="0"/>
              </w:rPr>
              <w:t>（6%）</w:t>
            </w:r>
          </w:p>
        </w:tc>
        <w:tc>
          <w:tcPr>
            <w:tcW w:w="226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(1)</w:t>
            </w:r>
            <w:r w:rsidRPr="00E931FE">
              <w:rPr>
                <w:rFonts w:ascii="標楷體" w:eastAsia="標楷體" w:hAnsi="標楷體"/>
                <w:color w:val="000000"/>
              </w:rPr>
              <w:t>配合主計人員職務層級及專業需求，舉辦</w:t>
            </w:r>
            <w:r w:rsidRPr="00E931FE">
              <w:rPr>
                <w:rFonts w:ascii="標楷體" w:eastAsia="標楷體" w:hAnsi="標楷體" w:hint="eastAsia"/>
                <w:color w:val="000000"/>
              </w:rPr>
              <w:t>各種</w:t>
            </w:r>
            <w:r w:rsidRPr="00E931FE">
              <w:rPr>
                <w:rFonts w:ascii="標楷體" w:eastAsia="標楷體" w:hAnsi="標楷體"/>
                <w:color w:val="000000"/>
              </w:rPr>
              <w:t>主計人員</w:t>
            </w:r>
            <w:r w:rsidRPr="00E931FE">
              <w:rPr>
                <w:rFonts w:ascii="標楷體" w:eastAsia="標楷體" w:hAnsi="標楷體" w:hint="eastAsia"/>
                <w:color w:val="000000"/>
              </w:rPr>
              <w:t>業務與法規研習</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辦理場次</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rPr>
              <w:t>3</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w:t>
            </w:r>
            <w:r w:rsidRPr="00E931FE">
              <w:rPr>
                <w:rFonts w:ascii="標楷體" w:eastAsia="標楷體" w:hAnsi="標楷體" w:hint="eastAsia"/>
                <w:color w:val="000000"/>
              </w:rPr>
              <w:t>遴派員工參加本府及主計總處辦理之各項訓練講習</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color w:val="000000"/>
                <w:kern w:val="0"/>
              </w:rPr>
            </w:pPr>
            <w:r w:rsidRPr="00161427">
              <w:rPr>
                <w:rFonts w:ascii="標楷體" w:eastAsia="標楷體" w:hAnsi="標楷體" w:hint="eastAsia"/>
                <w:color w:val="000000"/>
                <w:kern w:val="0"/>
              </w:rPr>
              <w:t>參加訓練人次</w:t>
            </w:r>
          </w:p>
        </w:tc>
        <w:tc>
          <w:tcPr>
            <w:tcW w:w="992" w:type="dxa"/>
          </w:tcPr>
          <w:p w:rsidR="00041F78" w:rsidRPr="00161427" w:rsidRDefault="00041F78" w:rsidP="00041F78">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60</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(3)建立公平公開透明人事甄審及獎懲制度</w:t>
            </w:r>
            <w:r>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 xml:space="preserve">召開本處及所屬主會計機構人事甄審及考績委員會審議 </w:t>
            </w:r>
          </w:p>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(召開審查次數/應召開審查次數)×100%</w:t>
            </w:r>
          </w:p>
        </w:tc>
        <w:tc>
          <w:tcPr>
            <w:tcW w:w="992" w:type="dxa"/>
          </w:tcPr>
          <w:p w:rsidR="00041F78" w:rsidRPr="00161427" w:rsidRDefault="00041F78" w:rsidP="00041F78">
            <w:pPr>
              <w:autoSpaceDE w:val="0"/>
              <w:autoSpaceDN w:val="0"/>
              <w:adjustRightInd w:val="0"/>
              <w:spacing w:line="300" w:lineRule="exact"/>
              <w:ind w:left="964" w:hanging="960"/>
              <w:jc w:val="center"/>
              <w:textAlignment w:val="baseline"/>
              <w:rPr>
                <w:rFonts w:ascii="標楷體" w:eastAsia="標楷體" w:hAnsi="標楷體" w:hint="eastAsia"/>
                <w:color w:val="000000"/>
              </w:rPr>
            </w:pPr>
            <w:r w:rsidRPr="00161427">
              <w:rPr>
                <w:rFonts w:ascii="標楷體" w:eastAsia="標楷體" w:hAnsi="標楷體" w:hint="eastAsia"/>
                <w:color w:val="000000"/>
                <w:kern w:val="0"/>
              </w:rPr>
              <w:t>100%</w:t>
            </w:r>
          </w:p>
        </w:tc>
      </w:tr>
    </w:tbl>
    <w:p w:rsidR="00161427" w:rsidRPr="00161427" w:rsidRDefault="00161427" w:rsidP="00161427">
      <w:pPr>
        <w:rPr>
          <w:rFonts w:ascii="標楷體" w:eastAsia="標楷體" w:hAnsi="標楷體" w:hint="eastAsia"/>
        </w:rPr>
      </w:pPr>
    </w:p>
    <w:p w:rsidR="008F3E58" w:rsidRPr="00161427" w:rsidRDefault="00161427" w:rsidP="008F3E58">
      <w:pPr>
        <w:rPr>
          <w:rFonts w:ascii="標楷體" w:eastAsia="標楷體" w:hAnsi="標楷體"/>
        </w:rPr>
      </w:pPr>
      <w:r w:rsidRPr="00161427">
        <w:rPr>
          <w:rFonts w:ascii="標楷體" w:eastAsia="標楷體" w:hAnsi="標楷體" w:hint="eastAsia"/>
          <w:color w:val="000000"/>
        </w:rPr>
        <w:t>二、業務創新改良面向衡量標準與年度目標值20%</w:t>
      </w: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27"/>
        <w:gridCol w:w="2268"/>
        <w:gridCol w:w="640"/>
        <w:gridCol w:w="3188"/>
        <w:gridCol w:w="992"/>
      </w:tblGrid>
      <w:tr w:rsidR="00161427" w:rsidRPr="00161427" w:rsidTr="00574A77">
        <w:tblPrEx>
          <w:tblCellMar>
            <w:top w:w="0" w:type="dxa"/>
            <w:bottom w:w="0" w:type="dxa"/>
          </w:tblCellMar>
        </w:tblPrEx>
        <w:trPr>
          <w:trHeight w:val="340"/>
          <w:jc w:val="center"/>
        </w:trPr>
        <w:tc>
          <w:tcPr>
            <w:tcW w:w="2127" w:type="dxa"/>
            <w:vMerge w:val="restart"/>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szCs w:val="20"/>
              </w:rPr>
              <w:t>關鍵策略目標</w:t>
            </w:r>
          </w:p>
        </w:tc>
        <w:tc>
          <w:tcPr>
            <w:tcW w:w="7088" w:type="dxa"/>
            <w:gridSpan w:val="4"/>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szCs w:val="20"/>
              </w:rPr>
              <w:t>關鍵績效指標</w:t>
            </w:r>
          </w:p>
        </w:tc>
      </w:tr>
      <w:tr w:rsidR="00161427" w:rsidRPr="00161427" w:rsidTr="001E13BC">
        <w:tblPrEx>
          <w:tblCellMar>
            <w:top w:w="0" w:type="dxa"/>
            <w:bottom w:w="0" w:type="dxa"/>
          </w:tblCellMar>
        </w:tblPrEx>
        <w:trPr>
          <w:trHeight w:val="610"/>
          <w:jc w:val="center"/>
        </w:trPr>
        <w:tc>
          <w:tcPr>
            <w:tcW w:w="2127" w:type="dxa"/>
            <w:vMerge/>
          </w:tcPr>
          <w:p w:rsidR="00161427" w:rsidRPr="00161427" w:rsidRDefault="00161427" w:rsidP="007478FA">
            <w:pPr>
              <w:autoSpaceDE w:val="0"/>
              <w:autoSpaceDN w:val="0"/>
              <w:adjustRightInd w:val="0"/>
              <w:spacing w:line="300" w:lineRule="exact"/>
              <w:textAlignment w:val="baseline"/>
              <w:rPr>
                <w:rFonts w:ascii="標楷體" w:eastAsia="標楷體" w:hAnsi="標楷體" w:hint="eastAsia"/>
                <w:color w:val="000000"/>
                <w:kern w:val="0"/>
              </w:rPr>
            </w:pPr>
          </w:p>
        </w:tc>
        <w:tc>
          <w:tcPr>
            <w:tcW w:w="2268" w:type="dxa"/>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szCs w:val="20"/>
              </w:rPr>
              <w:t>關鍵績效指標</w:t>
            </w:r>
          </w:p>
        </w:tc>
        <w:tc>
          <w:tcPr>
            <w:tcW w:w="640" w:type="dxa"/>
            <w:vAlign w:val="center"/>
          </w:tcPr>
          <w:p w:rsidR="00161427" w:rsidRPr="00161427" w:rsidRDefault="00161427"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評估方式</w:t>
            </w:r>
          </w:p>
        </w:tc>
        <w:tc>
          <w:tcPr>
            <w:tcW w:w="3188" w:type="dxa"/>
            <w:vAlign w:val="center"/>
          </w:tcPr>
          <w:p w:rsidR="00161427" w:rsidRPr="00161427" w:rsidRDefault="00161427" w:rsidP="007478FA">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衡量標準</w:t>
            </w:r>
          </w:p>
        </w:tc>
        <w:tc>
          <w:tcPr>
            <w:tcW w:w="992" w:type="dxa"/>
          </w:tcPr>
          <w:p w:rsidR="00161427" w:rsidRPr="00161427" w:rsidRDefault="00041F78" w:rsidP="007478FA">
            <w:pPr>
              <w:autoSpaceDE w:val="0"/>
              <w:autoSpaceDN w:val="0"/>
              <w:adjustRightInd w:val="0"/>
              <w:spacing w:line="300" w:lineRule="exact"/>
              <w:jc w:val="center"/>
              <w:textAlignment w:val="baseline"/>
              <w:rPr>
                <w:rFonts w:ascii="標楷體" w:eastAsia="標楷體" w:hAnsi="標楷體" w:hint="eastAsia"/>
                <w:color w:val="000000"/>
                <w:kern w:val="0"/>
              </w:rPr>
            </w:pPr>
            <w:r>
              <w:rPr>
                <w:rFonts w:ascii="標楷體" w:eastAsia="標楷體" w:hAnsi="標楷體" w:hint="eastAsia"/>
                <w:color w:val="000000"/>
                <w:kern w:val="0"/>
              </w:rPr>
              <w:t>105</w:t>
            </w:r>
            <w:r w:rsidR="00161427" w:rsidRPr="00161427">
              <w:rPr>
                <w:rFonts w:ascii="標楷體" w:eastAsia="標楷體" w:hAnsi="標楷體" w:hint="eastAsia"/>
                <w:color w:val="000000"/>
                <w:kern w:val="0"/>
              </w:rPr>
              <w:t>年度目標值</w:t>
            </w:r>
          </w:p>
        </w:tc>
      </w:tr>
      <w:tr w:rsidR="00161427" w:rsidRPr="00161427" w:rsidTr="001E13BC">
        <w:tblPrEx>
          <w:tblCellMar>
            <w:top w:w="0" w:type="dxa"/>
            <w:bottom w:w="0" w:type="dxa"/>
          </w:tblCellMar>
        </w:tblPrEx>
        <w:trPr>
          <w:trHeight w:val="400"/>
          <w:jc w:val="center"/>
        </w:trPr>
        <w:tc>
          <w:tcPr>
            <w:tcW w:w="2127" w:type="dxa"/>
            <w:vMerge w:val="restart"/>
          </w:tcPr>
          <w:p w:rsidR="00161427" w:rsidRPr="00161427" w:rsidRDefault="00161427" w:rsidP="00041F78">
            <w:pPr>
              <w:autoSpaceDE w:val="0"/>
              <w:autoSpaceDN w:val="0"/>
              <w:adjustRightInd w:val="0"/>
              <w:spacing w:line="300" w:lineRule="exact"/>
              <w:ind w:left="240" w:hangingChars="100" w:hanging="240"/>
              <w:jc w:val="both"/>
              <w:textAlignment w:val="baseline"/>
              <w:rPr>
                <w:rFonts w:ascii="標楷體" w:eastAsia="標楷體" w:hAnsi="標楷體" w:hint="eastAsia"/>
                <w:kern w:val="0"/>
              </w:rPr>
            </w:pPr>
            <w:r w:rsidRPr="00161427">
              <w:rPr>
                <w:rFonts w:ascii="標楷體" w:eastAsia="標楷體" w:hAnsi="標楷體" w:hint="eastAsia"/>
                <w:color w:val="000000"/>
                <w:kern w:val="0"/>
              </w:rPr>
              <w:t>1.</w:t>
            </w:r>
            <w:r w:rsidRPr="00161427">
              <w:rPr>
                <w:rFonts w:ascii="標楷體" w:eastAsia="標楷體" w:hAnsi="標楷體" w:hint="eastAsia"/>
                <w:color w:val="000000"/>
              </w:rPr>
              <w:t>配合政府</w:t>
            </w:r>
            <w:r w:rsidRPr="00161427">
              <w:rPr>
                <w:rFonts w:ascii="標楷體" w:eastAsia="標楷體" w:hAnsi="標楷體"/>
                <w:color w:val="000000"/>
              </w:rPr>
              <w:t>會計理論與實務之發展，革新現行</w:t>
            </w:r>
            <w:r w:rsidRPr="00161427">
              <w:rPr>
                <w:rFonts w:ascii="標楷體" w:eastAsia="標楷體" w:hAnsi="標楷體" w:hint="eastAsia"/>
                <w:color w:val="000000"/>
              </w:rPr>
              <w:t>基金</w:t>
            </w:r>
            <w:r w:rsidRPr="00161427">
              <w:rPr>
                <w:rFonts w:ascii="標楷體" w:eastAsia="標楷體" w:hAnsi="標楷體"/>
                <w:color w:val="000000"/>
              </w:rPr>
              <w:t>會計制度</w:t>
            </w:r>
            <w:r w:rsidR="00041F78">
              <w:rPr>
                <w:rFonts w:ascii="標楷體" w:eastAsia="標楷體" w:hAnsi="標楷體" w:hint="eastAsia"/>
                <w:kern w:val="0"/>
              </w:rPr>
              <w:t>（4</w:t>
            </w:r>
            <w:r w:rsidRPr="00161427">
              <w:rPr>
                <w:rFonts w:ascii="標楷體" w:eastAsia="標楷體" w:hAnsi="標楷體" w:hint="eastAsia"/>
                <w:kern w:val="0"/>
              </w:rPr>
              <w:t>%</w:t>
            </w:r>
            <w:bookmarkStart w:id="0" w:name="_GoBack"/>
            <w:bookmarkEnd w:id="0"/>
            <w:r w:rsidR="00041F78">
              <w:rPr>
                <w:rFonts w:ascii="標楷體" w:eastAsia="標楷體" w:hAnsi="標楷體" w:hint="eastAsia"/>
                <w:kern w:val="0"/>
              </w:rPr>
              <w:t>）</w:t>
            </w:r>
          </w:p>
        </w:tc>
        <w:tc>
          <w:tcPr>
            <w:tcW w:w="2268" w:type="dxa"/>
          </w:tcPr>
          <w:p w:rsidR="00161427" w:rsidRPr="00161427" w:rsidRDefault="00161427" w:rsidP="00161427">
            <w:pPr>
              <w:autoSpaceDE w:val="0"/>
              <w:autoSpaceDN w:val="0"/>
              <w:adjustRightInd w:val="0"/>
              <w:spacing w:line="300" w:lineRule="exact"/>
              <w:ind w:left="360" w:hangingChars="150" w:hanging="360"/>
              <w:jc w:val="both"/>
              <w:rPr>
                <w:rFonts w:ascii="標楷體" w:eastAsia="標楷體" w:hAnsi="標楷體" w:hint="eastAsia"/>
                <w:color w:val="000000"/>
              </w:rPr>
            </w:pPr>
            <w:r w:rsidRPr="00161427">
              <w:rPr>
                <w:rFonts w:ascii="標楷體" w:eastAsia="標楷體" w:hAnsi="標楷體" w:hint="eastAsia"/>
              </w:rPr>
              <w:t>(1)依據中央制訂完成之會計公報，定期或不定期檢討修訂本府普通與特種基金會計制度</w:t>
            </w:r>
            <w:r w:rsidR="00041F78">
              <w:rPr>
                <w:rFonts w:ascii="標楷體" w:eastAsia="標楷體" w:hAnsi="標楷體" w:hint="eastAsia"/>
                <w:kern w:val="0"/>
              </w:rPr>
              <w:t>（2</w:t>
            </w:r>
            <w:r w:rsidR="00041F78" w:rsidRPr="00161427">
              <w:rPr>
                <w:rFonts w:ascii="標楷體" w:eastAsia="標楷體" w:hAnsi="標楷體" w:hint="eastAsia"/>
                <w:kern w:val="0"/>
              </w:rPr>
              <w:t>%</w:t>
            </w:r>
            <w:r w:rsidR="00041F78">
              <w:rPr>
                <w:rFonts w:ascii="標楷體" w:eastAsia="標楷體" w:hAnsi="標楷體" w:hint="eastAsia"/>
                <w:kern w:val="0"/>
              </w:rPr>
              <w:t>）</w:t>
            </w:r>
          </w:p>
        </w:tc>
        <w:tc>
          <w:tcPr>
            <w:tcW w:w="640" w:type="dxa"/>
          </w:tcPr>
          <w:p w:rsidR="00161427" w:rsidRPr="00161427" w:rsidRDefault="00161427"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161427" w:rsidRPr="00161427" w:rsidRDefault="00161427" w:rsidP="007478FA">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辦理次數</w:t>
            </w:r>
          </w:p>
        </w:tc>
        <w:tc>
          <w:tcPr>
            <w:tcW w:w="992" w:type="dxa"/>
          </w:tcPr>
          <w:p w:rsidR="00161427" w:rsidRPr="00161427" w:rsidRDefault="00161427" w:rsidP="007478FA">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w:t>
            </w:r>
          </w:p>
        </w:tc>
      </w:tr>
      <w:tr w:rsidR="00161427" w:rsidRPr="00161427" w:rsidTr="001E13BC">
        <w:tblPrEx>
          <w:tblCellMar>
            <w:top w:w="0" w:type="dxa"/>
            <w:bottom w:w="0" w:type="dxa"/>
          </w:tblCellMar>
        </w:tblPrEx>
        <w:trPr>
          <w:trHeight w:val="400"/>
          <w:jc w:val="center"/>
        </w:trPr>
        <w:tc>
          <w:tcPr>
            <w:tcW w:w="2127" w:type="dxa"/>
            <w:vMerge/>
          </w:tcPr>
          <w:p w:rsidR="00161427" w:rsidRPr="00161427" w:rsidRDefault="00161427" w:rsidP="007478FA">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p>
        </w:tc>
        <w:tc>
          <w:tcPr>
            <w:tcW w:w="2268" w:type="dxa"/>
          </w:tcPr>
          <w:p w:rsidR="00161427" w:rsidRPr="00161427" w:rsidRDefault="00161427" w:rsidP="00161427">
            <w:pPr>
              <w:kinsoku w:val="0"/>
              <w:autoSpaceDE w:val="0"/>
              <w:autoSpaceDN w:val="0"/>
              <w:adjustRightInd w:val="0"/>
              <w:spacing w:line="300" w:lineRule="exact"/>
              <w:ind w:left="360" w:hangingChars="150" w:hanging="360"/>
              <w:jc w:val="both"/>
              <w:textAlignment w:val="baseline"/>
              <w:rPr>
                <w:rFonts w:ascii="標楷體" w:eastAsia="標楷體" w:hAnsi="標楷體" w:hint="eastAsia"/>
                <w:kern w:val="0"/>
              </w:rPr>
            </w:pPr>
            <w:r w:rsidRPr="00161427">
              <w:rPr>
                <w:rFonts w:ascii="標楷體" w:eastAsia="標楷體" w:hAnsi="標楷體" w:hint="eastAsia"/>
              </w:rPr>
              <w:t>(2)配合中央規劃期程，完成導入中央新建構改革之「地方政府新歲計會計資訊系統」</w:t>
            </w:r>
            <w:r w:rsidR="00041F78">
              <w:rPr>
                <w:rFonts w:ascii="標楷體" w:eastAsia="標楷體" w:hAnsi="標楷體" w:hint="eastAsia"/>
                <w:kern w:val="0"/>
              </w:rPr>
              <w:t>（2</w:t>
            </w:r>
            <w:r w:rsidR="00041F78" w:rsidRPr="00161427">
              <w:rPr>
                <w:rFonts w:ascii="標楷體" w:eastAsia="標楷體" w:hAnsi="標楷體" w:hint="eastAsia"/>
                <w:kern w:val="0"/>
              </w:rPr>
              <w:t>%</w:t>
            </w:r>
            <w:r w:rsidR="00041F78">
              <w:rPr>
                <w:rFonts w:ascii="標楷體" w:eastAsia="標楷體" w:hAnsi="標楷體" w:hint="eastAsia"/>
                <w:kern w:val="0"/>
              </w:rPr>
              <w:t>）</w:t>
            </w:r>
          </w:p>
        </w:tc>
        <w:tc>
          <w:tcPr>
            <w:tcW w:w="640" w:type="dxa"/>
          </w:tcPr>
          <w:p w:rsidR="00161427" w:rsidRPr="00161427" w:rsidRDefault="00161427"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161427" w:rsidRPr="00161427" w:rsidRDefault="00161427" w:rsidP="007478FA">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辦理次數</w:t>
            </w:r>
          </w:p>
        </w:tc>
        <w:tc>
          <w:tcPr>
            <w:tcW w:w="992" w:type="dxa"/>
          </w:tcPr>
          <w:p w:rsidR="00161427" w:rsidRPr="00161427" w:rsidRDefault="00161427" w:rsidP="007478FA">
            <w:pPr>
              <w:spacing w:line="300" w:lineRule="exact"/>
              <w:jc w:val="center"/>
              <w:rPr>
                <w:rFonts w:ascii="標楷體" w:eastAsia="標楷體" w:hAnsi="標楷體"/>
                <w:color w:val="000000"/>
              </w:rPr>
            </w:pPr>
            <w:r w:rsidRPr="00161427">
              <w:rPr>
                <w:rFonts w:ascii="標楷體" w:eastAsia="標楷體" w:hAnsi="標楷體" w:hint="eastAsia"/>
                <w:color w:val="000000"/>
                <w:kern w:val="0"/>
              </w:rPr>
              <w:t>1</w:t>
            </w:r>
          </w:p>
        </w:tc>
      </w:tr>
      <w:tr w:rsidR="00041F78" w:rsidRPr="00161427" w:rsidTr="001E13BC">
        <w:tblPrEx>
          <w:tblCellMar>
            <w:top w:w="0" w:type="dxa"/>
            <w:bottom w:w="0" w:type="dxa"/>
          </w:tblCellMar>
        </w:tblPrEx>
        <w:trPr>
          <w:trHeight w:val="400"/>
          <w:jc w:val="center"/>
        </w:trPr>
        <w:tc>
          <w:tcPr>
            <w:tcW w:w="2127" w:type="dxa"/>
          </w:tcPr>
          <w:p w:rsidR="00041F78" w:rsidRPr="00161427" w:rsidRDefault="00041F78" w:rsidP="00041F78">
            <w:pPr>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w:t>
            </w:r>
            <w:r w:rsidRPr="00E931FE">
              <w:rPr>
                <w:rFonts w:ascii="標楷體" w:eastAsia="標楷體" w:hAnsi="標楷體" w:hint="eastAsia"/>
                <w:color w:val="000000"/>
              </w:rPr>
              <w:t>精進基本國勢及抽樣調查統計，提供施政決策所需資訊</w:t>
            </w:r>
            <w:r>
              <w:rPr>
                <w:rFonts w:ascii="標楷體" w:eastAsia="標楷體" w:hAnsi="標楷體" w:hint="eastAsia"/>
                <w:kern w:val="0"/>
              </w:rPr>
              <w:t>（6%）</w:t>
            </w:r>
          </w:p>
        </w:tc>
        <w:tc>
          <w:tcPr>
            <w:tcW w:w="2268" w:type="dxa"/>
          </w:tcPr>
          <w:p w:rsidR="00041F78" w:rsidRPr="006B0E60" w:rsidRDefault="00041F78" w:rsidP="00041F78">
            <w:pPr>
              <w:kinsoku w:val="0"/>
              <w:autoSpaceDE w:val="0"/>
              <w:autoSpaceDN w:val="0"/>
              <w:adjustRightInd w:val="0"/>
              <w:spacing w:line="300" w:lineRule="exact"/>
              <w:jc w:val="both"/>
              <w:textAlignment w:val="baseline"/>
              <w:rPr>
                <w:rFonts w:ascii="標楷體" w:eastAsia="標楷體" w:hAnsi="標楷體" w:hint="eastAsia"/>
                <w:kern w:val="0"/>
              </w:rPr>
            </w:pPr>
            <w:r w:rsidRPr="00A12AB5">
              <w:rPr>
                <w:rFonts w:ascii="標楷體" w:eastAsia="標楷體" w:hAnsi="標楷體" w:hint="eastAsia"/>
                <w:color w:val="000000"/>
                <w:kern w:val="0"/>
              </w:rPr>
              <w:t>辦理農林漁牧業普查，提供農業轉型趨勢，農業勞動生產力及結構，農地利用情況等詳實客觀統計資訊，作為政府引導施政方針及有效規劃農地利用之政策參據</w:t>
            </w:r>
            <w:r>
              <w:rPr>
                <w:rFonts w:ascii="標楷體" w:eastAsia="標楷體" w:hAnsi="標楷體" w:hint="eastAsia"/>
                <w:kern w:val="0"/>
              </w:rPr>
              <w:t>（6%）</w:t>
            </w:r>
          </w:p>
        </w:tc>
        <w:tc>
          <w:tcPr>
            <w:tcW w:w="640" w:type="dxa"/>
          </w:tcPr>
          <w:p w:rsidR="00041F78" w:rsidRPr="00E931FE"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進度控管</w:t>
            </w:r>
          </w:p>
        </w:tc>
        <w:tc>
          <w:tcPr>
            <w:tcW w:w="3188" w:type="dxa"/>
          </w:tcPr>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(1)成立普查處25%</w:t>
            </w:r>
          </w:p>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(2)舉辦行政作業電子系統研習會45%</w:t>
            </w:r>
          </w:p>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(3)劃分普查區與指導區並遴聘調查人員55%</w:t>
            </w:r>
          </w:p>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(4)推動普查宣導工作及舉辦幹部人員研習會並召開工作會報75%</w:t>
            </w:r>
          </w:p>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(5)召開普查工作檢討會95%</w:t>
            </w:r>
          </w:p>
          <w:p w:rsidR="00041F78" w:rsidRPr="00E931FE"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(6)結束普查業務撤銷普查組織100%</w:t>
            </w:r>
          </w:p>
        </w:tc>
        <w:tc>
          <w:tcPr>
            <w:tcW w:w="992" w:type="dxa"/>
          </w:tcPr>
          <w:p w:rsidR="00041F78" w:rsidRPr="00161427" w:rsidRDefault="00041F78" w:rsidP="00041F78">
            <w:pPr>
              <w:spacing w:line="300" w:lineRule="exact"/>
              <w:jc w:val="center"/>
              <w:rPr>
                <w:rFonts w:ascii="標楷體" w:eastAsia="標楷體" w:hAnsi="標楷體" w:hint="eastAsia"/>
                <w:color w:val="000000"/>
                <w:kern w:val="0"/>
              </w:rPr>
            </w:pPr>
            <w:r>
              <w:rPr>
                <w:rFonts w:ascii="標楷體" w:eastAsia="標楷體" w:hAnsi="標楷體" w:hint="eastAsia"/>
                <w:color w:val="000000"/>
                <w:kern w:val="0"/>
              </w:rPr>
              <w:t>100%</w:t>
            </w:r>
          </w:p>
        </w:tc>
      </w:tr>
      <w:tr w:rsidR="00041F78" w:rsidRPr="00161427" w:rsidTr="001E13BC">
        <w:tblPrEx>
          <w:tblCellMar>
            <w:top w:w="0" w:type="dxa"/>
            <w:bottom w:w="0" w:type="dxa"/>
          </w:tblCellMar>
        </w:tblPrEx>
        <w:trPr>
          <w:trHeight w:val="205"/>
          <w:jc w:val="center"/>
        </w:trPr>
        <w:tc>
          <w:tcPr>
            <w:tcW w:w="2127" w:type="dxa"/>
            <w:vMerge w:val="restart"/>
          </w:tcPr>
          <w:p w:rsidR="00041F78" w:rsidRPr="00161427" w:rsidRDefault="00B703CE" w:rsidP="00041F78">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Pr>
                <w:rFonts w:ascii="標楷體" w:eastAsia="標楷體" w:hAnsi="標楷體" w:hint="eastAsia"/>
                <w:color w:val="000000"/>
                <w:kern w:val="0"/>
              </w:rPr>
              <w:t>3</w:t>
            </w:r>
            <w:r w:rsidR="00041F78" w:rsidRPr="00161427">
              <w:rPr>
                <w:rFonts w:ascii="標楷體" w:eastAsia="標楷體" w:hAnsi="標楷體" w:hint="eastAsia"/>
                <w:color w:val="000000"/>
                <w:kern w:val="0"/>
              </w:rPr>
              <w:t>.</w:t>
            </w:r>
            <w:r w:rsidR="00041F78" w:rsidRPr="00161427">
              <w:rPr>
                <w:rFonts w:ascii="標楷體" w:eastAsia="標楷體" w:hAnsi="標楷體" w:cs="DFKaiShu-SB-Estd-BF" w:hint="eastAsia"/>
                <w:color w:val="000000"/>
              </w:rPr>
              <w:t>訂定各種統計計畫與方案，以提升統計工作品質</w:t>
            </w:r>
            <w:r w:rsidR="00041F78" w:rsidRPr="00E931FE">
              <w:rPr>
                <w:rFonts w:ascii="標楷體" w:eastAsia="標楷體" w:hAnsi="標楷體" w:hint="eastAsia"/>
                <w:color w:val="000000"/>
                <w:kern w:val="0"/>
              </w:rPr>
              <w:t>（</w:t>
            </w:r>
            <w:r w:rsidR="00041F78">
              <w:rPr>
                <w:rFonts w:ascii="標楷體" w:eastAsia="標楷體" w:hAnsi="標楷體" w:hint="eastAsia"/>
                <w:color w:val="000000"/>
                <w:kern w:val="0"/>
              </w:rPr>
              <w:t>7</w:t>
            </w:r>
            <w:r w:rsidR="00041F78" w:rsidRPr="00E931FE">
              <w:rPr>
                <w:rFonts w:ascii="標楷體" w:eastAsia="標楷體" w:hAnsi="標楷體" w:hint="eastAsia"/>
                <w:color w:val="000000"/>
                <w:kern w:val="0"/>
              </w:rPr>
              <w:t>%</w:t>
            </w:r>
            <w:r w:rsidR="00041F78" w:rsidRPr="00E931FE">
              <w:rPr>
                <w:rFonts w:ascii="標楷體" w:eastAsia="標楷體" w:hAnsi="標楷體" w:hint="eastAsia"/>
                <w:color w:val="000000"/>
                <w:kern w:val="0"/>
              </w:rPr>
              <w:lastRenderedPageBreak/>
              <w:t>）</w:t>
            </w: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lastRenderedPageBreak/>
              <w:t>(1)訂定本府年度</w:t>
            </w:r>
            <w:r w:rsidRPr="00161427">
              <w:rPr>
                <w:rFonts w:ascii="標楷體" w:eastAsia="標楷體" w:hAnsi="標楷體" w:hint="eastAsia"/>
                <w:color w:val="000000"/>
              </w:rPr>
              <w:t>統計業務實施計畫，</w:t>
            </w:r>
            <w:r w:rsidRPr="00161427">
              <w:rPr>
                <w:rFonts w:ascii="標楷體" w:eastAsia="標楷體" w:hAnsi="標楷體" w:hint="eastAsia"/>
                <w:color w:val="000000"/>
                <w:kern w:val="0"/>
              </w:rPr>
              <w:t>規劃全年度應</w:t>
            </w:r>
            <w:r w:rsidRPr="00161427">
              <w:rPr>
                <w:rFonts w:ascii="標楷體" w:eastAsia="標楷體" w:hAnsi="標楷體" w:hint="eastAsia"/>
                <w:color w:val="000000"/>
                <w:kern w:val="0"/>
              </w:rPr>
              <w:lastRenderedPageBreak/>
              <w:t>辦統計業務及辦理期程，</w:t>
            </w:r>
            <w:r w:rsidRPr="00161427">
              <w:rPr>
                <w:rFonts w:ascii="標楷體" w:eastAsia="標楷體" w:hAnsi="標楷體" w:hint="eastAsia"/>
                <w:color w:val="000000"/>
              </w:rPr>
              <w:t>依照實施方法及步驟，控管執行進度</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color w:val="000000"/>
                <w:kern w:val="0"/>
              </w:rPr>
            </w:pPr>
            <w:r w:rsidRPr="00161427">
              <w:rPr>
                <w:rFonts w:ascii="標楷體" w:eastAsia="標楷體" w:hAnsi="標楷體" w:hint="eastAsia"/>
                <w:color w:val="000000"/>
                <w:kern w:val="0"/>
              </w:rPr>
              <w:lastRenderedPageBreak/>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訂定次數</w:t>
            </w:r>
          </w:p>
        </w:tc>
        <w:tc>
          <w:tcPr>
            <w:tcW w:w="992" w:type="dxa"/>
          </w:tcPr>
          <w:p w:rsidR="00041F78" w:rsidRPr="00161427" w:rsidRDefault="00041F78" w:rsidP="00041F78">
            <w:pPr>
              <w:autoSpaceDE w:val="0"/>
              <w:autoSpaceDN w:val="0"/>
              <w:adjustRightInd w:val="0"/>
              <w:spacing w:line="300" w:lineRule="exact"/>
              <w:ind w:left="964" w:hanging="960"/>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(2)</w:t>
            </w:r>
            <w:r w:rsidRPr="00161427">
              <w:rPr>
                <w:rFonts w:ascii="標楷體" w:eastAsia="標楷體" w:hAnsi="標楷體" w:hint="eastAsia"/>
                <w:color w:val="000000"/>
              </w:rPr>
              <w:t>輔導本縣所屬一級機關及鄉市公所訂定統計業務實施計畫，依業務性質規劃作業流程及辦理時程，確實掌握辦理進度與成效</w:t>
            </w:r>
            <w:r w:rsidRPr="00161427">
              <w:rPr>
                <w:rFonts w:ascii="標楷體" w:eastAsia="標楷體" w:hAnsi="標楷體" w:hint="eastAsia"/>
                <w:color w:val="000000"/>
                <w:kern w:val="0"/>
              </w:rPr>
              <w:t>（2%）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實際輔導數(本縣所屬7個一級機關、6個鄉市公所，共13個)</w:t>
            </w:r>
          </w:p>
        </w:tc>
        <w:tc>
          <w:tcPr>
            <w:tcW w:w="992" w:type="dxa"/>
          </w:tcPr>
          <w:p w:rsidR="00041F78" w:rsidRPr="00161427" w:rsidRDefault="00041F78" w:rsidP="00041F78">
            <w:pPr>
              <w:autoSpaceDE w:val="0"/>
              <w:autoSpaceDN w:val="0"/>
              <w:adjustRightInd w:val="0"/>
              <w:spacing w:line="300" w:lineRule="exact"/>
              <w:ind w:left="964" w:hanging="960"/>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13</w:t>
            </w:r>
          </w:p>
        </w:tc>
      </w:tr>
      <w:tr w:rsidR="00041F78" w:rsidRPr="00161427" w:rsidTr="001E13BC">
        <w:tblPrEx>
          <w:tblCellMar>
            <w:top w:w="0" w:type="dxa"/>
            <w:bottom w:w="0" w:type="dxa"/>
          </w:tblCellMar>
        </w:tblPrEx>
        <w:trPr>
          <w:trHeight w:val="205"/>
          <w:jc w:val="center"/>
        </w:trPr>
        <w:tc>
          <w:tcPr>
            <w:tcW w:w="2127" w:type="dxa"/>
            <w:vMerge/>
          </w:tcPr>
          <w:p w:rsidR="00041F78" w:rsidRPr="00161427" w:rsidRDefault="00041F78" w:rsidP="00041F78">
            <w:pPr>
              <w:autoSpaceDE w:val="0"/>
              <w:autoSpaceDN w:val="0"/>
              <w:adjustRightInd w:val="0"/>
              <w:spacing w:line="300" w:lineRule="exact"/>
              <w:ind w:left="240" w:hangingChars="100" w:hanging="240"/>
              <w:textAlignment w:val="baseline"/>
              <w:rPr>
                <w:rFonts w:ascii="標楷體" w:eastAsia="標楷體" w:hAnsi="標楷體" w:hint="eastAsia"/>
                <w:color w:val="000000"/>
                <w:kern w:val="0"/>
              </w:rPr>
            </w:pPr>
          </w:p>
        </w:tc>
        <w:tc>
          <w:tcPr>
            <w:tcW w:w="2268" w:type="dxa"/>
          </w:tcPr>
          <w:p w:rsidR="00041F78" w:rsidRPr="00161427" w:rsidRDefault="00041F78" w:rsidP="00041F78">
            <w:pPr>
              <w:autoSpaceDE w:val="0"/>
              <w:autoSpaceDN w:val="0"/>
              <w:adjustRightInd w:val="0"/>
              <w:spacing w:line="300" w:lineRule="exact"/>
              <w:ind w:left="360" w:hangingChars="150" w:hanging="360"/>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(3)</w:t>
            </w:r>
            <w:r w:rsidRPr="00161427">
              <w:rPr>
                <w:rFonts w:ascii="標楷體" w:eastAsia="標楷體" w:hAnsi="標楷體" w:hint="eastAsia"/>
                <w:color w:val="000000"/>
              </w:rPr>
              <w:t>積極推動建置公務統計方案，</w:t>
            </w:r>
            <w:r w:rsidRPr="00161427">
              <w:rPr>
                <w:rFonts w:ascii="標楷體" w:eastAsia="標楷體" w:hAnsi="標楷體" w:hint="eastAsia"/>
                <w:color w:val="000000"/>
                <w:kern w:val="0"/>
              </w:rPr>
              <w:t>掌握報表資料及報表程式增刪修訂情形，提升統計資料使用效能（2%）</w:t>
            </w:r>
          </w:p>
        </w:tc>
        <w:tc>
          <w:tcPr>
            <w:tcW w:w="640" w:type="dxa"/>
          </w:tcPr>
          <w:p w:rsidR="00041F78" w:rsidRPr="00161427" w:rsidRDefault="00041F78" w:rsidP="001E13BC">
            <w:pPr>
              <w:autoSpaceDE w:val="0"/>
              <w:autoSpaceDN w:val="0"/>
              <w:adjustRightInd w:val="0"/>
              <w:spacing w:line="300" w:lineRule="exact"/>
              <w:jc w:val="center"/>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統計數據</w:t>
            </w:r>
          </w:p>
        </w:tc>
        <w:tc>
          <w:tcPr>
            <w:tcW w:w="3188" w:type="dxa"/>
          </w:tcPr>
          <w:p w:rsidR="00041F78" w:rsidRPr="00161427" w:rsidRDefault="00041F78" w:rsidP="00041F78">
            <w:pPr>
              <w:autoSpaceDE w:val="0"/>
              <w:autoSpaceDN w:val="0"/>
              <w:adjustRightInd w:val="0"/>
              <w:spacing w:line="300" w:lineRule="exact"/>
              <w:jc w:val="both"/>
              <w:textAlignment w:val="baseline"/>
              <w:rPr>
                <w:rFonts w:ascii="標楷體" w:eastAsia="標楷體" w:hAnsi="標楷體" w:hint="eastAsia"/>
                <w:color w:val="000000"/>
                <w:kern w:val="0"/>
              </w:rPr>
            </w:pPr>
            <w:r w:rsidRPr="00161427">
              <w:rPr>
                <w:rFonts w:ascii="標楷體" w:eastAsia="標楷體" w:hAnsi="標楷體" w:hint="eastAsia"/>
                <w:color w:val="000000"/>
                <w:kern w:val="0"/>
              </w:rPr>
              <w:t>實際修訂與輔導數</w:t>
            </w:r>
          </w:p>
        </w:tc>
        <w:tc>
          <w:tcPr>
            <w:tcW w:w="992" w:type="dxa"/>
          </w:tcPr>
          <w:p w:rsidR="00041F78" w:rsidRPr="00161427" w:rsidRDefault="001005E2" w:rsidP="00041F78">
            <w:pPr>
              <w:autoSpaceDE w:val="0"/>
              <w:autoSpaceDN w:val="0"/>
              <w:adjustRightInd w:val="0"/>
              <w:spacing w:line="300" w:lineRule="exact"/>
              <w:ind w:left="964" w:hanging="960"/>
              <w:jc w:val="center"/>
              <w:textAlignment w:val="baseline"/>
              <w:rPr>
                <w:rFonts w:ascii="標楷體" w:eastAsia="標楷體" w:hAnsi="標楷體" w:hint="eastAsia"/>
                <w:color w:val="000000"/>
              </w:rPr>
            </w:pPr>
            <w:r>
              <w:rPr>
                <w:rFonts w:ascii="標楷體" w:eastAsia="標楷體" w:hAnsi="標楷體" w:hint="eastAsia"/>
                <w:color w:val="000000"/>
              </w:rPr>
              <w:t>8</w:t>
            </w:r>
          </w:p>
        </w:tc>
      </w:tr>
      <w:tr w:rsidR="00B703CE" w:rsidRPr="00161427" w:rsidTr="001E13BC">
        <w:tblPrEx>
          <w:tblCellMar>
            <w:top w:w="0" w:type="dxa"/>
            <w:bottom w:w="0" w:type="dxa"/>
          </w:tblCellMar>
        </w:tblPrEx>
        <w:trPr>
          <w:trHeight w:val="205"/>
          <w:jc w:val="center"/>
        </w:trPr>
        <w:tc>
          <w:tcPr>
            <w:tcW w:w="2127" w:type="dxa"/>
          </w:tcPr>
          <w:p w:rsidR="00B703CE" w:rsidRPr="00E931FE" w:rsidRDefault="00B703CE" w:rsidP="00311D79">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hint="eastAsia"/>
                <w:color w:val="000000"/>
                <w:kern w:val="0"/>
              </w:rPr>
            </w:pPr>
            <w:r>
              <w:rPr>
                <w:rFonts w:ascii="標楷體" w:eastAsia="標楷體" w:hAnsi="標楷體" w:hint="eastAsia"/>
                <w:color w:val="000000"/>
                <w:kern w:val="0"/>
              </w:rPr>
              <w:t>4</w:t>
            </w:r>
            <w:r w:rsidRPr="00E931FE">
              <w:rPr>
                <w:rFonts w:ascii="標楷體" w:eastAsia="標楷體" w:hAnsi="標楷體" w:hint="eastAsia"/>
                <w:color w:val="000000"/>
                <w:kern w:val="0"/>
              </w:rPr>
              <w:t>.</w:t>
            </w:r>
            <w:r w:rsidRPr="00E931FE">
              <w:rPr>
                <w:rFonts w:ascii="標楷體" w:eastAsia="標楷體" w:hAnsi="標楷體" w:cs="DFKaiShu-SB-Estd-BF" w:hint="eastAsia"/>
                <w:color w:val="000000"/>
              </w:rPr>
              <w:t>貫徹公款支付時限規定，增進本縣財政行政效能</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2268" w:type="dxa"/>
          </w:tcPr>
          <w:p w:rsidR="00B703CE" w:rsidRPr="005C71DE" w:rsidRDefault="00B703CE" w:rsidP="00B703CE">
            <w:pPr>
              <w:autoSpaceDE w:val="0"/>
              <w:autoSpaceDN w:val="0"/>
              <w:adjustRightInd w:val="0"/>
              <w:spacing w:line="300" w:lineRule="exact"/>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組成公款支付時限及處理查核小組，辦理本府暨所屬機關有關公款支付時限及處理情形查核，以貫徹執行公款支付時限規定</w:t>
            </w:r>
            <w:r>
              <w:rPr>
                <w:rFonts w:ascii="標楷體" w:eastAsia="標楷體" w:hAnsi="標楷體" w:hint="eastAsia"/>
                <w:color w:val="000000"/>
                <w:kern w:val="0"/>
              </w:rPr>
              <w:t>（3</w:t>
            </w:r>
            <w:r w:rsidRPr="00E931FE">
              <w:rPr>
                <w:rFonts w:ascii="標楷體" w:eastAsia="標楷體" w:hAnsi="標楷體" w:hint="eastAsia"/>
                <w:color w:val="000000"/>
                <w:kern w:val="0"/>
              </w:rPr>
              <w:t>%</w:t>
            </w:r>
            <w:r>
              <w:rPr>
                <w:rFonts w:ascii="標楷體" w:eastAsia="標楷體" w:hAnsi="標楷體" w:hint="eastAsia"/>
                <w:color w:val="000000"/>
                <w:kern w:val="0"/>
              </w:rPr>
              <w:t>）</w:t>
            </w:r>
          </w:p>
        </w:tc>
        <w:tc>
          <w:tcPr>
            <w:tcW w:w="640" w:type="dxa"/>
          </w:tcPr>
          <w:p w:rsidR="00B703CE" w:rsidRPr="00E931FE" w:rsidRDefault="00B703CE" w:rsidP="001E13BC">
            <w:pPr>
              <w:autoSpaceDE w:val="0"/>
              <w:autoSpaceDN w:val="0"/>
              <w:adjustRightInd w:val="0"/>
              <w:spacing w:line="300" w:lineRule="exact"/>
              <w:jc w:val="center"/>
              <w:textAlignment w:val="baseline"/>
              <w:rPr>
                <w:rFonts w:ascii="標楷體" w:eastAsia="標楷體" w:hAnsi="標楷體"/>
                <w:color w:val="000000"/>
                <w:kern w:val="0"/>
              </w:rPr>
            </w:pPr>
            <w:r w:rsidRPr="00E931FE">
              <w:rPr>
                <w:rFonts w:ascii="標楷體" w:eastAsia="標楷體" w:hAnsi="標楷體" w:hint="eastAsia"/>
                <w:color w:val="000000"/>
                <w:kern w:val="0"/>
              </w:rPr>
              <w:t>統計數據</w:t>
            </w:r>
          </w:p>
        </w:tc>
        <w:tc>
          <w:tcPr>
            <w:tcW w:w="3188" w:type="dxa"/>
          </w:tcPr>
          <w:p w:rsidR="00B703CE" w:rsidRPr="00E931FE" w:rsidRDefault="00B703CE" w:rsidP="00B703CE">
            <w:pPr>
              <w:autoSpaceDE w:val="0"/>
              <w:autoSpaceDN w:val="0"/>
              <w:adjustRightInd w:val="0"/>
              <w:spacing w:line="300" w:lineRule="exact"/>
              <w:jc w:val="both"/>
              <w:textAlignment w:val="baseline"/>
              <w:rPr>
                <w:rFonts w:ascii="標楷體" w:eastAsia="標楷體" w:hAnsi="標楷體" w:hint="eastAsia"/>
                <w:color w:val="000000"/>
                <w:kern w:val="0"/>
              </w:rPr>
            </w:pPr>
            <w:r w:rsidRPr="00E931FE">
              <w:rPr>
                <w:rFonts w:ascii="標楷體" w:eastAsia="標楷體" w:hAnsi="標楷體" w:hint="eastAsia"/>
                <w:color w:val="000000"/>
                <w:kern w:val="0"/>
              </w:rPr>
              <w:t>辦理查核次數</w:t>
            </w:r>
            <w:r>
              <w:rPr>
                <w:rFonts w:ascii="標楷體" w:eastAsia="標楷體" w:hAnsi="標楷體" w:hint="eastAsia"/>
                <w:color w:val="000000"/>
                <w:kern w:val="0"/>
              </w:rPr>
              <w:t>（</w:t>
            </w:r>
            <w:r w:rsidRPr="00E931FE">
              <w:rPr>
                <w:rFonts w:ascii="標楷體" w:eastAsia="標楷體" w:hAnsi="標楷體" w:hint="eastAsia"/>
                <w:color w:val="000000"/>
                <w:kern w:val="0"/>
              </w:rPr>
              <w:t>含府外單位抽查</w:t>
            </w:r>
            <w:r>
              <w:rPr>
                <w:rFonts w:ascii="標楷體" w:eastAsia="標楷體" w:hAnsi="標楷體" w:hint="eastAsia"/>
                <w:color w:val="000000"/>
                <w:kern w:val="0"/>
              </w:rPr>
              <w:t>）</w:t>
            </w:r>
          </w:p>
        </w:tc>
        <w:tc>
          <w:tcPr>
            <w:tcW w:w="992" w:type="dxa"/>
          </w:tcPr>
          <w:p w:rsidR="00B703CE" w:rsidRPr="00B422DC" w:rsidRDefault="00B703CE" w:rsidP="00B703CE">
            <w:pPr>
              <w:autoSpaceDE w:val="0"/>
              <w:autoSpaceDN w:val="0"/>
              <w:adjustRightInd w:val="0"/>
              <w:spacing w:line="300" w:lineRule="exact"/>
              <w:ind w:left="964" w:hanging="960"/>
              <w:jc w:val="center"/>
              <w:textAlignment w:val="baseline"/>
              <w:rPr>
                <w:rFonts w:ascii="標楷體" w:eastAsia="標楷體" w:hAnsi="標楷體" w:hint="eastAsia"/>
                <w:color w:val="000000"/>
              </w:rPr>
            </w:pPr>
            <w:r w:rsidRPr="00E931FE">
              <w:rPr>
                <w:rFonts w:ascii="標楷體" w:eastAsia="標楷體" w:hAnsi="標楷體" w:hint="eastAsia"/>
                <w:color w:val="000000"/>
                <w:kern w:val="0"/>
              </w:rPr>
              <w:t>2</w:t>
            </w:r>
          </w:p>
        </w:tc>
      </w:tr>
    </w:tbl>
    <w:p w:rsidR="00161427" w:rsidRPr="00161427" w:rsidRDefault="00161427" w:rsidP="00161427">
      <w:pPr>
        <w:spacing w:beforeLines="20"/>
        <w:rPr>
          <w:rFonts w:ascii="標楷體" w:eastAsia="標楷體" w:hAnsi="標楷體" w:hint="eastAsia"/>
          <w:color w:val="000000"/>
        </w:rPr>
      </w:pPr>
      <w:r w:rsidRPr="00161427">
        <w:rPr>
          <w:rFonts w:ascii="標楷體" w:eastAsia="標楷體" w:hAnsi="標楷體" w:hint="eastAsia"/>
          <w:color w:val="000000"/>
        </w:rPr>
        <w:t>三、人力面向衡量標準與年度目標值10%</w:t>
      </w:r>
    </w:p>
    <w:p w:rsidR="00161427" w:rsidRPr="00161427" w:rsidRDefault="00161427" w:rsidP="00161427">
      <w:pPr>
        <w:rPr>
          <w:rFonts w:ascii="標楷體" w:eastAsia="標楷體" w:hAnsi="標楷體" w:hint="eastAsia"/>
          <w:color w:val="000000"/>
        </w:rPr>
      </w:pPr>
      <w:r w:rsidRPr="00161427">
        <w:rPr>
          <w:rFonts w:ascii="標楷體" w:eastAsia="標楷體" w:hAnsi="標楷體" w:hint="eastAsia"/>
          <w:color w:val="000000"/>
        </w:rPr>
        <w:t xml:space="preserve">    屬本府共同性指標，見第**頁。</w:t>
      </w:r>
    </w:p>
    <w:p w:rsidR="00161427" w:rsidRPr="00161427" w:rsidRDefault="00161427" w:rsidP="00161427">
      <w:pPr>
        <w:rPr>
          <w:rFonts w:ascii="標楷體" w:eastAsia="標楷體" w:hAnsi="標楷體" w:hint="eastAsia"/>
          <w:color w:val="000000"/>
        </w:rPr>
      </w:pPr>
      <w:r w:rsidRPr="00161427">
        <w:rPr>
          <w:rFonts w:ascii="標楷體" w:eastAsia="標楷體" w:hAnsi="標楷體" w:hint="eastAsia"/>
          <w:color w:val="000000"/>
        </w:rPr>
        <w:t>四、經費面向衡量標準與年度目標值10%</w:t>
      </w:r>
    </w:p>
    <w:p w:rsidR="0003342F" w:rsidRPr="00161427" w:rsidRDefault="00161427" w:rsidP="00161427">
      <w:pPr>
        <w:rPr>
          <w:rFonts w:ascii="標楷體" w:eastAsia="標楷體" w:hAnsi="標楷體" w:hint="eastAsia"/>
          <w:b/>
        </w:rPr>
      </w:pPr>
      <w:r w:rsidRPr="00161427">
        <w:rPr>
          <w:rFonts w:ascii="標楷體" w:eastAsia="標楷體" w:hAnsi="標楷體" w:hint="eastAsia"/>
          <w:color w:val="000000"/>
        </w:rPr>
        <w:t xml:space="preserve">    屬本府共同性指標，見第**頁。</w:t>
      </w:r>
    </w:p>
    <w:p w:rsidR="00B703CE" w:rsidRPr="00161427" w:rsidRDefault="00B703CE" w:rsidP="00B703CE">
      <w:pPr>
        <w:rPr>
          <w:rFonts w:ascii="標楷體" w:eastAsia="標楷體" w:hAnsi="標楷體" w:hint="eastAsia"/>
          <w:color w:val="000000"/>
        </w:rPr>
      </w:pPr>
      <w:r>
        <w:rPr>
          <w:rFonts w:ascii="標楷體" w:eastAsia="標楷體" w:hAnsi="標楷體" w:hint="eastAsia"/>
          <w:color w:val="000000"/>
        </w:rPr>
        <w:t>五、民眾面向衡量標準</w:t>
      </w:r>
    </w:p>
    <w:p w:rsidR="0003342F" w:rsidRPr="00B703CE" w:rsidRDefault="00B703CE" w:rsidP="0003342F">
      <w:pPr>
        <w:rPr>
          <w:rFonts w:ascii="標楷體" w:eastAsia="標楷體" w:hAnsi="標楷體" w:hint="eastAsia"/>
          <w:b/>
        </w:rPr>
      </w:pPr>
      <w:r w:rsidRPr="00161427">
        <w:rPr>
          <w:rFonts w:ascii="標楷體" w:eastAsia="標楷體" w:hAnsi="標楷體" w:hint="eastAsia"/>
          <w:color w:val="000000"/>
        </w:rPr>
        <w:t xml:space="preserve">    屬本府共同性指標，見第**頁。</w:t>
      </w:r>
    </w:p>
    <w:p w:rsidR="0003342F" w:rsidRPr="00161427" w:rsidRDefault="0003342F" w:rsidP="0003342F">
      <w:pPr>
        <w:rPr>
          <w:rFonts w:ascii="標楷體" w:eastAsia="標楷體" w:hAnsi="標楷體" w:hint="eastAsia"/>
          <w:b/>
        </w:rPr>
      </w:pPr>
    </w:p>
    <w:p w:rsidR="00B703CE" w:rsidRPr="00F43C1F" w:rsidRDefault="00020FF2" w:rsidP="00B703CE">
      <w:pPr>
        <w:jc w:val="center"/>
        <w:outlineLvl w:val="1"/>
        <w:rPr>
          <w:rFonts w:ascii="標楷體" w:eastAsia="標楷體" w:hAnsi="標楷體"/>
          <w:b/>
          <w:color w:val="000000"/>
        </w:rPr>
      </w:pPr>
      <w:r w:rsidRPr="00161427">
        <w:rPr>
          <w:rFonts w:ascii="標楷體" w:eastAsia="標楷體" w:hAnsi="標楷體"/>
          <w:b/>
        </w:rPr>
        <w:br w:type="page"/>
      </w:r>
      <w:r w:rsidR="00B703CE" w:rsidRPr="00B703CE">
        <w:rPr>
          <w:rFonts w:ascii="標楷體" w:eastAsia="標楷體" w:hAnsi="標楷體"/>
          <w:b/>
          <w:color w:val="FF0000"/>
        </w:rPr>
        <w:lastRenderedPageBreak/>
        <w:t>主計處10</w:t>
      </w:r>
      <w:r w:rsidR="00B703CE" w:rsidRPr="00B703CE">
        <w:rPr>
          <w:rFonts w:ascii="標楷體" w:eastAsia="標楷體" w:hAnsi="標楷體" w:hint="eastAsia"/>
          <w:b/>
          <w:color w:val="FF0000"/>
        </w:rPr>
        <w:t>5</w:t>
      </w:r>
      <w:r w:rsidR="00B703CE" w:rsidRPr="00B703CE">
        <w:rPr>
          <w:rFonts w:ascii="標楷體" w:eastAsia="標楷體" w:hAnsi="標楷體"/>
          <w:b/>
          <w:color w:val="FF0000"/>
        </w:rPr>
        <w:t>年度重要施政計畫</w:t>
      </w:r>
      <w:r w:rsidR="00B703CE">
        <w:rPr>
          <w:rFonts w:ascii="標楷體" w:eastAsia="標楷體" w:hAnsi="標楷體" w:hint="eastAsia"/>
          <w:b/>
          <w:color w:val="FF0000"/>
        </w:rPr>
        <w:t>（以下</w:t>
      </w:r>
      <w:r w:rsidR="00B703CE" w:rsidRPr="00323D74">
        <w:rPr>
          <w:rFonts w:ascii="標楷體" w:eastAsia="標楷體" w:hAnsi="標楷體" w:hint="eastAsia"/>
          <w:b/>
          <w:color w:val="FF0000"/>
        </w:rPr>
        <w:t>所列為104年度內容，敬請依105年度概算修正）</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2"/>
        <w:gridCol w:w="1429"/>
        <w:gridCol w:w="1814"/>
        <w:gridCol w:w="3572"/>
        <w:gridCol w:w="992"/>
      </w:tblGrid>
      <w:tr w:rsidR="00B703CE" w:rsidRPr="00F43C1F" w:rsidTr="007441E6">
        <w:trPr>
          <w:trHeight w:val="714"/>
        </w:trPr>
        <w:tc>
          <w:tcPr>
            <w:tcW w:w="1542" w:type="dxa"/>
            <w:vAlign w:val="center"/>
          </w:tcPr>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業  務  別</w:t>
            </w:r>
          </w:p>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（預算科目）</w:t>
            </w:r>
          </w:p>
        </w:tc>
        <w:tc>
          <w:tcPr>
            <w:tcW w:w="1429" w:type="dxa"/>
            <w:vAlign w:val="center"/>
          </w:tcPr>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預算金額</w:t>
            </w:r>
          </w:p>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（單位：千元）</w:t>
            </w:r>
          </w:p>
        </w:tc>
        <w:tc>
          <w:tcPr>
            <w:tcW w:w="1814" w:type="dxa"/>
            <w:vAlign w:val="center"/>
          </w:tcPr>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重要施政</w:t>
            </w:r>
          </w:p>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計畫項目</w:t>
            </w:r>
          </w:p>
        </w:tc>
        <w:tc>
          <w:tcPr>
            <w:tcW w:w="3572" w:type="dxa"/>
            <w:vAlign w:val="center"/>
          </w:tcPr>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實      施      內      容</w:t>
            </w:r>
          </w:p>
        </w:tc>
        <w:tc>
          <w:tcPr>
            <w:tcW w:w="992" w:type="dxa"/>
            <w:vAlign w:val="center"/>
          </w:tcPr>
          <w:p w:rsidR="00B703CE" w:rsidRPr="00F43C1F" w:rsidRDefault="00B703CE" w:rsidP="007441E6">
            <w:pPr>
              <w:spacing w:line="300" w:lineRule="exact"/>
              <w:jc w:val="center"/>
              <w:rPr>
                <w:rFonts w:ascii="標楷體" w:eastAsia="標楷體" w:hAnsi="標楷體"/>
                <w:color w:val="000000"/>
                <w:sz w:val="20"/>
                <w:szCs w:val="20"/>
              </w:rPr>
            </w:pPr>
            <w:r w:rsidRPr="00F43C1F">
              <w:rPr>
                <w:rFonts w:ascii="標楷體" w:eastAsia="標楷體" w:hAnsi="標楷體"/>
                <w:color w:val="000000"/>
                <w:sz w:val="20"/>
                <w:szCs w:val="20"/>
              </w:rPr>
              <w:t>備   註</w:t>
            </w:r>
          </w:p>
        </w:tc>
      </w:tr>
      <w:tr w:rsidR="00B703CE" w:rsidRPr="00F43C1F" w:rsidTr="007441E6">
        <w:trPr>
          <w:trHeight w:val="714"/>
        </w:trPr>
        <w:tc>
          <w:tcPr>
            <w:tcW w:w="1542" w:type="dxa"/>
            <w:vMerge w:val="restart"/>
          </w:tcPr>
          <w:p w:rsidR="00B703CE" w:rsidRPr="00B703CE" w:rsidRDefault="00B703CE" w:rsidP="00B703CE">
            <w:pPr>
              <w:numPr>
                <w:ilvl w:val="0"/>
                <w:numId w:val="2"/>
              </w:numPr>
              <w:spacing w:line="300" w:lineRule="exact"/>
              <w:ind w:left="454" w:hanging="454"/>
              <w:jc w:val="both"/>
              <w:rPr>
                <w:rFonts w:ascii="標楷體" w:eastAsia="標楷體" w:hAnsi="標楷體" w:hint="eastAsia"/>
                <w:color w:val="000000"/>
                <w:sz w:val="20"/>
                <w:szCs w:val="20"/>
              </w:rPr>
            </w:pPr>
            <w:r w:rsidRPr="00F43C1F">
              <w:rPr>
                <w:rFonts w:ascii="標楷體" w:eastAsia="標楷體" w:hAnsi="標楷體"/>
                <w:color w:val="000000"/>
                <w:sz w:val="20"/>
                <w:szCs w:val="20"/>
              </w:rPr>
              <w:t>主計行政  業務</w:t>
            </w:r>
          </w:p>
        </w:tc>
        <w:tc>
          <w:tcPr>
            <w:tcW w:w="1429" w:type="dxa"/>
            <w:vMerge w:val="restart"/>
          </w:tcPr>
          <w:p w:rsidR="00B703CE" w:rsidRPr="00F43C1F" w:rsidRDefault="00B703CE" w:rsidP="00170F6D">
            <w:pPr>
              <w:spacing w:line="300" w:lineRule="exact"/>
              <w:ind w:rightChars="-45" w:right="-108"/>
              <w:rPr>
                <w:rFonts w:ascii="標楷體" w:eastAsia="標楷體" w:hAnsi="標楷體" w:hint="eastAsia"/>
                <w:color w:val="000000"/>
                <w:sz w:val="20"/>
                <w:szCs w:val="20"/>
              </w:rPr>
            </w:pPr>
            <w:r w:rsidRPr="00F43C1F">
              <w:rPr>
                <w:rFonts w:ascii="標楷體" w:eastAsia="標楷體" w:hAnsi="標楷體"/>
                <w:color w:val="000000"/>
                <w:sz w:val="20"/>
                <w:szCs w:val="20"/>
              </w:rPr>
              <w:t>縣：3,</w:t>
            </w:r>
            <w:r w:rsidR="00170F6D">
              <w:rPr>
                <w:rFonts w:ascii="標楷體" w:eastAsia="標楷體" w:hAnsi="標楷體" w:hint="eastAsia"/>
                <w:color w:val="000000"/>
                <w:sz w:val="20"/>
                <w:szCs w:val="20"/>
              </w:rPr>
              <w:t>467</w:t>
            </w:r>
          </w:p>
        </w:tc>
        <w:tc>
          <w:tcPr>
            <w:tcW w:w="1814" w:type="dxa"/>
          </w:tcPr>
          <w:p w:rsidR="00B703CE" w:rsidRPr="00F43C1F" w:rsidRDefault="00B703CE" w:rsidP="007441E6">
            <w:pPr>
              <w:spacing w:line="300" w:lineRule="exact"/>
              <w:ind w:left="500" w:hangingChars="250" w:hanging="500"/>
              <w:jc w:val="both"/>
              <w:rPr>
                <w:rFonts w:ascii="標楷體" w:eastAsia="標楷體" w:hAnsi="標楷體"/>
                <w:color w:val="000000"/>
                <w:sz w:val="20"/>
                <w:szCs w:val="20"/>
              </w:rPr>
            </w:pPr>
            <w:r w:rsidRPr="00F43C1F">
              <w:rPr>
                <w:rFonts w:ascii="標楷體" w:eastAsia="標楷體" w:hAnsi="標楷體"/>
                <w:color w:val="000000"/>
                <w:sz w:val="20"/>
                <w:szCs w:val="20"/>
              </w:rPr>
              <w:t>（一）合理有效配置資源，確保財政穩健</w:t>
            </w:r>
          </w:p>
        </w:tc>
        <w:tc>
          <w:tcPr>
            <w:tcW w:w="3572" w:type="dxa"/>
            <w:vAlign w:val="center"/>
          </w:tcPr>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1.依照院頒直轄市及縣（市）地方總預算編製要點及有關規定，訂定本府各機關編製105年度概算應行注意事項，通知各機關單位編造收支概算。</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2.依據施政計畫統籌財力資源及各機關業務需要，審核彙編105年度縣總預算案於104年10月底前送請縣議會審議，完成法定程序，公布執行。</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3.依照院頒直轄市及縣(市)地方總預算附屬單位預算編製要點督促縣營事業機構及非營業特種基金主管單位，依事業計畫核實編製附屬單位預算，經審核後編成綜計表，加註說明，隨同總預算案於104年10月底前送請縣議會審議完成法定程序後公布執行。</w:t>
            </w:r>
          </w:p>
        </w:tc>
        <w:tc>
          <w:tcPr>
            <w:tcW w:w="992" w:type="dxa"/>
            <w:vAlign w:val="center"/>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883"/>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kinsoku w:val="0"/>
              <w:spacing w:line="300" w:lineRule="exact"/>
              <w:ind w:left="500" w:hangingChars="250" w:hanging="500"/>
              <w:rPr>
                <w:rFonts w:ascii="標楷體" w:eastAsia="標楷體" w:hAnsi="標楷體"/>
                <w:color w:val="000000"/>
                <w:sz w:val="20"/>
                <w:szCs w:val="20"/>
              </w:rPr>
            </w:pPr>
            <w:r w:rsidRPr="00F43C1F">
              <w:rPr>
                <w:rFonts w:ascii="標楷體" w:eastAsia="標楷體" w:hAnsi="標楷體"/>
                <w:color w:val="000000"/>
                <w:sz w:val="20"/>
                <w:szCs w:val="20"/>
              </w:rPr>
              <w:t>（二）強化政府財務運用效能，發揮會計管理功能</w:t>
            </w:r>
          </w:p>
        </w:tc>
        <w:tc>
          <w:tcPr>
            <w:tcW w:w="3572" w:type="dxa"/>
          </w:tcPr>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1.依據法定預算數額，配合計畫實施進度，核定分配預算。</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2.為期計畫與預算的配合，作為審核預算之參考，隨時派員實地查核預算執行。</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3.要求各機關切實依照院頒「</w:t>
            </w:r>
            <w:bookmarkStart w:id="1" w:name="OLE_LINK1"/>
            <w:r w:rsidRPr="00F43C1F">
              <w:rPr>
                <w:rFonts w:ascii="標楷體" w:eastAsia="標楷體" w:hAnsi="標楷體"/>
                <w:color w:val="000000"/>
                <w:sz w:val="20"/>
                <w:szCs w:val="20"/>
              </w:rPr>
              <w:t>直轄市及</w:t>
            </w:r>
            <w:bookmarkEnd w:id="1"/>
            <w:r w:rsidRPr="00F43C1F">
              <w:rPr>
                <w:rFonts w:ascii="標楷體" w:eastAsia="標楷體" w:hAnsi="標楷體"/>
                <w:color w:val="000000"/>
                <w:sz w:val="20"/>
                <w:szCs w:val="20"/>
              </w:rPr>
              <w:t>縣(市)單位預算執行要點」及「直轄市及縣(市)附屬單位預算執行要點」等有關規定有效執行預算。</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4.依據「內部審核處理準則」規定，審核要求業務單位爭取時效配合施政計畫及進度執行預算，並配合政風督導小組規定實施定期程序查核。</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5.依院頒「公款支付時限及處理應行注意事項」執行公款支付儘量以服務方式郵寄或存帳，避免廠商前來縣政府領取，節省時間以達到簡化便民。</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6.加強審核所屬機關學校之會計報告。</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7.依限編送總會計、附屬單位會計報告。</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8.各項預墊付款積極清理，如期轉正核銷，以降低懸帳提高財務運用效能。</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9.為爭取縣譽增裕補助收入，按季如期審編本縣104年度中央對台灣省各縣市政府計畫及預算考核各項表報：基本設施、社會福利、教育設施、水利建設辦理情形。</w:t>
            </w:r>
          </w:p>
          <w:p w:rsidR="00B703CE" w:rsidRPr="00F43C1F" w:rsidRDefault="00B703CE" w:rsidP="007441E6">
            <w:pPr>
              <w:kinsoku w:val="0"/>
              <w:overflowPunct w:val="0"/>
              <w:spacing w:line="300" w:lineRule="exact"/>
              <w:ind w:left="300" w:hangingChars="150" w:hanging="300"/>
              <w:jc w:val="both"/>
              <w:rPr>
                <w:rFonts w:ascii="標楷體" w:eastAsia="標楷體" w:hAnsi="標楷體"/>
                <w:color w:val="000000"/>
                <w:sz w:val="20"/>
                <w:szCs w:val="20"/>
              </w:rPr>
            </w:pPr>
            <w:r w:rsidRPr="00F43C1F">
              <w:rPr>
                <w:rFonts w:ascii="標楷體" w:eastAsia="標楷體" w:hAnsi="標楷體"/>
                <w:color w:val="000000"/>
                <w:sz w:val="20"/>
                <w:szCs w:val="20"/>
              </w:rPr>
              <w:lastRenderedPageBreak/>
              <w:t>10.依決算法及「直轄市及各縣（市）政府編製各類半年結算報告應行注意事項」等有關法令規定彙編縣總預算半年結算報告暨總預算附屬單位預算半年結算報告彙編綜計表。</w:t>
            </w:r>
          </w:p>
          <w:p w:rsidR="00B703CE" w:rsidRPr="00F43C1F" w:rsidRDefault="00B703CE" w:rsidP="007441E6">
            <w:pPr>
              <w:kinsoku w:val="0"/>
              <w:overflowPunct w:val="0"/>
              <w:spacing w:line="300" w:lineRule="exact"/>
              <w:ind w:left="300" w:hangingChars="150" w:hanging="300"/>
              <w:jc w:val="both"/>
              <w:rPr>
                <w:rFonts w:ascii="標楷體" w:eastAsia="標楷體" w:hAnsi="標楷體"/>
                <w:color w:val="000000"/>
                <w:sz w:val="20"/>
                <w:szCs w:val="20"/>
              </w:rPr>
            </w:pPr>
            <w:r w:rsidRPr="00F43C1F">
              <w:rPr>
                <w:rFonts w:ascii="標楷體" w:eastAsia="標楷體" w:hAnsi="標楷體"/>
                <w:color w:val="000000"/>
                <w:sz w:val="20"/>
                <w:szCs w:val="20"/>
              </w:rPr>
              <w:t>11.依決算法及臺灣省縣(市)總會計制度暨「各縣(市)政府編製10</w:t>
            </w:r>
            <w:r w:rsidR="00F57349">
              <w:rPr>
                <w:rFonts w:ascii="標楷體" w:eastAsia="標楷體" w:hAnsi="標楷體" w:hint="eastAsia"/>
                <w:color w:val="000000"/>
                <w:sz w:val="20"/>
                <w:szCs w:val="20"/>
              </w:rPr>
              <w:t>4</w:t>
            </w:r>
            <w:r w:rsidRPr="00F43C1F">
              <w:rPr>
                <w:rFonts w:ascii="標楷體" w:eastAsia="標楷體" w:hAnsi="標楷體"/>
                <w:color w:val="000000"/>
                <w:sz w:val="20"/>
                <w:szCs w:val="20"/>
              </w:rPr>
              <w:t>年度地方總決算應行注意事項」、「各縣(市)政府編製10</w:t>
            </w:r>
            <w:r w:rsidR="00F57349">
              <w:rPr>
                <w:rFonts w:ascii="標楷體" w:eastAsia="標楷體" w:hAnsi="標楷體" w:hint="eastAsia"/>
                <w:color w:val="000000"/>
                <w:sz w:val="20"/>
                <w:szCs w:val="20"/>
              </w:rPr>
              <w:t>4</w:t>
            </w:r>
            <w:r w:rsidRPr="00F43C1F">
              <w:rPr>
                <w:rFonts w:ascii="標楷體" w:eastAsia="標楷體" w:hAnsi="標楷體"/>
                <w:color w:val="000000"/>
                <w:sz w:val="20"/>
                <w:szCs w:val="20"/>
              </w:rPr>
              <w:t>年度地方總決算附屬單位決算應行注意事項」等有關法令規定彙編縣總決算暨總決算附屬單位決算及綜計表。</w:t>
            </w:r>
          </w:p>
          <w:p w:rsidR="00B703CE" w:rsidRPr="00F43C1F" w:rsidRDefault="00B703CE" w:rsidP="007441E6">
            <w:pPr>
              <w:kinsoku w:val="0"/>
              <w:overflowPunct w:val="0"/>
              <w:spacing w:line="300" w:lineRule="exact"/>
              <w:ind w:left="300" w:hangingChars="150" w:hanging="300"/>
              <w:jc w:val="both"/>
              <w:rPr>
                <w:rFonts w:ascii="標楷體" w:eastAsia="標楷體" w:hAnsi="標楷體"/>
                <w:color w:val="000000"/>
                <w:sz w:val="20"/>
                <w:szCs w:val="20"/>
              </w:rPr>
            </w:pPr>
            <w:r w:rsidRPr="00F43C1F">
              <w:rPr>
                <w:rFonts w:ascii="標楷體" w:eastAsia="標楷體" w:hAnsi="標楷體"/>
                <w:color w:val="000000"/>
                <w:sz w:val="20"/>
                <w:szCs w:val="20"/>
              </w:rPr>
              <w:t>12.依會計法規定制訂澎湖縣各基金之會計制度。</w:t>
            </w:r>
          </w:p>
          <w:p w:rsidR="00B703CE" w:rsidRPr="00F43C1F" w:rsidRDefault="00B703CE" w:rsidP="007441E6">
            <w:pPr>
              <w:kinsoku w:val="0"/>
              <w:overflowPunct w:val="0"/>
              <w:spacing w:line="300" w:lineRule="exact"/>
              <w:ind w:left="300" w:hangingChars="150" w:hanging="300"/>
              <w:jc w:val="both"/>
              <w:rPr>
                <w:rFonts w:ascii="標楷體" w:eastAsia="標楷體" w:hAnsi="標楷體"/>
                <w:color w:val="000000"/>
                <w:sz w:val="20"/>
                <w:szCs w:val="20"/>
              </w:rPr>
            </w:pPr>
            <w:r w:rsidRPr="00F43C1F">
              <w:rPr>
                <w:rFonts w:ascii="標楷體" w:eastAsia="標楷體" w:hAnsi="標楷體"/>
                <w:color w:val="000000"/>
                <w:sz w:val="20"/>
                <w:szCs w:val="20"/>
              </w:rPr>
              <w:t>13.針對澎湖縣各機關（包含中央單位）採購案件之請購核銷應行注意事項，預計辦一場次政府採購法相關規定研習。</w:t>
            </w:r>
          </w:p>
          <w:p w:rsidR="00B703CE" w:rsidRPr="00F43C1F" w:rsidRDefault="00B703CE" w:rsidP="007441E6">
            <w:pPr>
              <w:kinsoku w:val="0"/>
              <w:overflowPunct w:val="0"/>
              <w:spacing w:line="300" w:lineRule="exact"/>
              <w:ind w:left="300" w:hangingChars="150" w:hanging="300"/>
              <w:jc w:val="both"/>
              <w:rPr>
                <w:rFonts w:ascii="標楷體" w:eastAsia="標楷體" w:hAnsi="標楷體"/>
                <w:color w:val="000000"/>
                <w:sz w:val="20"/>
                <w:szCs w:val="20"/>
              </w:rPr>
            </w:pPr>
            <w:r w:rsidRPr="00F43C1F">
              <w:rPr>
                <w:rFonts w:ascii="標楷體" w:eastAsia="標楷體" w:hAnsi="標楷體"/>
                <w:color w:val="000000"/>
                <w:sz w:val="20"/>
                <w:szCs w:val="20"/>
              </w:rPr>
              <w:t>14.擬訂及辦理年度澎湖縣政府暨所屬機關學校出納事務查核（複核）計畫，辦理本府定期與不定期現金及財務執行查核工作暨所屬機關學校實施內部出納事務查核工作之複核，以健全機關財務秩序與強化內部控制。</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1960"/>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spacing w:line="300" w:lineRule="exact"/>
              <w:ind w:left="500" w:hangingChars="250" w:hanging="500"/>
              <w:rPr>
                <w:rFonts w:ascii="標楷體" w:eastAsia="標楷體" w:hAnsi="標楷體"/>
                <w:color w:val="000000"/>
                <w:sz w:val="20"/>
                <w:szCs w:val="20"/>
              </w:rPr>
            </w:pPr>
            <w:r w:rsidRPr="00F43C1F">
              <w:rPr>
                <w:rFonts w:ascii="標楷體" w:eastAsia="標楷體" w:hAnsi="標楷體"/>
                <w:color w:val="000000"/>
                <w:sz w:val="20"/>
                <w:szCs w:val="20"/>
              </w:rPr>
              <w:t>（三）建立及分析統計指標，以利決策</w:t>
            </w:r>
          </w:p>
        </w:tc>
        <w:tc>
          <w:tcPr>
            <w:tcW w:w="3572" w:type="dxa"/>
          </w:tcPr>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1.彙編本縣重要統計參考指標，包括土地、人口、社會福利、經濟發展、公共安全、財政收支等各類統計指標，提供首長及各單位參考、掌握資訊。</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2.蒐集本府主管業務及施政成果等重要統計資料，編印</w:t>
            </w:r>
            <w:r w:rsidR="001005E2">
              <w:rPr>
                <w:rFonts w:ascii="標楷體" w:eastAsia="標楷體" w:hAnsi="標楷體"/>
                <w:color w:val="000000"/>
                <w:sz w:val="20"/>
                <w:szCs w:val="20"/>
              </w:rPr>
              <w:t>10</w:t>
            </w:r>
            <w:r w:rsidR="001005E2">
              <w:rPr>
                <w:rFonts w:ascii="標楷體" w:eastAsia="標楷體" w:hAnsi="標楷體" w:hint="eastAsia"/>
                <w:color w:val="000000"/>
                <w:sz w:val="20"/>
                <w:szCs w:val="20"/>
              </w:rPr>
              <w:t>4</w:t>
            </w:r>
            <w:r w:rsidRPr="00F43C1F">
              <w:rPr>
                <w:rFonts w:ascii="標楷體" w:eastAsia="標楷體" w:hAnsi="標楷體"/>
                <w:color w:val="000000"/>
                <w:sz w:val="20"/>
                <w:szCs w:val="20"/>
              </w:rPr>
              <w:t>年統計年報供各界參考應用。</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 xml:space="preserve">3.依據統計法暨其施行細則規定，蒐集各類統計報表及統計書刊，予以分門別類集中管理庫藏。 </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4.督促各鄉市兼辦統計調查員辦理各項統計調查，並配合調查需要召開檢討（講習）會，以提高調查資料確度、品質與時效。</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5.配合中央辦理人力資源調查、家庭收支調查、物價調查等各項統計調查。</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964"/>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spacing w:line="300" w:lineRule="exact"/>
              <w:ind w:left="500" w:hangingChars="250" w:hanging="500"/>
              <w:rPr>
                <w:rFonts w:ascii="標楷體" w:eastAsia="標楷體" w:hAnsi="標楷體"/>
                <w:color w:val="000000"/>
                <w:sz w:val="20"/>
                <w:szCs w:val="20"/>
              </w:rPr>
            </w:pPr>
            <w:r w:rsidRPr="00F43C1F">
              <w:rPr>
                <w:rFonts w:ascii="標楷體" w:eastAsia="標楷體" w:hAnsi="標楷體"/>
                <w:color w:val="000000"/>
                <w:sz w:val="20"/>
                <w:szCs w:val="20"/>
              </w:rPr>
              <w:t>（四）建立與民眾溝通機制，掌握民意需求</w:t>
            </w:r>
          </w:p>
        </w:tc>
        <w:tc>
          <w:tcPr>
            <w:tcW w:w="3572" w:type="dxa"/>
          </w:tcPr>
          <w:p w:rsidR="00B703CE" w:rsidRPr="00F43C1F" w:rsidRDefault="00B703CE" w:rsidP="007441E6">
            <w:pPr>
              <w:spacing w:line="300" w:lineRule="exact"/>
              <w:jc w:val="both"/>
              <w:rPr>
                <w:rFonts w:ascii="標楷體" w:eastAsia="標楷體" w:hAnsi="標楷體"/>
                <w:color w:val="000000"/>
                <w:sz w:val="20"/>
                <w:szCs w:val="20"/>
              </w:rPr>
            </w:pPr>
            <w:r w:rsidRPr="00F43C1F">
              <w:rPr>
                <w:rFonts w:ascii="標楷體" w:eastAsia="標楷體" w:hAnsi="標楷體"/>
                <w:color w:val="000000"/>
                <w:sz w:val="20"/>
                <w:szCs w:val="20"/>
              </w:rPr>
              <w:t>為強化民眾與單位主管溝通管道，迅速回應民意需求，</w:t>
            </w:r>
            <w:r w:rsidRPr="00F43C1F">
              <w:rPr>
                <w:rFonts w:ascii="標楷體" w:eastAsia="標楷體" w:hAnsi="標楷體"/>
                <w:snapToGrid w:val="0"/>
                <w:color w:val="000000"/>
                <w:kern w:val="0"/>
                <w:sz w:val="20"/>
                <w:szCs w:val="20"/>
              </w:rPr>
              <w:t>適時作必要回應並作為檢討改進為民服務工作之參據。</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1132"/>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kinsoku w:val="0"/>
              <w:spacing w:line="300" w:lineRule="exact"/>
              <w:ind w:left="500" w:hangingChars="250" w:hanging="500"/>
              <w:rPr>
                <w:rFonts w:ascii="標楷體" w:eastAsia="標楷體" w:hAnsi="標楷體"/>
                <w:color w:val="000000"/>
                <w:sz w:val="20"/>
                <w:szCs w:val="20"/>
              </w:rPr>
            </w:pPr>
            <w:r w:rsidRPr="00F43C1F">
              <w:rPr>
                <w:rFonts w:ascii="標楷體" w:eastAsia="標楷體" w:hAnsi="標楷體"/>
                <w:color w:val="000000"/>
                <w:sz w:val="20"/>
                <w:szCs w:val="20"/>
              </w:rPr>
              <w:t>（五）賡續推廣本縣公務預算會計系統，提升行政效率</w:t>
            </w:r>
          </w:p>
        </w:tc>
        <w:tc>
          <w:tcPr>
            <w:tcW w:w="3572" w:type="dxa"/>
          </w:tcPr>
          <w:p w:rsidR="00B703CE" w:rsidRPr="00F43C1F" w:rsidRDefault="00B703CE" w:rsidP="007441E6">
            <w:pPr>
              <w:spacing w:line="300" w:lineRule="exact"/>
              <w:jc w:val="both"/>
              <w:rPr>
                <w:rFonts w:ascii="標楷體" w:eastAsia="標楷體" w:hAnsi="標楷體"/>
                <w:color w:val="000000"/>
                <w:sz w:val="20"/>
                <w:szCs w:val="20"/>
              </w:rPr>
            </w:pPr>
            <w:r w:rsidRPr="00F43C1F">
              <w:rPr>
                <w:rFonts w:ascii="標楷體" w:eastAsia="標楷體" w:hAnsi="標楷體"/>
                <w:color w:val="000000"/>
                <w:sz w:val="20"/>
                <w:szCs w:val="20"/>
              </w:rPr>
              <w:t>實施資訊革新方案，全面推動本縣暨所屬機關使用「公務預算會計資訊系統縣市版」，以提升行政效能。</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565"/>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spacing w:line="300" w:lineRule="exact"/>
              <w:ind w:left="500" w:hangingChars="250" w:hanging="500"/>
              <w:jc w:val="both"/>
              <w:rPr>
                <w:rFonts w:ascii="標楷體" w:eastAsia="標楷體" w:hAnsi="標楷體"/>
                <w:color w:val="000000"/>
                <w:sz w:val="20"/>
                <w:szCs w:val="20"/>
              </w:rPr>
            </w:pPr>
            <w:r w:rsidRPr="00F43C1F">
              <w:rPr>
                <w:rFonts w:ascii="標楷體" w:eastAsia="標楷體" w:hAnsi="標楷體"/>
                <w:color w:val="000000"/>
                <w:sz w:val="20"/>
                <w:szCs w:val="20"/>
              </w:rPr>
              <w:t>（六）輔導鄉市公所主計業務</w:t>
            </w:r>
          </w:p>
        </w:tc>
        <w:tc>
          <w:tcPr>
            <w:tcW w:w="3572" w:type="dxa"/>
          </w:tcPr>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1.依照院頒直轄市、縣(市)地方總預算編製要點及有關規定，通知各鄉市公所作為編製預算之依據。</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2.督導各鄉市公所核實編製105年度總預算案、附屬單位預算案，於104年10月底前分送各鄉市民代表會審議，完成法定程序公布執行，並據以彙編各鄉市總預算彙編本。</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3.要求各鄉市公所切實依照行政院頒「縣(市)單位預算執行作業手冊」及「縣(市)附屬單位預算執行作業手冊」等有關規定有效執行預算，並派員實地查核預算執行情形。</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4.督導各鄉市公所依限編製103年度總決算、附屬單位決算送代表會後報府核備並據以彙編各鄉市總決算彙編本及各鄉市總決算附屬單位決算及綜計表。</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5.依「澎湖縣政府各鄉市公所計畫及預算考核要點」等規定，辦理本縣對鄉（市）公所施政計畫及預算考核。</w:t>
            </w:r>
          </w:p>
          <w:p w:rsidR="00B703CE" w:rsidRPr="00F43C1F" w:rsidRDefault="00B703CE" w:rsidP="007441E6">
            <w:pPr>
              <w:kinsoku w:val="0"/>
              <w:overflowPunct w:val="0"/>
              <w:spacing w:line="300" w:lineRule="exact"/>
              <w:ind w:left="200" w:hangingChars="100" w:hanging="200"/>
              <w:jc w:val="both"/>
              <w:rPr>
                <w:rFonts w:ascii="標楷體" w:eastAsia="標楷體" w:hAnsi="標楷體"/>
                <w:color w:val="000000"/>
                <w:sz w:val="20"/>
                <w:szCs w:val="20"/>
              </w:rPr>
            </w:pPr>
            <w:r w:rsidRPr="00F43C1F">
              <w:rPr>
                <w:rFonts w:ascii="標楷體" w:eastAsia="標楷體" w:hAnsi="標楷體"/>
                <w:color w:val="000000"/>
                <w:sz w:val="20"/>
                <w:szCs w:val="20"/>
              </w:rPr>
              <w:t>6.舉辦鄉（市）公所預算暨業務研會，輔導鄉市預算編製作業、應行注意改進事項。</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1068"/>
        </w:trPr>
        <w:tc>
          <w:tcPr>
            <w:tcW w:w="1542" w:type="dxa"/>
            <w:vMerge/>
          </w:tcPr>
          <w:p w:rsidR="00B703CE" w:rsidRPr="00F43C1F" w:rsidRDefault="00B703CE" w:rsidP="007441E6">
            <w:pPr>
              <w:spacing w:line="300" w:lineRule="exact"/>
              <w:rPr>
                <w:rFonts w:ascii="標楷體" w:eastAsia="標楷體" w:hAnsi="標楷體"/>
                <w:color w:val="000000"/>
                <w:sz w:val="20"/>
                <w:szCs w:val="20"/>
              </w:rPr>
            </w:pPr>
          </w:p>
        </w:tc>
        <w:tc>
          <w:tcPr>
            <w:tcW w:w="1429" w:type="dxa"/>
            <w:vMerge/>
          </w:tcPr>
          <w:p w:rsidR="00B703CE" w:rsidRPr="00F43C1F" w:rsidRDefault="00B703CE" w:rsidP="007441E6">
            <w:pPr>
              <w:spacing w:line="300" w:lineRule="exact"/>
              <w:rPr>
                <w:rFonts w:ascii="標楷體" w:eastAsia="標楷體" w:hAnsi="標楷體"/>
                <w:color w:val="000000"/>
              </w:rPr>
            </w:pPr>
          </w:p>
        </w:tc>
        <w:tc>
          <w:tcPr>
            <w:tcW w:w="1814" w:type="dxa"/>
          </w:tcPr>
          <w:p w:rsidR="00B703CE" w:rsidRPr="00F43C1F" w:rsidRDefault="00B703CE" w:rsidP="007441E6">
            <w:pPr>
              <w:spacing w:line="300" w:lineRule="exact"/>
              <w:ind w:left="500" w:hangingChars="250" w:hanging="500"/>
              <w:rPr>
                <w:rFonts w:ascii="標楷體" w:eastAsia="標楷體" w:hAnsi="標楷體"/>
                <w:color w:val="000000"/>
                <w:sz w:val="20"/>
                <w:szCs w:val="20"/>
              </w:rPr>
            </w:pPr>
            <w:r w:rsidRPr="00F43C1F">
              <w:rPr>
                <w:rFonts w:ascii="標楷體" w:eastAsia="標楷體" w:hAnsi="標楷體"/>
                <w:color w:val="000000"/>
                <w:sz w:val="20"/>
                <w:szCs w:val="20"/>
              </w:rPr>
              <w:t>（七）主計人員人事管理</w:t>
            </w:r>
          </w:p>
        </w:tc>
        <w:tc>
          <w:tcPr>
            <w:tcW w:w="3572" w:type="dxa"/>
          </w:tcPr>
          <w:p w:rsidR="00B703CE" w:rsidRPr="00F43C1F" w:rsidRDefault="00B703CE" w:rsidP="007441E6">
            <w:pPr>
              <w:spacing w:line="300" w:lineRule="exact"/>
              <w:jc w:val="both"/>
              <w:rPr>
                <w:rFonts w:ascii="標楷體" w:eastAsia="標楷體" w:hAnsi="標楷體"/>
                <w:color w:val="000000"/>
                <w:sz w:val="20"/>
                <w:szCs w:val="20"/>
              </w:rPr>
            </w:pPr>
            <w:r w:rsidRPr="00F43C1F">
              <w:rPr>
                <w:rFonts w:ascii="標楷體" w:eastAsia="標楷體" w:hAnsi="標楷體"/>
                <w:color w:val="000000"/>
                <w:sz w:val="20"/>
                <w:szCs w:val="20"/>
              </w:rPr>
              <w:t>依照主計人事法令，辦理本機關及所屬主計機構之組織編制、任免遷調、考核獎懲、訓練進修、退休撫卹及主計人員人事資料庫等事宜。</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670"/>
        </w:trPr>
        <w:tc>
          <w:tcPr>
            <w:tcW w:w="1542" w:type="dxa"/>
          </w:tcPr>
          <w:p w:rsidR="00B703CE" w:rsidRPr="00F43C1F" w:rsidRDefault="00B703CE" w:rsidP="007441E6">
            <w:pPr>
              <w:spacing w:line="300" w:lineRule="exact"/>
              <w:ind w:left="400" w:hangingChars="200" w:hanging="400"/>
              <w:rPr>
                <w:rFonts w:ascii="標楷體" w:eastAsia="標楷體" w:hAnsi="標楷體"/>
                <w:color w:val="000000"/>
                <w:sz w:val="20"/>
                <w:szCs w:val="20"/>
              </w:rPr>
            </w:pPr>
            <w:r w:rsidRPr="00F43C1F">
              <w:rPr>
                <w:rFonts w:ascii="標楷體" w:eastAsia="標楷體" w:hAnsi="標楷體"/>
                <w:color w:val="000000"/>
                <w:sz w:val="20"/>
                <w:szCs w:val="20"/>
              </w:rPr>
              <w:t>二、第一預備金</w:t>
            </w:r>
          </w:p>
        </w:tc>
        <w:tc>
          <w:tcPr>
            <w:tcW w:w="1429" w:type="dxa"/>
          </w:tcPr>
          <w:p w:rsidR="00B703CE" w:rsidRPr="00F43C1F" w:rsidRDefault="00B703CE" w:rsidP="007441E6">
            <w:pPr>
              <w:spacing w:line="300" w:lineRule="exact"/>
              <w:ind w:rightChars="-45" w:right="-108"/>
              <w:rPr>
                <w:rFonts w:ascii="標楷體" w:eastAsia="標楷體" w:hAnsi="標楷體"/>
                <w:color w:val="000000"/>
                <w:sz w:val="20"/>
                <w:szCs w:val="20"/>
              </w:rPr>
            </w:pPr>
            <w:r w:rsidRPr="00F43C1F">
              <w:rPr>
                <w:rFonts w:ascii="標楷體" w:eastAsia="標楷體" w:hAnsi="標楷體"/>
                <w:color w:val="000000"/>
                <w:sz w:val="20"/>
                <w:szCs w:val="20"/>
              </w:rPr>
              <w:t>縣：15,000</w:t>
            </w:r>
          </w:p>
          <w:p w:rsidR="00B703CE" w:rsidRPr="00F43C1F" w:rsidRDefault="00B703CE" w:rsidP="007441E6">
            <w:pPr>
              <w:spacing w:line="300" w:lineRule="exact"/>
              <w:ind w:rightChars="-45" w:right="-108"/>
              <w:rPr>
                <w:rFonts w:ascii="標楷體" w:eastAsia="標楷體" w:hAnsi="標楷體"/>
                <w:color w:val="000000"/>
                <w:sz w:val="20"/>
                <w:szCs w:val="20"/>
              </w:rPr>
            </w:pPr>
          </w:p>
        </w:tc>
        <w:tc>
          <w:tcPr>
            <w:tcW w:w="1814" w:type="dxa"/>
          </w:tcPr>
          <w:p w:rsidR="00B703CE" w:rsidRPr="00F43C1F" w:rsidRDefault="00B703CE" w:rsidP="007441E6">
            <w:pPr>
              <w:spacing w:line="300" w:lineRule="exact"/>
              <w:rPr>
                <w:rFonts w:ascii="標楷體" w:eastAsia="標楷體" w:hAnsi="標楷體"/>
                <w:color w:val="000000"/>
                <w:sz w:val="20"/>
                <w:szCs w:val="20"/>
              </w:rPr>
            </w:pPr>
          </w:p>
        </w:tc>
        <w:tc>
          <w:tcPr>
            <w:tcW w:w="3572" w:type="dxa"/>
          </w:tcPr>
          <w:p w:rsidR="00B703CE" w:rsidRPr="00F43C1F" w:rsidRDefault="00B703CE" w:rsidP="007441E6">
            <w:pPr>
              <w:spacing w:line="300" w:lineRule="exact"/>
              <w:jc w:val="both"/>
              <w:rPr>
                <w:rFonts w:ascii="標楷體" w:eastAsia="標楷體" w:hAnsi="標楷體"/>
                <w:color w:val="000000"/>
                <w:sz w:val="20"/>
                <w:szCs w:val="20"/>
              </w:rPr>
            </w:pPr>
            <w:r w:rsidRPr="00F43C1F">
              <w:rPr>
                <w:rFonts w:ascii="標楷體" w:eastAsia="標楷體" w:hAnsi="標楷體"/>
                <w:color w:val="000000"/>
                <w:sz w:val="20"/>
                <w:szCs w:val="20"/>
              </w:rPr>
              <w:t>依預算法第22條規定於澎湖縣政府單位預算設置第一預備金。</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636"/>
        </w:trPr>
        <w:tc>
          <w:tcPr>
            <w:tcW w:w="1542" w:type="dxa"/>
          </w:tcPr>
          <w:p w:rsidR="00B703CE" w:rsidRPr="00F43C1F" w:rsidRDefault="00B703CE" w:rsidP="007441E6">
            <w:pPr>
              <w:spacing w:line="300" w:lineRule="exact"/>
              <w:ind w:left="400" w:hangingChars="200" w:hanging="400"/>
              <w:rPr>
                <w:rFonts w:ascii="標楷體" w:eastAsia="標楷體" w:hAnsi="標楷體"/>
                <w:color w:val="000000"/>
                <w:sz w:val="20"/>
                <w:szCs w:val="20"/>
              </w:rPr>
            </w:pPr>
            <w:r w:rsidRPr="00F43C1F">
              <w:rPr>
                <w:rFonts w:ascii="標楷體" w:eastAsia="標楷體" w:hAnsi="標楷體"/>
                <w:color w:val="000000"/>
                <w:sz w:val="20"/>
                <w:szCs w:val="20"/>
              </w:rPr>
              <w:t>三、第二預備金</w:t>
            </w:r>
          </w:p>
        </w:tc>
        <w:tc>
          <w:tcPr>
            <w:tcW w:w="1429" w:type="dxa"/>
          </w:tcPr>
          <w:p w:rsidR="00B703CE" w:rsidRPr="00F43C1F" w:rsidRDefault="00B703CE" w:rsidP="007441E6">
            <w:pPr>
              <w:spacing w:line="300" w:lineRule="exact"/>
              <w:ind w:rightChars="-45" w:right="-108"/>
              <w:rPr>
                <w:rFonts w:ascii="標楷體" w:eastAsia="標楷體" w:hAnsi="標楷體"/>
                <w:color w:val="000000"/>
                <w:sz w:val="20"/>
                <w:szCs w:val="20"/>
              </w:rPr>
            </w:pPr>
            <w:r w:rsidRPr="00F43C1F">
              <w:rPr>
                <w:rFonts w:ascii="標楷體" w:eastAsia="標楷體" w:hAnsi="標楷體"/>
                <w:color w:val="000000"/>
                <w:sz w:val="20"/>
                <w:szCs w:val="20"/>
              </w:rPr>
              <w:t>縣：47,000</w:t>
            </w:r>
          </w:p>
          <w:p w:rsidR="00B703CE" w:rsidRPr="00F43C1F" w:rsidRDefault="00B703CE" w:rsidP="007441E6">
            <w:pPr>
              <w:spacing w:line="300" w:lineRule="exact"/>
              <w:ind w:rightChars="-45" w:right="-108"/>
              <w:rPr>
                <w:rFonts w:ascii="標楷體" w:eastAsia="標楷體" w:hAnsi="標楷體"/>
                <w:color w:val="000000"/>
                <w:sz w:val="20"/>
                <w:szCs w:val="20"/>
              </w:rPr>
            </w:pPr>
          </w:p>
        </w:tc>
        <w:tc>
          <w:tcPr>
            <w:tcW w:w="1814" w:type="dxa"/>
          </w:tcPr>
          <w:p w:rsidR="00B703CE" w:rsidRPr="00F43C1F" w:rsidRDefault="00B703CE" w:rsidP="007441E6">
            <w:pPr>
              <w:spacing w:line="300" w:lineRule="exact"/>
              <w:rPr>
                <w:rFonts w:ascii="標楷體" w:eastAsia="標楷體" w:hAnsi="標楷體"/>
                <w:color w:val="000000"/>
                <w:sz w:val="20"/>
                <w:szCs w:val="20"/>
              </w:rPr>
            </w:pPr>
          </w:p>
        </w:tc>
        <w:tc>
          <w:tcPr>
            <w:tcW w:w="3572" w:type="dxa"/>
          </w:tcPr>
          <w:p w:rsidR="00B703CE" w:rsidRPr="00F43C1F" w:rsidRDefault="00B703CE" w:rsidP="007441E6">
            <w:pPr>
              <w:spacing w:line="300" w:lineRule="exact"/>
              <w:jc w:val="both"/>
              <w:rPr>
                <w:rFonts w:ascii="標楷體" w:eastAsia="標楷體" w:hAnsi="標楷體"/>
                <w:color w:val="000000"/>
                <w:sz w:val="20"/>
                <w:szCs w:val="20"/>
              </w:rPr>
            </w:pPr>
            <w:r w:rsidRPr="00F43C1F">
              <w:rPr>
                <w:rFonts w:ascii="標楷體" w:eastAsia="標楷體" w:hAnsi="標楷體"/>
                <w:color w:val="000000"/>
                <w:sz w:val="20"/>
                <w:szCs w:val="20"/>
              </w:rPr>
              <w:t>依預算法第22條規定於澎湖縣總預算設置第二預備金。</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480"/>
        </w:trPr>
        <w:tc>
          <w:tcPr>
            <w:tcW w:w="1542" w:type="dxa"/>
          </w:tcPr>
          <w:p w:rsidR="00B703CE" w:rsidRPr="00F43C1F" w:rsidRDefault="00B703CE" w:rsidP="007441E6">
            <w:pPr>
              <w:spacing w:line="300" w:lineRule="exact"/>
              <w:ind w:left="400" w:hangingChars="200" w:hanging="400"/>
              <w:rPr>
                <w:rFonts w:ascii="標楷體" w:eastAsia="標楷體" w:hAnsi="標楷體"/>
                <w:color w:val="000000"/>
              </w:rPr>
            </w:pPr>
            <w:r w:rsidRPr="00F43C1F">
              <w:rPr>
                <w:rFonts w:ascii="標楷體" w:eastAsia="標楷體" w:hAnsi="標楷體"/>
                <w:color w:val="000000"/>
                <w:sz w:val="20"/>
                <w:szCs w:val="20"/>
              </w:rPr>
              <w:t>四、各類員工待遇準備</w:t>
            </w:r>
          </w:p>
        </w:tc>
        <w:tc>
          <w:tcPr>
            <w:tcW w:w="1429" w:type="dxa"/>
          </w:tcPr>
          <w:p w:rsidR="00B703CE" w:rsidRPr="00F43C1F" w:rsidRDefault="00B703CE" w:rsidP="007441E6">
            <w:pPr>
              <w:spacing w:line="300" w:lineRule="exact"/>
              <w:ind w:rightChars="-45" w:right="-108"/>
              <w:rPr>
                <w:rFonts w:ascii="標楷體" w:eastAsia="標楷體" w:hAnsi="標楷體"/>
                <w:color w:val="000000"/>
                <w:sz w:val="20"/>
                <w:szCs w:val="20"/>
              </w:rPr>
            </w:pPr>
            <w:r w:rsidRPr="00F43C1F">
              <w:rPr>
                <w:rFonts w:ascii="標楷體" w:eastAsia="標楷體" w:hAnsi="標楷體"/>
                <w:color w:val="000000"/>
                <w:sz w:val="20"/>
                <w:szCs w:val="20"/>
              </w:rPr>
              <w:t>縣：10,000</w:t>
            </w:r>
          </w:p>
          <w:p w:rsidR="00B703CE" w:rsidRPr="00F43C1F" w:rsidRDefault="00B703CE" w:rsidP="007441E6">
            <w:pPr>
              <w:spacing w:line="300" w:lineRule="exact"/>
              <w:ind w:rightChars="-45" w:right="-108"/>
              <w:rPr>
                <w:rFonts w:ascii="標楷體" w:eastAsia="標楷體" w:hAnsi="標楷體"/>
                <w:color w:val="000000"/>
                <w:sz w:val="20"/>
                <w:szCs w:val="20"/>
              </w:rPr>
            </w:pPr>
          </w:p>
        </w:tc>
        <w:tc>
          <w:tcPr>
            <w:tcW w:w="1814" w:type="dxa"/>
          </w:tcPr>
          <w:p w:rsidR="00B703CE" w:rsidRPr="00F43C1F" w:rsidRDefault="00B703CE" w:rsidP="007441E6">
            <w:pPr>
              <w:spacing w:line="300" w:lineRule="exact"/>
              <w:rPr>
                <w:rFonts w:ascii="標楷體" w:eastAsia="標楷體" w:hAnsi="標楷體"/>
                <w:color w:val="000000"/>
                <w:sz w:val="20"/>
                <w:szCs w:val="20"/>
              </w:rPr>
            </w:pPr>
          </w:p>
        </w:tc>
        <w:tc>
          <w:tcPr>
            <w:tcW w:w="3572" w:type="dxa"/>
          </w:tcPr>
          <w:p w:rsidR="00B703CE" w:rsidRPr="00F43C1F" w:rsidRDefault="00B703CE" w:rsidP="007441E6">
            <w:pPr>
              <w:spacing w:line="300" w:lineRule="exact"/>
              <w:rPr>
                <w:rFonts w:ascii="標楷體" w:eastAsia="標楷體" w:hAnsi="標楷體"/>
                <w:color w:val="000000"/>
                <w:sz w:val="20"/>
                <w:szCs w:val="20"/>
              </w:rPr>
            </w:pPr>
            <w:r w:rsidRPr="00F43C1F">
              <w:rPr>
                <w:rFonts w:ascii="標楷體" w:eastAsia="標楷體" w:hAnsi="標楷體"/>
                <w:color w:val="000000"/>
                <w:sz w:val="20"/>
                <w:szCs w:val="20"/>
              </w:rPr>
              <w:t>調整公務人員待遇及晉級差額準備。</w:t>
            </w:r>
          </w:p>
        </w:tc>
        <w:tc>
          <w:tcPr>
            <w:tcW w:w="992" w:type="dxa"/>
          </w:tcPr>
          <w:p w:rsidR="00B703CE" w:rsidRPr="00F43C1F" w:rsidRDefault="00B703CE" w:rsidP="007441E6">
            <w:pPr>
              <w:spacing w:line="300" w:lineRule="exact"/>
              <w:rPr>
                <w:rFonts w:ascii="標楷體" w:eastAsia="標楷體" w:hAnsi="標楷體"/>
                <w:color w:val="000000"/>
              </w:rPr>
            </w:pPr>
          </w:p>
        </w:tc>
      </w:tr>
      <w:tr w:rsidR="00B703CE" w:rsidRPr="00F43C1F" w:rsidTr="007441E6">
        <w:trPr>
          <w:trHeight w:val="480"/>
        </w:trPr>
        <w:tc>
          <w:tcPr>
            <w:tcW w:w="1542" w:type="dxa"/>
          </w:tcPr>
          <w:p w:rsidR="00B703CE" w:rsidRPr="00F43C1F" w:rsidRDefault="00B703CE" w:rsidP="007441E6">
            <w:pPr>
              <w:spacing w:line="300" w:lineRule="exact"/>
              <w:ind w:left="360" w:hangingChars="180" w:hanging="360"/>
              <w:rPr>
                <w:rFonts w:ascii="標楷體" w:eastAsia="標楷體" w:hAnsi="標楷體"/>
                <w:color w:val="000000"/>
              </w:rPr>
            </w:pPr>
            <w:r w:rsidRPr="00F43C1F">
              <w:rPr>
                <w:rFonts w:ascii="標楷體" w:eastAsia="標楷體" w:hAnsi="標楷體"/>
                <w:color w:val="000000"/>
                <w:sz w:val="20"/>
                <w:szCs w:val="20"/>
              </w:rPr>
              <w:t>五、正式人員人事費</w:t>
            </w:r>
          </w:p>
        </w:tc>
        <w:tc>
          <w:tcPr>
            <w:tcW w:w="1429" w:type="dxa"/>
          </w:tcPr>
          <w:p w:rsidR="00B703CE" w:rsidRPr="00F43C1F" w:rsidRDefault="00B703CE" w:rsidP="007441E6">
            <w:pPr>
              <w:spacing w:line="300" w:lineRule="exact"/>
              <w:ind w:rightChars="-45" w:right="-108"/>
              <w:rPr>
                <w:rFonts w:ascii="標楷體" w:eastAsia="標楷體" w:hAnsi="標楷體"/>
                <w:color w:val="000000"/>
                <w:sz w:val="20"/>
                <w:szCs w:val="20"/>
              </w:rPr>
            </w:pPr>
            <w:r w:rsidRPr="00F43C1F">
              <w:rPr>
                <w:rFonts w:ascii="標楷體" w:eastAsia="標楷體" w:hAnsi="標楷體"/>
                <w:color w:val="000000"/>
                <w:sz w:val="20"/>
                <w:szCs w:val="20"/>
              </w:rPr>
              <w:t>縣：3</w:t>
            </w:r>
            <w:r w:rsidR="00170F6D">
              <w:rPr>
                <w:rFonts w:ascii="標楷體" w:eastAsia="標楷體" w:hAnsi="標楷體" w:hint="eastAsia"/>
                <w:color w:val="000000"/>
                <w:sz w:val="20"/>
                <w:szCs w:val="20"/>
              </w:rPr>
              <w:t>06</w:t>
            </w:r>
            <w:r w:rsidRPr="00F43C1F">
              <w:rPr>
                <w:rFonts w:ascii="標楷體" w:eastAsia="標楷體" w:hAnsi="標楷體"/>
                <w:color w:val="000000"/>
                <w:sz w:val="20"/>
                <w:szCs w:val="20"/>
              </w:rPr>
              <w:t>,</w:t>
            </w:r>
            <w:r w:rsidR="00170F6D">
              <w:rPr>
                <w:rFonts w:ascii="標楷體" w:eastAsia="標楷體" w:hAnsi="標楷體" w:hint="eastAsia"/>
                <w:color w:val="000000"/>
                <w:sz w:val="20"/>
                <w:szCs w:val="20"/>
              </w:rPr>
              <w:t>998</w:t>
            </w:r>
          </w:p>
          <w:p w:rsidR="00B703CE" w:rsidRPr="00F43C1F" w:rsidRDefault="00B703CE" w:rsidP="007441E6">
            <w:pPr>
              <w:spacing w:line="300" w:lineRule="exact"/>
              <w:ind w:rightChars="-45" w:right="-108"/>
              <w:rPr>
                <w:rFonts w:ascii="標楷體" w:eastAsia="標楷體" w:hAnsi="標楷體"/>
                <w:color w:val="000000"/>
                <w:sz w:val="20"/>
                <w:szCs w:val="20"/>
              </w:rPr>
            </w:pPr>
          </w:p>
        </w:tc>
        <w:tc>
          <w:tcPr>
            <w:tcW w:w="1814" w:type="dxa"/>
          </w:tcPr>
          <w:p w:rsidR="00B703CE" w:rsidRPr="00F43C1F" w:rsidRDefault="00B703CE" w:rsidP="007441E6">
            <w:pPr>
              <w:spacing w:line="300" w:lineRule="exact"/>
              <w:rPr>
                <w:rFonts w:ascii="標楷體" w:eastAsia="標楷體" w:hAnsi="標楷體"/>
                <w:color w:val="000000"/>
                <w:sz w:val="20"/>
                <w:szCs w:val="20"/>
              </w:rPr>
            </w:pPr>
          </w:p>
        </w:tc>
        <w:tc>
          <w:tcPr>
            <w:tcW w:w="3572" w:type="dxa"/>
          </w:tcPr>
          <w:p w:rsidR="00B703CE" w:rsidRPr="00F43C1F" w:rsidRDefault="00B703CE" w:rsidP="007441E6">
            <w:pPr>
              <w:spacing w:line="300" w:lineRule="exact"/>
              <w:rPr>
                <w:rFonts w:ascii="標楷體" w:eastAsia="標楷體" w:hAnsi="標楷體"/>
                <w:color w:val="000000"/>
                <w:sz w:val="20"/>
                <w:szCs w:val="20"/>
              </w:rPr>
            </w:pPr>
          </w:p>
        </w:tc>
        <w:tc>
          <w:tcPr>
            <w:tcW w:w="992" w:type="dxa"/>
          </w:tcPr>
          <w:p w:rsidR="00B703CE" w:rsidRPr="00F43C1F" w:rsidRDefault="00B703CE" w:rsidP="007441E6">
            <w:pPr>
              <w:spacing w:line="300" w:lineRule="exact"/>
              <w:rPr>
                <w:rFonts w:ascii="標楷體" w:eastAsia="標楷體" w:hAnsi="標楷體"/>
                <w:color w:val="000000"/>
              </w:rPr>
            </w:pPr>
          </w:p>
        </w:tc>
      </w:tr>
    </w:tbl>
    <w:p w:rsidR="0003342F" w:rsidRPr="001574A8" w:rsidRDefault="0003342F" w:rsidP="00B703CE">
      <w:pPr>
        <w:rPr>
          <w:rFonts w:ascii="新細明體" w:hAnsi="新細明體" w:hint="eastAsia"/>
          <w:b/>
        </w:rPr>
      </w:pPr>
    </w:p>
    <w:sectPr w:rsidR="0003342F" w:rsidRPr="001574A8" w:rsidSect="00574A77">
      <w:pgSz w:w="11906" w:h="16838"/>
      <w:pgMar w:top="1418" w:right="1418"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7C9" w:rsidRDefault="00D217C9" w:rsidP="003C13BB">
      <w:r>
        <w:separator/>
      </w:r>
    </w:p>
  </w:endnote>
  <w:endnote w:type="continuationSeparator" w:id="1">
    <w:p w:rsidR="00D217C9" w:rsidRDefault="00D217C9" w:rsidP="003C13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charset w:val="00"/>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7C9" w:rsidRDefault="00D217C9" w:rsidP="003C13BB">
      <w:r>
        <w:separator/>
      </w:r>
    </w:p>
  </w:footnote>
  <w:footnote w:type="continuationSeparator" w:id="1">
    <w:p w:rsidR="00D217C9" w:rsidRDefault="00D217C9" w:rsidP="003C13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4DA215EF"/>
    <w:multiLevelType w:val="hybridMultilevel"/>
    <w:tmpl w:val="7F58CD50"/>
    <w:lvl w:ilvl="0" w:tplc="1FEAD234">
      <w:start w:val="1"/>
      <w:numFmt w:val="taiwaneseCountingThousand"/>
      <w:lvlText w:val="%1、"/>
      <w:lvlJc w:val="left"/>
      <w:pPr>
        <w:tabs>
          <w:tab w:val="num" w:pos="405"/>
        </w:tabs>
        <w:ind w:left="405" w:hanging="405"/>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66076911"/>
    <w:multiLevelType w:val="hybridMultilevel"/>
    <w:tmpl w:val="5F46648A"/>
    <w:lvl w:ilvl="0" w:tplc="BAB4FA28">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342F"/>
    <w:rsid w:val="00020FF2"/>
    <w:rsid w:val="0002741E"/>
    <w:rsid w:val="0003342F"/>
    <w:rsid w:val="00041F78"/>
    <w:rsid w:val="00082FEB"/>
    <w:rsid w:val="000A64D8"/>
    <w:rsid w:val="000B22AD"/>
    <w:rsid w:val="001005E2"/>
    <w:rsid w:val="00114EA1"/>
    <w:rsid w:val="0013037F"/>
    <w:rsid w:val="00161427"/>
    <w:rsid w:val="00170F6D"/>
    <w:rsid w:val="00180DF9"/>
    <w:rsid w:val="001E013B"/>
    <w:rsid w:val="001E13BC"/>
    <w:rsid w:val="00212D9D"/>
    <w:rsid w:val="0022367C"/>
    <w:rsid w:val="00235700"/>
    <w:rsid w:val="0025642B"/>
    <w:rsid w:val="00274BE5"/>
    <w:rsid w:val="002754C2"/>
    <w:rsid w:val="002B185F"/>
    <w:rsid w:val="002D0819"/>
    <w:rsid w:val="00311D79"/>
    <w:rsid w:val="0034297A"/>
    <w:rsid w:val="003503BE"/>
    <w:rsid w:val="0036437B"/>
    <w:rsid w:val="003A3FE7"/>
    <w:rsid w:val="003B1B3E"/>
    <w:rsid w:val="003B5A3A"/>
    <w:rsid w:val="003B5BE7"/>
    <w:rsid w:val="003C13BB"/>
    <w:rsid w:val="003E3F7B"/>
    <w:rsid w:val="004445C0"/>
    <w:rsid w:val="0047362C"/>
    <w:rsid w:val="00495B4A"/>
    <w:rsid w:val="004C3122"/>
    <w:rsid w:val="004F5AAB"/>
    <w:rsid w:val="00500B0D"/>
    <w:rsid w:val="005719BC"/>
    <w:rsid w:val="00571E6B"/>
    <w:rsid w:val="00574A77"/>
    <w:rsid w:val="005A07E5"/>
    <w:rsid w:val="005D62A4"/>
    <w:rsid w:val="006008A3"/>
    <w:rsid w:val="00605F01"/>
    <w:rsid w:val="006D73C5"/>
    <w:rsid w:val="007441E6"/>
    <w:rsid w:val="007478FA"/>
    <w:rsid w:val="00747A35"/>
    <w:rsid w:val="00797070"/>
    <w:rsid w:val="007F61DE"/>
    <w:rsid w:val="00807ED5"/>
    <w:rsid w:val="00837E47"/>
    <w:rsid w:val="008A5506"/>
    <w:rsid w:val="008D4957"/>
    <w:rsid w:val="008E64BE"/>
    <w:rsid w:val="008F3E58"/>
    <w:rsid w:val="00914789"/>
    <w:rsid w:val="0092375D"/>
    <w:rsid w:val="009423E0"/>
    <w:rsid w:val="009558E9"/>
    <w:rsid w:val="009A7A44"/>
    <w:rsid w:val="009B0355"/>
    <w:rsid w:val="009E4BA1"/>
    <w:rsid w:val="00A75AE3"/>
    <w:rsid w:val="00AA1AA1"/>
    <w:rsid w:val="00AC0849"/>
    <w:rsid w:val="00B11498"/>
    <w:rsid w:val="00B2462B"/>
    <w:rsid w:val="00B703CE"/>
    <w:rsid w:val="00B82758"/>
    <w:rsid w:val="00BA6CB4"/>
    <w:rsid w:val="00BB4157"/>
    <w:rsid w:val="00BB45A4"/>
    <w:rsid w:val="00BE743E"/>
    <w:rsid w:val="00BF091E"/>
    <w:rsid w:val="00C000B2"/>
    <w:rsid w:val="00C40A17"/>
    <w:rsid w:val="00C60FA2"/>
    <w:rsid w:val="00C8714A"/>
    <w:rsid w:val="00D217C9"/>
    <w:rsid w:val="00D664AA"/>
    <w:rsid w:val="00D7209F"/>
    <w:rsid w:val="00E24C59"/>
    <w:rsid w:val="00E80AF4"/>
    <w:rsid w:val="00E857BC"/>
    <w:rsid w:val="00EA260A"/>
    <w:rsid w:val="00F0101F"/>
    <w:rsid w:val="00F231A9"/>
    <w:rsid w:val="00F24F96"/>
    <w:rsid w:val="00F36BAE"/>
    <w:rsid w:val="00F47653"/>
    <w:rsid w:val="00F57349"/>
    <w:rsid w:val="00FA533E"/>
    <w:rsid w:val="00FB0A4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342F"/>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nhideWhenUsed/>
    <w:rsid w:val="0003342F"/>
    <w:pPr>
      <w:tabs>
        <w:tab w:val="center" w:pos="4153"/>
        <w:tab w:val="right" w:pos="8306"/>
      </w:tabs>
      <w:snapToGrid w:val="0"/>
    </w:pPr>
    <w:rPr>
      <w:sz w:val="20"/>
      <w:szCs w:val="20"/>
    </w:rPr>
  </w:style>
  <w:style w:type="character" w:customStyle="1" w:styleId="a4">
    <w:name w:val="頁首 字元"/>
    <w:link w:val="a3"/>
    <w:rsid w:val="0003342F"/>
    <w:rPr>
      <w:rFonts w:eastAsia="新細明體"/>
      <w:kern w:val="2"/>
      <w:lang w:val="en-US" w:eastAsia="zh-TW" w:bidi="ar-SA"/>
    </w:rPr>
  </w:style>
  <w:style w:type="paragraph" w:customStyle="1" w:styleId="Default">
    <w:name w:val="Default"/>
    <w:rsid w:val="0003342F"/>
    <w:pPr>
      <w:widowControl w:val="0"/>
      <w:autoSpaceDE w:val="0"/>
      <w:autoSpaceDN w:val="0"/>
      <w:adjustRightInd w:val="0"/>
    </w:pPr>
    <w:rPr>
      <w:rFonts w:ascii="新細明體 ..." w:eastAsia="新細明體 ..." w:cs="新細明體 ..."/>
      <w:color w:val="000000"/>
      <w:sz w:val="24"/>
      <w:szCs w:val="24"/>
    </w:rPr>
  </w:style>
  <w:style w:type="paragraph" w:styleId="a5">
    <w:name w:val="footer"/>
    <w:basedOn w:val="a"/>
    <w:link w:val="a6"/>
    <w:rsid w:val="003C13BB"/>
    <w:pPr>
      <w:tabs>
        <w:tab w:val="center" w:pos="4153"/>
        <w:tab w:val="right" w:pos="8306"/>
      </w:tabs>
      <w:snapToGrid w:val="0"/>
    </w:pPr>
    <w:rPr>
      <w:sz w:val="20"/>
      <w:szCs w:val="20"/>
    </w:rPr>
  </w:style>
  <w:style w:type="character" w:customStyle="1" w:styleId="a6">
    <w:name w:val="頁尾 字元"/>
    <w:link w:val="a5"/>
    <w:rsid w:val="003C13BB"/>
    <w:rPr>
      <w:kern w:val="2"/>
    </w:rPr>
  </w:style>
  <w:style w:type="paragraph" w:styleId="Web">
    <w:name w:val="Normal (Web)"/>
    <w:basedOn w:val="a"/>
    <w:rsid w:val="00161427"/>
    <w:pPr>
      <w:widowControl/>
      <w:spacing w:before="100" w:beforeAutospacing="1" w:after="100" w:afterAutospacing="1"/>
    </w:pPr>
    <w:rPr>
      <w:rFonts w:ascii="新細明體" w:hAnsi="新細明體" w:cs="新細明體"/>
      <w:kern w:val="0"/>
    </w:rPr>
  </w:style>
  <w:style w:type="paragraph" w:styleId="HTML">
    <w:name w:val="HTML Preformatted"/>
    <w:basedOn w:val="a"/>
    <w:link w:val="HTML0"/>
    <w:uiPriority w:val="99"/>
    <w:rsid w:val="001614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rPr>
  </w:style>
  <w:style w:type="character" w:customStyle="1" w:styleId="HTML0">
    <w:name w:val="HTML 預設格式 字元"/>
    <w:link w:val="HTML"/>
    <w:uiPriority w:val="99"/>
    <w:rsid w:val="00161427"/>
    <w:rPr>
      <w:rFonts w:ascii="細明體" w:eastAsia="細明體" w:hAnsi="細明體"/>
      <w:sz w:val="24"/>
      <w:szCs w:val="24"/>
      <w:lang/>
    </w:rPr>
  </w:style>
  <w:style w:type="paragraph" w:styleId="a7">
    <w:name w:val="Balloon Text"/>
    <w:basedOn w:val="a"/>
    <w:link w:val="a8"/>
    <w:rsid w:val="00F57349"/>
    <w:rPr>
      <w:rFonts w:ascii="Cambria" w:hAnsi="Cambria"/>
      <w:sz w:val="18"/>
      <w:szCs w:val="18"/>
    </w:rPr>
  </w:style>
  <w:style w:type="character" w:customStyle="1" w:styleId="a8">
    <w:name w:val="註解方塊文字 字元"/>
    <w:link w:val="a7"/>
    <w:rsid w:val="00F57349"/>
    <w:rPr>
      <w:rFonts w:ascii="Cambria" w:eastAsia="新細明體" w:hAnsi="Cambria" w:cs="Times New Roman"/>
      <w:kern w:val="2"/>
      <w:sz w:val="18"/>
      <w:szCs w:val="18"/>
    </w:rPr>
  </w:style>
</w:styles>
</file>

<file path=word/webSettings.xml><?xml version="1.0" encoding="utf-8"?>
<w:webSettings xmlns:r="http://schemas.openxmlformats.org/officeDocument/2006/relationships" xmlns:w="http://schemas.openxmlformats.org/wordprocessingml/2006/main">
  <w:divs>
    <w:div w:id="194199751">
      <w:bodyDiv w:val="1"/>
      <w:marLeft w:val="0"/>
      <w:marRight w:val="0"/>
      <w:marTop w:val="0"/>
      <w:marBottom w:val="0"/>
      <w:divBdr>
        <w:top w:val="none" w:sz="0" w:space="0" w:color="auto"/>
        <w:left w:val="none" w:sz="0" w:space="0" w:color="auto"/>
        <w:bottom w:val="none" w:sz="0" w:space="0" w:color="auto"/>
        <w:right w:val="none" w:sz="0" w:space="0" w:color="auto"/>
      </w:divBdr>
    </w:div>
    <w:div w:id="62366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80C26-B4CE-4FC5-9937-4D83ACF86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917</Words>
  <Characters>5231</Characters>
  <Application>Microsoft Office Word</Application>
  <DocSecurity>0</DocSecurity>
  <Lines>43</Lines>
  <Paragraphs>12</Paragraphs>
  <ScaleCrop>false</ScaleCrop>
  <Company>CMT</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主計部門</dc:title>
  <dc:creator>微軟用戶</dc:creator>
  <cp:lastModifiedBy>user</cp:lastModifiedBy>
  <cp:revision>2</cp:revision>
  <cp:lastPrinted>2015-10-08T03:02:00Z</cp:lastPrinted>
  <dcterms:created xsi:type="dcterms:W3CDTF">2019-12-02T08:03:00Z</dcterms:created>
  <dcterms:modified xsi:type="dcterms:W3CDTF">2019-12-02T08:03:00Z</dcterms:modified>
</cp:coreProperties>
</file>