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491" w:rsidRDefault="00657491" w:rsidP="00CD5D8F">
      <w:pPr>
        <w:outlineLvl w:val="1"/>
        <w:rPr>
          <w:rFonts w:ascii="Times New Roman" w:eastAsia="標楷體" w:hAnsi="Times New Roman"/>
          <w:b/>
          <w:color w:val="000000"/>
        </w:rPr>
      </w:pPr>
    </w:p>
    <w:p w:rsidR="00657491" w:rsidRDefault="00657491" w:rsidP="008566E0">
      <w:pPr>
        <w:jc w:val="center"/>
        <w:outlineLvl w:val="1"/>
        <w:rPr>
          <w:rFonts w:ascii="Times New Roman" w:eastAsia="標楷體" w:hAnsi="Times New Roman"/>
          <w:b/>
          <w:color w:val="000000"/>
        </w:rPr>
      </w:pPr>
      <w:r>
        <w:rPr>
          <w:rFonts w:ascii="Times New Roman" w:eastAsia="標楷體" w:hAnsi="Times New Roman" w:hint="eastAsia"/>
          <w:b/>
          <w:color w:val="000000"/>
        </w:rPr>
        <w:t>農漁局</w:t>
      </w:r>
      <w:r w:rsidRPr="008977B5">
        <w:rPr>
          <w:rFonts w:ascii="Times New Roman" w:eastAsia="標楷體" w:hAnsi="Times New Roman"/>
          <w:b/>
        </w:rPr>
        <w:t>106</w:t>
      </w:r>
      <w:r>
        <w:rPr>
          <w:rFonts w:ascii="Times New Roman" w:eastAsia="標楷體" w:hAnsi="Times New Roman" w:hint="eastAsia"/>
          <w:b/>
          <w:color w:val="000000"/>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42"/>
        <w:gridCol w:w="1427"/>
        <w:gridCol w:w="1814"/>
        <w:gridCol w:w="3572"/>
        <w:gridCol w:w="992"/>
      </w:tblGrid>
      <w:tr w:rsidR="00657491" w:rsidTr="008566E0">
        <w:trPr>
          <w:trHeight w:val="628"/>
          <w:jc w:val="center"/>
        </w:trPr>
        <w:tc>
          <w:tcPr>
            <w:tcW w:w="1542" w:type="dxa"/>
            <w:vAlign w:val="center"/>
          </w:tcPr>
          <w:p w:rsidR="00657491" w:rsidRDefault="00657491">
            <w:pPr>
              <w:spacing w:line="300" w:lineRule="exac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業</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務</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別</w:t>
            </w:r>
          </w:p>
          <w:p w:rsidR="00657491" w:rsidRDefault="00657491">
            <w:pPr>
              <w:spacing w:line="300" w:lineRule="exac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（預算科目）</w:t>
            </w:r>
          </w:p>
        </w:tc>
        <w:tc>
          <w:tcPr>
            <w:tcW w:w="1427" w:type="dxa"/>
            <w:vAlign w:val="center"/>
          </w:tcPr>
          <w:p w:rsidR="00657491" w:rsidRDefault="00657491">
            <w:pPr>
              <w:spacing w:line="300" w:lineRule="exac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預算金額</w:t>
            </w:r>
          </w:p>
          <w:p w:rsidR="00657491" w:rsidRDefault="00657491">
            <w:pPr>
              <w:spacing w:line="300" w:lineRule="exact"/>
              <w:jc w:val="center"/>
              <w:rPr>
                <w:rFonts w:ascii="Times New Roman" w:eastAsia="標楷體" w:hAnsi="Times New Roman"/>
                <w:color w:val="000000"/>
                <w:spacing w:val="-20"/>
                <w:sz w:val="20"/>
                <w:szCs w:val="20"/>
              </w:rPr>
            </w:pPr>
            <w:r>
              <w:rPr>
                <w:rFonts w:ascii="Times New Roman" w:eastAsia="標楷體" w:hAnsi="Times New Roman" w:hint="eastAsia"/>
                <w:color w:val="000000"/>
                <w:spacing w:val="-20"/>
                <w:sz w:val="20"/>
                <w:szCs w:val="20"/>
              </w:rPr>
              <w:t>（單位：千元）</w:t>
            </w:r>
          </w:p>
        </w:tc>
        <w:tc>
          <w:tcPr>
            <w:tcW w:w="1814" w:type="dxa"/>
            <w:vAlign w:val="center"/>
          </w:tcPr>
          <w:p w:rsidR="00657491" w:rsidRDefault="00657491">
            <w:pPr>
              <w:spacing w:line="300" w:lineRule="exact"/>
              <w:ind w:hanging="91"/>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重要施政</w:t>
            </w:r>
          </w:p>
          <w:p w:rsidR="00657491" w:rsidRDefault="00657491">
            <w:pPr>
              <w:spacing w:line="300" w:lineRule="exact"/>
              <w:ind w:hanging="91"/>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計畫項目</w:t>
            </w:r>
          </w:p>
        </w:tc>
        <w:tc>
          <w:tcPr>
            <w:tcW w:w="3572" w:type="dxa"/>
            <w:vAlign w:val="center"/>
          </w:tcPr>
          <w:p w:rsidR="00657491" w:rsidRDefault="00657491">
            <w:pPr>
              <w:spacing w:line="300" w:lineRule="exact"/>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實</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施</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內</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容</w:t>
            </w:r>
          </w:p>
        </w:tc>
        <w:tc>
          <w:tcPr>
            <w:tcW w:w="992" w:type="dxa"/>
            <w:vAlign w:val="center"/>
          </w:tcPr>
          <w:p w:rsidR="00657491" w:rsidRDefault="00657491">
            <w:pPr>
              <w:spacing w:line="300" w:lineRule="exact"/>
              <w:ind w:hanging="91"/>
              <w:jc w:val="center"/>
              <w:rPr>
                <w:rFonts w:ascii="Times New Roman" w:eastAsia="標楷體" w:hAnsi="Times New Roman"/>
                <w:color w:val="000000"/>
                <w:sz w:val="20"/>
                <w:szCs w:val="20"/>
              </w:rPr>
            </w:pPr>
            <w:r>
              <w:rPr>
                <w:rFonts w:ascii="Times New Roman" w:eastAsia="標楷體" w:hAnsi="Times New Roman" w:hint="eastAsia"/>
                <w:color w:val="000000"/>
                <w:sz w:val="20"/>
                <w:szCs w:val="20"/>
              </w:rPr>
              <w:t>備</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註</w:t>
            </w:r>
          </w:p>
        </w:tc>
      </w:tr>
      <w:tr w:rsidR="00657491" w:rsidTr="008566E0">
        <w:trPr>
          <w:trHeight w:val="537"/>
          <w:jc w:val="center"/>
        </w:trPr>
        <w:tc>
          <w:tcPr>
            <w:tcW w:w="1542"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ㄧ、一般行政行政管理</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3,596</w:t>
            </w:r>
          </w:p>
        </w:tc>
        <w:tc>
          <w:tcPr>
            <w:tcW w:w="1814"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一般行政管理業務</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辦理總務、研考、庶務、文書、檔案、會計、人事等行政業務。</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510"/>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二、農漁業務農產推廣</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2,277</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firstLineChars="300" w:firstLine="600"/>
              <w:rPr>
                <w:rFonts w:ascii="Times New Roman" w:eastAsia="標楷體" w:hAnsi="Times New Roman"/>
                <w:color w:val="000000"/>
                <w:sz w:val="20"/>
                <w:szCs w:val="20"/>
              </w:rPr>
            </w:pPr>
            <w:r>
              <w:rPr>
                <w:rFonts w:ascii="Times New Roman" w:eastAsia="標楷體" w:hAnsi="Times New Roman"/>
                <w:color w:val="000000"/>
                <w:sz w:val="20"/>
                <w:szCs w:val="20"/>
              </w:rPr>
              <w:t>2,250</w:t>
            </w:r>
          </w:p>
          <w:p w:rsidR="00657491" w:rsidRDefault="00657491">
            <w:pPr>
              <w:spacing w:line="300" w:lineRule="exact"/>
              <w:ind w:firstLineChars="6" w:firstLine="12"/>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3,249</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7,776</w:t>
            </w:r>
          </w:p>
        </w:tc>
        <w:tc>
          <w:tcPr>
            <w:tcW w:w="1814" w:type="dxa"/>
          </w:tcPr>
          <w:p w:rsidR="00657491" w:rsidRDefault="00657491">
            <w:pPr>
              <w:kinsoku w:val="0"/>
              <w:overflowPunct w:val="0"/>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活化農地，剷除銀合歡，土壤改良，並辦理農業體驗活動</w:t>
            </w:r>
          </w:p>
        </w:tc>
        <w:tc>
          <w:tcPr>
            <w:tcW w:w="3572" w:type="dxa"/>
          </w:tcPr>
          <w:p w:rsidR="00657491" w:rsidRDefault="00657491">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補助一般民眾農業資材補助暨整地。</w:t>
            </w:r>
          </w:p>
          <w:p w:rsidR="00657491" w:rsidRDefault="00657491">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冰花推廣暨品嚐活動</w:t>
            </w: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場次。</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輔導各農業生產專區辦理田間體驗活動計</w:t>
            </w: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場次。</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34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kinsoku w:val="0"/>
              <w:overflowPunct w:val="0"/>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安全農業產銷輔導計畫</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輔導各有機及吉園圃產銷班申購各項農業資材設施，確保品質增加農民收益。</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加強研發改良及加工包裝，提升產品競爭力。</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辦理有機無毒安全用藥等講習會計</w:t>
            </w: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場次。</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結合各單位辦理有機無毒農產品展示（售）品嚐促銷活動計</w:t>
            </w:r>
            <w:r>
              <w:rPr>
                <w:rFonts w:ascii="Times New Roman" w:eastAsia="標楷體" w:hAnsi="Times New Roman"/>
                <w:color w:val="000000"/>
                <w:sz w:val="20"/>
                <w:szCs w:val="20"/>
              </w:rPr>
              <w:t>8</w:t>
            </w:r>
            <w:r>
              <w:rPr>
                <w:rFonts w:ascii="Times New Roman" w:eastAsia="標楷體" w:hAnsi="Times New Roman" w:hint="eastAsia"/>
                <w:color w:val="000000"/>
                <w:sz w:val="20"/>
                <w:szCs w:val="20"/>
              </w:rPr>
              <w:t>場次。</w:t>
            </w:r>
          </w:p>
        </w:tc>
        <w:tc>
          <w:tcPr>
            <w:tcW w:w="992" w:type="dxa"/>
          </w:tcPr>
          <w:p w:rsidR="00657491" w:rsidRDefault="00657491">
            <w:pPr>
              <w:kinsoku w:val="0"/>
              <w:overflowPunct w:val="0"/>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年離島建設基金</w:t>
            </w:r>
            <w:r>
              <w:rPr>
                <w:rFonts w:ascii="Times New Roman" w:eastAsia="標楷體" w:hAnsi="Times New Roman"/>
                <w:color w:val="000000"/>
                <w:sz w:val="20"/>
                <w:szCs w:val="20"/>
              </w:rPr>
              <w:t>2,250</w:t>
            </w:r>
            <w:r>
              <w:rPr>
                <w:rFonts w:ascii="Times New Roman" w:eastAsia="標楷體" w:hAnsi="Times New Roman" w:hint="eastAsia"/>
                <w:color w:val="000000"/>
                <w:sz w:val="20"/>
                <w:szCs w:val="20"/>
              </w:rPr>
              <w:t>千元</w:t>
            </w:r>
          </w:p>
        </w:tc>
      </w:tr>
      <w:tr w:rsidR="00657491" w:rsidTr="008566E0">
        <w:trPr>
          <w:trHeight w:val="52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kinsoku w:val="0"/>
              <w:overflowPunct w:val="0"/>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加強市售肥料抽檢</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執行肥料管理並抽樣檢驗肥料品質，以確保品質並保障農民權益。</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7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農藥管理</w:t>
            </w:r>
          </w:p>
        </w:tc>
        <w:tc>
          <w:tcPr>
            <w:tcW w:w="3572" w:type="dxa"/>
          </w:tcPr>
          <w:p w:rsidR="00657491" w:rsidRDefault="00657491">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執行農藥販賣管理並加強取締偽劣農藥。</w:t>
            </w:r>
          </w:p>
          <w:p w:rsidR="00657491" w:rsidRDefault="00657491">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督導各鄉市、農會加強農作物安全用藥及農藥殘留監測教育。</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902"/>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五</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農情調查及農業天然災害查報</w:t>
            </w:r>
          </w:p>
        </w:tc>
        <w:tc>
          <w:tcPr>
            <w:tcW w:w="3572" w:type="dxa"/>
          </w:tcPr>
          <w:p w:rsidR="00657491" w:rsidRDefault="00657491">
            <w:pPr>
              <w:kinsoku w:val="0"/>
              <w:overflowPunct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依照農委會工作要領辦理各期作面積及產量調查與農業天然災害查報等。</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7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六</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糧食管理</w:t>
            </w:r>
          </w:p>
        </w:tc>
        <w:tc>
          <w:tcPr>
            <w:tcW w:w="3572" w:type="dxa"/>
          </w:tcPr>
          <w:p w:rsidR="00657491" w:rsidRDefault="00657491">
            <w:pPr>
              <w:kinsoku w:val="0"/>
              <w:overflowPunct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結合行政院農業委員會農糧暑南區分署澎湖倉庫，加強戰備儲糧及物力調查工作。</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1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七</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推行農業機械化</w:t>
            </w:r>
          </w:p>
        </w:tc>
        <w:tc>
          <w:tcPr>
            <w:tcW w:w="3572" w:type="dxa"/>
          </w:tcPr>
          <w:p w:rsidR="00657491" w:rsidRDefault="00657491">
            <w:pPr>
              <w:kinsoku w:val="0"/>
              <w:overflowPunct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依照農委會工作要領及有關法令規定，輔導各鄉市公所辦理農業機械化推廣與管理。</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9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八</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農地利用管理</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辦理農業用地變更編定審查業務（含各機關撥用徵收）。</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辦理用地徵收地上物查估作業。</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辦理農業設施容許使用證明審查核發業務。</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辦理興建農舍農民資格審查核發業務。</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5.</w:t>
            </w:r>
            <w:r>
              <w:rPr>
                <w:rFonts w:ascii="Times New Roman" w:eastAsia="標楷體" w:hAnsi="Times New Roman" w:hint="eastAsia"/>
                <w:color w:val="000000"/>
                <w:sz w:val="20"/>
                <w:szCs w:val="20"/>
              </w:rPr>
              <w:t>辦理申請農業使用證明賦稅減免抽查業務。</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6.</w:t>
            </w:r>
            <w:r>
              <w:rPr>
                <w:rFonts w:ascii="Times New Roman" w:eastAsia="標楷體" w:hAnsi="Times New Roman" w:hint="eastAsia"/>
                <w:color w:val="000000"/>
                <w:sz w:val="20"/>
                <w:szCs w:val="20"/>
              </w:rPr>
              <w:t>核定查編與農業經營不可分離土地。</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7.</w:t>
            </w:r>
            <w:r>
              <w:rPr>
                <w:rFonts w:ascii="Times New Roman" w:eastAsia="標楷體" w:hAnsi="Times New Roman" w:hint="eastAsia"/>
                <w:color w:val="000000"/>
                <w:sz w:val="20"/>
                <w:szCs w:val="20"/>
              </w:rPr>
              <w:t>農地違規稽查。</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40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300" w:hangingChars="150" w:hanging="3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九</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種苗業管理</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依據植物品種及種苗法施行細則辦理種苗業登記管理及標示品質查驗。</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0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十</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植物疫病蟲害</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依據植物防疫檢疫法辦理瓜果實蠅、野鼠及防疫病蟲害等防治工作。</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40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十一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農畜產品運銷</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輔導農民及農民團體辦理農特產品共同運銷。</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270"/>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三、農漁業務農會輔導</w:t>
            </w:r>
          </w:p>
        </w:tc>
        <w:tc>
          <w:tcPr>
            <w:tcW w:w="1427"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420</w:t>
            </w:r>
          </w:p>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184</w:t>
            </w:r>
          </w:p>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604</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輔導農會辦理推廣教育業務</w:t>
            </w:r>
          </w:p>
        </w:tc>
        <w:tc>
          <w:tcPr>
            <w:tcW w:w="3572" w:type="dxa"/>
          </w:tcPr>
          <w:p w:rsidR="00657491" w:rsidRDefault="00657491">
            <w:pPr>
              <w:tabs>
                <w:tab w:val="left" w:pos="777"/>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輔導農會依年度推廣教育計畫辦理及提撥補助經費。</w:t>
            </w:r>
          </w:p>
          <w:p w:rsidR="00657491" w:rsidRDefault="00657491">
            <w:pPr>
              <w:tabs>
                <w:tab w:val="left" w:pos="777"/>
              </w:tabs>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督導切實推展，運用農會推廣人力，積極辦理農事、四健、家政組織，加強農村成員之再教育。</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輔導農會辦理農家子弟獎助學金申請發放。</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282"/>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輔導農會業務發展，促進營運效率</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輔導召開法定會議及基層小組聯席會議。</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輔導建立內部稽核，促進分層負責制度。</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輔導農會開展供銷業務，積極辦理生鮮超市之營運。</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辦理農會年度考核，穩定農會經濟結構發展。</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5.</w:t>
            </w:r>
            <w:r>
              <w:rPr>
                <w:rFonts w:ascii="Times New Roman" w:eastAsia="標楷體" w:hAnsi="Times New Roman" w:hint="eastAsia"/>
                <w:color w:val="000000"/>
                <w:sz w:val="20"/>
                <w:szCs w:val="20"/>
              </w:rPr>
              <w:t>輔導辦理農會均衡事業發展與創新，提高營運效率。</w:t>
            </w:r>
          </w:p>
          <w:p w:rsidR="00657491" w:rsidRDefault="00657491">
            <w:pPr>
              <w:tabs>
                <w:tab w:val="left" w:pos="777"/>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6.</w:t>
            </w:r>
            <w:r>
              <w:rPr>
                <w:rFonts w:ascii="Times New Roman" w:eastAsia="標楷體" w:hAnsi="Times New Roman" w:hint="eastAsia"/>
                <w:color w:val="000000"/>
                <w:sz w:val="20"/>
                <w:szCs w:val="20"/>
              </w:rPr>
              <w:t>輔導農會加強基層小組服務功能，促進會員意見溝通。</w:t>
            </w:r>
          </w:p>
          <w:p w:rsidR="00657491" w:rsidRDefault="00657491">
            <w:pPr>
              <w:tabs>
                <w:tab w:val="left" w:pos="777"/>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7.</w:t>
            </w:r>
            <w:r>
              <w:rPr>
                <w:rFonts w:ascii="Times New Roman" w:eastAsia="標楷體" w:hAnsi="Times New Roman" w:hint="eastAsia"/>
                <w:color w:val="000000"/>
                <w:sz w:val="20"/>
                <w:szCs w:val="20"/>
              </w:rPr>
              <w:t>輔導農會辦理</w:t>
            </w:r>
            <w:r>
              <w:rPr>
                <w:rFonts w:ascii="Times New Roman" w:eastAsia="標楷體" w:hAnsi="Times New Roman"/>
                <w:color w:val="000000"/>
                <w:sz w:val="20"/>
                <w:szCs w:val="20"/>
              </w:rPr>
              <w:t>64</w:t>
            </w:r>
            <w:r>
              <w:rPr>
                <w:rFonts w:ascii="Times New Roman" w:eastAsia="標楷體" w:hAnsi="Times New Roman" w:hint="eastAsia"/>
                <w:color w:val="000000"/>
                <w:sz w:val="20"/>
                <w:szCs w:val="20"/>
              </w:rPr>
              <w:t>歲</w:t>
            </w:r>
            <w:r>
              <w:rPr>
                <w:rFonts w:ascii="Times New Roman" w:eastAsia="標楷體" w:hAnsi="Times New Roman"/>
                <w:color w:val="000000"/>
                <w:sz w:val="20"/>
                <w:szCs w:val="20"/>
              </w:rPr>
              <w:t>4</w:t>
            </w:r>
            <w:r>
              <w:rPr>
                <w:rFonts w:ascii="Times New Roman" w:eastAsia="標楷體" w:hAnsi="Times New Roman" w:hint="eastAsia"/>
                <w:color w:val="000000"/>
                <w:sz w:val="20"/>
                <w:szCs w:val="20"/>
              </w:rPr>
              <w:t>個月農保被保險人資格審查。</w:t>
            </w:r>
          </w:p>
          <w:p w:rsidR="00657491" w:rsidRDefault="00657491">
            <w:pPr>
              <w:tabs>
                <w:tab w:val="left" w:pos="777"/>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8.</w:t>
            </w:r>
            <w:r>
              <w:rPr>
                <w:rFonts w:ascii="Times New Roman" w:eastAsia="標楷體" w:hAnsi="Times New Roman" w:hint="eastAsia"/>
                <w:color w:val="000000"/>
                <w:sz w:val="20"/>
                <w:szCs w:val="20"/>
              </w:rPr>
              <w:t>輔導農會辦理基層農會會員戶籍查對實施計畫。</w:t>
            </w:r>
          </w:p>
          <w:p w:rsidR="00657491" w:rsidRDefault="00657491">
            <w:pPr>
              <w:tabs>
                <w:tab w:val="left" w:pos="777"/>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9.</w:t>
            </w:r>
            <w:r>
              <w:rPr>
                <w:rFonts w:ascii="Times New Roman" w:eastAsia="標楷體" w:hAnsi="Times New Roman" w:hint="eastAsia"/>
                <w:color w:val="000000"/>
                <w:sz w:val="20"/>
                <w:szCs w:val="20"/>
              </w:rPr>
              <w:t>辦理年度澎湖縣農</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全</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民健康保險被保險人加保資格審查工作督導查核。</w:t>
            </w:r>
          </w:p>
          <w:p w:rsidR="00657491" w:rsidRDefault="00657491">
            <w:pPr>
              <w:tabs>
                <w:tab w:val="left" w:pos="777"/>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10.</w:t>
            </w:r>
            <w:r>
              <w:rPr>
                <w:rFonts w:ascii="Times New Roman" w:eastAsia="標楷體" w:hAnsi="Times New Roman" w:hint="eastAsia"/>
                <w:color w:val="000000"/>
                <w:sz w:val="20"/>
                <w:szCs w:val="20"/>
              </w:rPr>
              <w:t>籌辦澎湖縣農會第</w:t>
            </w:r>
            <w:r>
              <w:rPr>
                <w:rFonts w:ascii="Times New Roman" w:eastAsia="標楷體" w:hAnsi="Times New Roman"/>
                <w:color w:val="000000"/>
                <w:sz w:val="20"/>
                <w:szCs w:val="20"/>
              </w:rPr>
              <w:t>18</w:t>
            </w:r>
            <w:r>
              <w:rPr>
                <w:rFonts w:ascii="Times New Roman" w:eastAsia="標楷體" w:hAnsi="Times New Roman" w:hint="eastAsia"/>
                <w:color w:val="000000"/>
                <w:sz w:val="20"/>
                <w:szCs w:val="20"/>
              </w:rPr>
              <w:t>屆會務人員改選。</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6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推動農村再生業務計畫</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辦理農村再生宣導，加強農村再生推廣效益，讓民眾瞭解農村再生涵義，凝聚居民共識。</w:t>
            </w:r>
          </w:p>
          <w:p w:rsidR="00657491" w:rsidRDefault="00657491">
            <w:pPr>
              <w:tabs>
                <w:tab w:val="num" w:pos="960"/>
              </w:tabs>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輔導社區組織參加人力培訓課程，並研提農村再生計畫，辦理社區發展規劃與整體環境營造工作。</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辦理農村再生計畫審核及相關工作。</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30"/>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四、農漁業務畜產推廣</w:t>
            </w:r>
          </w:p>
        </w:tc>
        <w:tc>
          <w:tcPr>
            <w:tcW w:w="1427" w:type="dxa"/>
            <w:vMerge w:val="restart"/>
          </w:tcPr>
          <w:p w:rsidR="00657491" w:rsidRDefault="00657491">
            <w:pPr>
              <w:spacing w:line="300" w:lineRule="exact"/>
              <w:jc w:val="righ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504</w:t>
            </w:r>
          </w:p>
          <w:p w:rsidR="00657491" w:rsidRDefault="00657491" w:rsidP="006C5D40">
            <w:pPr>
              <w:spacing w:line="300" w:lineRule="exact"/>
              <w:ind w:left="800" w:hangingChars="400" w:hanging="800"/>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r>
              <w:rPr>
                <w:rFonts w:ascii="Times New Roman" w:eastAsia="標楷體" w:hAnsi="Times New Roman"/>
                <w:color w:val="000000"/>
                <w:sz w:val="20"/>
                <w:szCs w:val="20"/>
              </w:rPr>
              <w:t xml:space="preserve">1,500 </w:t>
            </w:r>
          </w:p>
          <w:p w:rsidR="00657491" w:rsidRDefault="00657491" w:rsidP="006C5D40">
            <w:pPr>
              <w:spacing w:line="300" w:lineRule="exact"/>
              <w:ind w:firstLineChars="200" w:firstLine="400"/>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2,771</w:t>
            </w:r>
          </w:p>
          <w:p w:rsidR="00657491" w:rsidRDefault="00657491">
            <w:pPr>
              <w:spacing w:line="300" w:lineRule="exact"/>
              <w:ind w:firstLineChars="100" w:firstLine="200"/>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4,775</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輔導家畜產業永續經營</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輔導家畜產銷調節，穩定市場機制；發展本地特色畜禽產品，提高國產畜禽產品市占率。</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積極爭取中央補助計畫輔導本縣畜牧產業自給自足、減少生產成本。</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15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建立優質安全畜禽品產銷體系</w:t>
            </w:r>
          </w:p>
        </w:tc>
        <w:tc>
          <w:tcPr>
            <w:tcW w:w="3572" w:type="dxa"/>
          </w:tcPr>
          <w:p w:rsidR="00657491" w:rsidRDefault="00657491">
            <w:pPr>
              <w:spacing w:line="300" w:lineRule="exact"/>
              <w:ind w:left="192" w:hangingChars="96" w:hanging="192"/>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加強重要畜產品之安全管理，提供健康安全畜產品，確保食品衛生安全。</w:t>
            </w:r>
          </w:p>
          <w:p w:rsidR="00657491" w:rsidRDefault="00657491">
            <w:pPr>
              <w:spacing w:line="300" w:lineRule="exact"/>
              <w:ind w:left="192" w:hangingChars="96" w:hanging="192"/>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執行優良畜產品、有機畜產品標示檢查、抽驗，為消費者把關。</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4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畜牧場斃死畜禽廢棄物處理、再利用與污染防治</w:t>
            </w:r>
          </w:p>
        </w:tc>
        <w:tc>
          <w:tcPr>
            <w:tcW w:w="3572" w:type="dxa"/>
          </w:tcPr>
          <w:p w:rsidR="00657491" w:rsidRDefault="00657491">
            <w:pPr>
              <w:kinsoku w:val="0"/>
              <w:overflowPunct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輔導畜牧場實施污染防治，降低環境污染，配合稽查死廢畜禽處理及紀錄查核，防範斃死畜禽非法流用之情形。</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4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畜牧場及飼料管理</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依據畜牧法輔導產業辦理登記及變更登記。</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執行飼料抽查檢驗及飼料添加物抽驗，防範畜產品藥物殘留。</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6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五</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違法屠宰行為查緝</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執行斃死畜禽非法流用查緝工作，防杜未經屠宰衛生檢查肉品流入市面。保障消費者食肉衛生安全。</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9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六</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畜牧調查統計及災害查報</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執行本縣畜禽飼養、供應屠宰畜禽調查統計、天然災害救助查報。</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539"/>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七</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肉品市場營運管理</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調節供銷、平準市價、維護產銷及消費者權益。</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輔導肉品市場辦理屠宰設施設備更新改善工作，以提升屠宰效率及品質。</w:t>
            </w:r>
          </w:p>
        </w:tc>
        <w:tc>
          <w:tcPr>
            <w:tcW w:w="992" w:type="dxa"/>
          </w:tcPr>
          <w:p w:rsidR="00657491" w:rsidRDefault="00657491">
            <w:pPr>
              <w:kinsoku w:val="0"/>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離島建設基金</w:t>
            </w:r>
            <w:r>
              <w:rPr>
                <w:rFonts w:ascii="Times New Roman" w:eastAsia="標楷體" w:hAnsi="Times New Roman"/>
                <w:color w:val="000000"/>
                <w:sz w:val="20"/>
                <w:szCs w:val="20"/>
              </w:rPr>
              <w:t>1500</w:t>
            </w:r>
            <w:r>
              <w:rPr>
                <w:rFonts w:ascii="Times New Roman" w:eastAsia="標楷體" w:hAnsi="Times New Roman" w:hint="eastAsia"/>
                <w:color w:val="000000"/>
                <w:sz w:val="20"/>
                <w:szCs w:val="20"/>
              </w:rPr>
              <w:t>千元</w:t>
            </w:r>
          </w:p>
        </w:tc>
      </w:tr>
      <w:tr w:rsidR="00657491" w:rsidTr="008566E0">
        <w:trPr>
          <w:trHeight w:val="240"/>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五、農漁業務漁政管理</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600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right="100"/>
              <w:jc w:val="right"/>
              <w:rPr>
                <w:rFonts w:ascii="Times New Roman" w:eastAsia="標楷體" w:hAnsi="Times New Roman"/>
                <w:color w:val="000000"/>
                <w:sz w:val="20"/>
                <w:szCs w:val="20"/>
              </w:rPr>
            </w:pPr>
            <w:r>
              <w:rPr>
                <w:rFonts w:ascii="Times New Roman" w:eastAsia="標楷體" w:hAnsi="Times New Roman"/>
                <w:color w:val="000000"/>
                <w:sz w:val="20"/>
                <w:szCs w:val="20"/>
              </w:rPr>
              <w:t>3,000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8,568</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11,168</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漁船進出港動態管理</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辦理馬公港漁船進出港申報，各漁港漁船筏及船員資料、漁船油核配、漁業證照之建檔管理，非法漁業之取締及其他漁港管理事項。</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36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漁業行政管理</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辦理漁業證照、船員手冊、漁船配油手冊等核換發及各項資料電腦建檔作業。</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65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澎湖漁業資源保育復育及建立澎湖沿近海漁業</w:t>
            </w:r>
            <w:r>
              <w:rPr>
                <w:rFonts w:ascii="Times New Roman" w:eastAsia="標楷體" w:hAnsi="Times New Roman"/>
                <w:color w:val="000000"/>
                <w:sz w:val="20"/>
                <w:szCs w:val="20"/>
              </w:rPr>
              <w:t>MCS</w:t>
            </w:r>
            <w:r>
              <w:rPr>
                <w:rFonts w:ascii="Times New Roman" w:eastAsia="標楷體" w:hAnsi="Times New Roman" w:hint="eastAsia"/>
                <w:color w:val="000000"/>
                <w:sz w:val="20"/>
                <w:szCs w:val="20"/>
              </w:rPr>
              <w:t>漁業監管、檢查制度計畫</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取締非法捕魚巡護查緝：會同有關單位組成查緝小組加強取締非法毒、炸、電魚及其他違規捕魚，以維護沿近海漁業資源。</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會同漁業署及水試所勘查適當海域，擴大實施大型水泥人工魚礁及保護礁投放，積極培育漁業資源。辦理漁業資源保護區設置，大量放流水產種苗並清除海底廢棄網具，增裕漁業資源並加強管理維護。</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對本縣爭議性魚法、漁場、資源量調查研究：</w:t>
            </w:r>
            <w:r>
              <w:rPr>
                <w:rFonts w:ascii="Times New Roman" w:eastAsia="標楷體" w:hAnsi="Times New Roman" w:hint="eastAsia"/>
                <w:color w:val="000000"/>
                <w:kern w:val="0"/>
                <w:sz w:val="20"/>
                <w:szCs w:val="20"/>
              </w:rPr>
              <w:t>「澎湖各潮間帶棲地劣化改善與監測」之科學試驗研究。</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kern w:val="0"/>
                <w:sz w:val="20"/>
                <w:szCs w:val="20"/>
              </w:rPr>
              <w:t>建立澎湖沿近海漁業</w:t>
            </w:r>
            <w:r>
              <w:rPr>
                <w:rFonts w:ascii="Times New Roman" w:eastAsia="標楷體" w:hAnsi="Times New Roman"/>
                <w:color w:val="000000"/>
                <w:kern w:val="0"/>
                <w:sz w:val="20"/>
                <w:szCs w:val="20"/>
              </w:rPr>
              <w:t>MCS</w:t>
            </w:r>
            <w:r>
              <w:rPr>
                <w:rFonts w:ascii="Times New Roman" w:eastAsia="標楷體" w:hAnsi="Times New Roman" w:hint="eastAsia"/>
                <w:color w:val="000000"/>
                <w:kern w:val="0"/>
                <w:sz w:val="20"/>
                <w:szCs w:val="20"/>
              </w:rPr>
              <w:t>漁業監管檢查制度。</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離島建設基金</w:t>
            </w:r>
            <w:r>
              <w:rPr>
                <w:rFonts w:ascii="Times New Roman" w:eastAsia="標楷體" w:hAnsi="Times New Roman"/>
                <w:color w:val="000000"/>
                <w:sz w:val="20"/>
                <w:szCs w:val="20"/>
              </w:rPr>
              <w:t>3,000</w:t>
            </w:r>
            <w:r>
              <w:rPr>
                <w:rFonts w:ascii="Times New Roman" w:eastAsia="標楷體" w:hAnsi="Times New Roman" w:hint="eastAsia"/>
                <w:color w:val="000000"/>
                <w:sz w:val="20"/>
                <w:szCs w:val="20"/>
              </w:rPr>
              <w:t>千元</w:t>
            </w:r>
          </w:p>
        </w:tc>
      </w:tr>
      <w:tr w:rsidR="00657491" w:rsidTr="008566E0">
        <w:trPr>
          <w:trHeight w:val="39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漁業調查統計</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按月查報漁業生產動態編造月報、年報表及配合辦理有關漁業調查統計。</w:t>
            </w:r>
          </w:p>
        </w:tc>
        <w:tc>
          <w:tcPr>
            <w:tcW w:w="992" w:type="dxa"/>
            <w:vAlign w:val="center"/>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8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五</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一般漁港行政管理與港區維護</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辦理漁港清潔工作與漁船停靠碼頭、起卸漁獲物、漁船加油加冰加水位置及先後順序及強風時漁船出海之管制等事項。</w:t>
            </w:r>
          </w:p>
        </w:tc>
        <w:tc>
          <w:tcPr>
            <w:tcW w:w="992" w:type="dxa"/>
            <w:vAlign w:val="center"/>
          </w:tcPr>
          <w:p w:rsidR="00657491" w:rsidRDefault="00657491">
            <w:pPr>
              <w:spacing w:line="300" w:lineRule="exact"/>
              <w:rPr>
                <w:rFonts w:ascii="Times New Roman" w:eastAsia="標楷體" w:hAnsi="Times New Roman"/>
                <w:color w:val="000000"/>
                <w:sz w:val="20"/>
                <w:szCs w:val="20"/>
              </w:rPr>
            </w:pPr>
          </w:p>
        </w:tc>
      </w:tr>
      <w:tr w:rsidR="00657491" w:rsidTr="008566E0">
        <w:trPr>
          <w:trHeight w:val="79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六</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漁業生產獎勵及補助</w:t>
            </w:r>
          </w:p>
        </w:tc>
        <w:tc>
          <w:tcPr>
            <w:tcW w:w="3572" w:type="dxa"/>
          </w:tcPr>
          <w:p w:rsidR="00657491" w:rsidRDefault="00657491">
            <w:pPr>
              <w:kinsoku w:val="0"/>
              <w:overflowPunct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改善漁航漁具設備，強化漁撈作業機械化，擴大作業漁場，改進漁撈技術增加產量。</w:t>
            </w:r>
          </w:p>
        </w:tc>
        <w:tc>
          <w:tcPr>
            <w:tcW w:w="992" w:type="dxa"/>
            <w:vAlign w:val="center"/>
          </w:tcPr>
          <w:p w:rsidR="00657491" w:rsidRDefault="00657491">
            <w:pPr>
              <w:spacing w:line="300" w:lineRule="exact"/>
              <w:rPr>
                <w:rFonts w:ascii="Times New Roman" w:eastAsia="標楷體" w:hAnsi="Times New Roman"/>
                <w:color w:val="000000"/>
                <w:sz w:val="20"/>
                <w:szCs w:val="20"/>
              </w:rPr>
            </w:pPr>
          </w:p>
        </w:tc>
      </w:tr>
      <w:tr w:rsidR="00657491" w:rsidTr="008566E0">
        <w:trPr>
          <w:trHeight w:val="494"/>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六、農漁業務漁業輔導</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1,925</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right="100"/>
              <w:jc w:val="right"/>
              <w:rPr>
                <w:rFonts w:ascii="Times New Roman" w:eastAsia="標楷體" w:hAnsi="Times New Roman"/>
                <w:color w:val="000000"/>
                <w:sz w:val="20"/>
                <w:szCs w:val="20"/>
              </w:rPr>
            </w:pPr>
            <w:r>
              <w:rPr>
                <w:rFonts w:ascii="Times New Roman" w:eastAsia="標楷體" w:hAnsi="Times New Roman"/>
                <w:color w:val="000000"/>
                <w:sz w:val="20"/>
                <w:szCs w:val="20"/>
              </w:rPr>
              <w:t>2,200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6,356</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10,481</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漁村旅遊及產業活動推廣</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輔導各鄉市公所辦理特色漁村旅遊及推廣休閒活動等遊程。</w:t>
            </w:r>
          </w:p>
        </w:tc>
        <w:tc>
          <w:tcPr>
            <w:tcW w:w="992" w:type="dxa"/>
            <w:vAlign w:val="center"/>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7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漁業權與養殖漁業</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輔導漁民，申辦區劃漁業權與定置漁業權與陸上魚塭養殖漁業登記，以合法經營養殖漁業。</w:t>
            </w:r>
          </w:p>
        </w:tc>
        <w:tc>
          <w:tcPr>
            <w:tcW w:w="992" w:type="dxa"/>
            <w:vAlign w:val="center"/>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82"/>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漁會輔導與漁產品運銷及魚貨批發市場輔導</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輔導區漁會健全體制，正常營運，以發揮組織功能，照顧漁民。</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配合年度計畫，輔導區漁會辦理漁產品商品化行銷工作，配合至本島大都會區辦理展售促銷，以開拓銷售管道，增加漁民收入。</w:t>
            </w:r>
          </w:p>
          <w:p w:rsidR="00657491" w:rsidRDefault="00657491">
            <w:pPr>
              <w:kinsoku w:val="0"/>
              <w:overflowPunct w:val="0"/>
              <w:spacing w:line="300" w:lineRule="exact"/>
              <w:ind w:left="200" w:hangingChars="100" w:hanging="200"/>
              <w:jc w:val="both"/>
              <w:rPr>
                <w:rFonts w:ascii="Times New Roman" w:eastAsia="標楷體" w:hAnsi="Times New Roman"/>
                <w:color w:val="000000"/>
                <w:kern w:val="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依農產品市場交易法與批發市場管理辦法規定，輔導區漁會正常營運，發揮市場調節功能。</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34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漁產品認證及運銷</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建立『澎湖優鮮驗證標章』，由產、官、學者組成審查小組，以規範生產及販售該標章水產品為主要訴求，並定期及不定期抽驗、水產品來源</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必須以本縣優良養殖場或經</w:t>
            </w:r>
            <w:r>
              <w:rPr>
                <w:rFonts w:ascii="Times New Roman" w:eastAsia="標楷體" w:hAnsi="Times New Roman"/>
                <w:color w:val="000000"/>
                <w:sz w:val="20"/>
                <w:szCs w:val="20"/>
              </w:rPr>
              <w:t>HACCP</w:t>
            </w:r>
            <w:r>
              <w:rPr>
                <w:rFonts w:ascii="Times New Roman" w:eastAsia="標楷體" w:hAnsi="Times New Roman" w:hint="eastAsia"/>
                <w:color w:val="000000"/>
                <w:sz w:val="20"/>
                <w:szCs w:val="20"/>
              </w:rPr>
              <w:t>認證合格及有交易憑證可稽者為主</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、環境衛生品質、服務品質及退場機制等，以建立消費者購買之信心。</w:t>
            </w:r>
          </w:p>
          <w:p w:rsidR="00657491" w:rsidRDefault="00657491">
            <w:pPr>
              <w:spacing w:line="300" w:lineRule="exact"/>
              <w:ind w:left="200" w:hangingChars="100" w:hanging="200"/>
              <w:jc w:val="both"/>
              <w:rPr>
                <w:rFonts w:ascii="Times New Roman" w:eastAsia="標楷體" w:hAnsi="Times New Roman"/>
                <w:color w:val="000000"/>
                <w:kern w:val="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辦理漁產品行銷推廣活動，穏定本縣漁貨銷售。</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13"/>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五</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海難救助與處理</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依本縣漁民（船）及一般民眾海難慰助要點，與漁船海上遭難通報處理實施應變中心作業要點辦理。</w:t>
            </w:r>
          </w:p>
        </w:tc>
        <w:tc>
          <w:tcPr>
            <w:tcW w:w="992" w:type="dxa"/>
            <w:vAlign w:val="center"/>
          </w:tcPr>
          <w:p w:rsidR="00657491" w:rsidRDefault="00657491">
            <w:pPr>
              <w:spacing w:line="300" w:lineRule="exact"/>
              <w:ind w:leftChars="-8" w:left="-19" w:rightChars="-50" w:right="-120"/>
              <w:rPr>
                <w:rFonts w:ascii="Times New Roman" w:eastAsia="標楷體" w:hAnsi="Times New Roman"/>
                <w:color w:val="000000"/>
                <w:sz w:val="20"/>
                <w:szCs w:val="20"/>
              </w:rPr>
            </w:pPr>
          </w:p>
        </w:tc>
      </w:tr>
      <w:tr w:rsidR="00657491" w:rsidTr="008566E0">
        <w:trPr>
          <w:trHeight w:val="513"/>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六</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拯救離島產業</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澎湖縣活化暨永續養殖漁業生機計畫</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kern w:val="0"/>
                <w:sz w:val="20"/>
                <w:szCs w:val="20"/>
              </w:rPr>
            </w:pPr>
            <w:r>
              <w:rPr>
                <w:rFonts w:ascii="Times New Roman" w:eastAsia="標楷體" w:hAnsi="Times New Roman"/>
                <w:color w:val="000000"/>
                <w:kern w:val="0"/>
                <w:sz w:val="20"/>
                <w:szCs w:val="20"/>
              </w:rPr>
              <w:t>1.</w:t>
            </w:r>
            <w:r>
              <w:rPr>
                <w:rFonts w:ascii="Times New Roman" w:eastAsia="標楷體" w:hAnsi="Times New Roman" w:hint="eastAsia"/>
                <w:color w:val="000000"/>
                <w:kern w:val="0"/>
                <w:sz w:val="20"/>
                <w:szCs w:val="20"/>
              </w:rPr>
              <w:t>提高抽檢驗合格率，預計每年合格率達</w:t>
            </w:r>
            <w:r>
              <w:rPr>
                <w:rFonts w:ascii="Times New Roman" w:eastAsia="標楷體" w:hAnsi="Times New Roman"/>
                <w:color w:val="000000"/>
                <w:kern w:val="0"/>
                <w:sz w:val="20"/>
                <w:szCs w:val="20"/>
              </w:rPr>
              <w:t>90%</w:t>
            </w:r>
            <w:r>
              <w:rPr>
                <w:rFonts w:ascii="Times New Roman" w:eastAsia="標楷體" w:hAnsi="Times New Roman" w:hint="eastAsia"/>
                <w:color w:val="000000"/>
                <w:kern w:val="0"/>
                <w:sz w:val="20"/>
                <w:szCs w:val="20"/>
              </w:rPr>
              <w:t>以上。</w:t>
            </w:r>
          </w:p>
          <w:p w:rsidR="00657491" w:rsidRDefault="00657491">
            <w:pPr>
              <w:kinsoku w:val="0"/>
              <w:overflowPunct w:val="0"/>
              <w:spacing w:line="300" w:lineRule="exact"/>
              <w:ind w:left="200" w:hangingChars="100" w:hanging="200"/>
              <w:jc w:val="both"/>
              <w:rPr>
                <w:rFonts w:ascii="Times New Roman" w:eastAsia="標楷體" w:hAnsi="Times New Roman"/>
                <w:color w:val="000000"/>
                <w:kern w:val="0"/>
                <w:sz w:val="20"/>
                <w:szCs w:val="20"/>
              </w:rPr>
            </w:pPr>
            <w:r>
              <w:rPr>
                <w:rFonts w:ascii="Times New Roman" w:eastAsia="標楷體" w:hAnsi="Times New Roman"/>
                <w:color w:val="000000"/>
                <w:kern w:val="0"/>
                <w:sz w:val="20"/>
                <w:szCs w:val="20"/>
              </w:rPr>
              <w:t>2.</w:t>
            </w:r>
            <w:r>
              <w:rPr>
                <w:rFonts w:ascii="Times New Roman" w:eastAsia="標楷體" w:hAnsi="Times New Roman" w:hint="eastAsia"/>
                <w:color w:val="000000"/>
                <w:kern w:val="0"/>
                <w:sz w:val="20"/>
                <w:szCs w:val="20"/>
              </w:rPr>
              <w:t>推動水產品藥檢辦理</w:t>
            </w:r>
            <w:r w:rsidRPr="00EA357D">
              <w:rPr>
                <w:rFonts w:ascii="Times New Roman" w:eastAsia="標楷體" w:hAnsi="Times New Roman"/>
                <w:kern w:val="0"/>
                <w:sz w:val="20"/>
                <w:szCs w:val="20"/>
              </w:rPr>
              <w:t>90</w:t>
            </w:r>
            <w:r>
              <w:rPr>
                <w:rFonts w:ascii="Times New Roman" w:eastAsia="標楷體" w:hAnsi="Times New Roman" w:hint="eastAsia"/>
                <w:color w:val="000000"/>
                <w:kern w:val="0"/>
                <w:sz w:val="20"/>
                <w:szCs w:val="20"/>
              </w:rPr>
              <w:t>次。</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kern w:val="0"/>
                <w:sz w:val="20"/>
                <w:szCs w:val="20"/>
              </w:rPr>
              <w:t>3.</w:t>
            </w:r>
            <w:r>
              <w:rPr>
                <w:rFonts w:ascii="Times New Roman" w:eastAsia="標楷體" w:hAnsi="Times New Roman" w:hint="eastAsia"/>
                <w:color w:val="000000"/>
                <w:kern w:val="0"/>
                <w:sz w:val="20"/>
                <w:szCs w:val="20"/>
              </w:rPr>
              <w:t>漁產品行銷推廣活動</w:t>
            </w:r>
            <w:r>
              <w:rPr>
                <w:rFonts w:ascii="Times New Roman" w:eastAsia="標楷體" w:hAnsi="Times New Roman"/>
                <w:color w:val="000000"/>
                <w:kern w:val="0"/>
                <w:sz w:val="20"/>
                <w:szCs w:val="20"/>
              </w:rPr>
              <w:t>2</w:t>
            </w:r>
            <w:r>
              <w:rPr>
                <w:rFonts w:ascii="Times New Roman" w:eastAsia="標楷體" w:hAnsi="Times New Roman" w:hint="eastAsia"/>
                <w:color w:val="000000"/>
                <w:kern w:val="0"/>
                <w:sz w:val="20"/>
                <w:szCs w:val="20"/>
              </w:rPr>
              <w:t>場次。</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離島建設基金</w:t>
            </w:r>
            <w:r>
              <w:rPr>
                <w:rFonts w:ascii="Times New Roman" w:eastAsia="標楷體" w:hAnsi="Times New Roman"/>
                <w:color w:val="000000"/>
                <w:sz w:val="20"/>
                <w:szCs w:val="20"/>
              </w:rPr>
              <w:t>2,200</w:t>
            </w:r>
            <w:r>
              <w:rPr>
                <w:rFonts w:ascii="Times New Roman" w:eastAsia="標楷體" w:hAnsi="Times New Roman" w:hint="eastAsia"/>
                <w:color w:val="000000"/>
                <w:sz w:val="20"/>
                <w:szCs w:val="20"/>
              </w:rPr>
              <w:t>千元</w:t>
            </w:r>
          </w:p>
        </w:tc>
      </w:tr>
      <w:tr w:rsidR="00657491" w:rsidTr="008566E0">
        <w:trPr>
          <w:trHeight w:val="513"/>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Pr="004B2521" w:rsidRDefault="00657491" w:rsidP="00C867D7">
            <w:pPr>
              <w:spacing w:line="300" w:lineRule="exact"/>
              <w:ind w:left="400" w:hangingChars="200" w:hanging="400"/>
              <w:jc w:val="both"/>
              <w:rPr>
                <w:rFonts w:ascii="Times New Roman" w:eastAsia="標楷體" w:hAnsi="Times New Roman"/>
                <w:sz w:val="20"/>
                <w:szCs w:val="20"/>
              </w:rPr>
            </w:pPr>
            <w:r w:rsidRPr="004B2521">
              <w:rPr>
                <w:rFonts w:ascii="Times New Roman" w:eastAsia="標楷體" w:hAnsi="Times New Roman"/>
                <w:sz w:val="20"/>
                <w:szCs w:val="20"/>
              </w:rPr>
              <w:t>(</w:t>
            </w:r>
            <w:r w:rsidRPr="004B2521">
              <w:rPr>
                <w:rFonts w:ascii="Times New Roman" w:eastAsia="標楷體" w:hAnsi="Times New Roman" w:hint="eastAsia"/>
                <w:sz w:val="20"/>
                <w:szCs w:val="20"/>
              </w:rPr>
              <w:t>七</w:t>
            </w:r>
            <w:r w:rsidRPr="004B2521">
              <w:rPr>
                <w:rFonts w:ascii="Times New Roman" w:eastAsia="標楷體" w:hAnsi="Times New Roman"/>
                <w:sz w:val="20"/>
                <w:szCs w:val="20"/>
              </w:rPr>
              <w:t>)</w:t>
            </w:r>
            <w:r w:rsidRPr="004B2521">
              <w:rPr>
                <w:rFonts w:ascii="Times New Roman" w:eastAsia="標楷體" w:hAnsi="Times New Roman" w:hint="eastAsia"/>
                <w:sz w:val="20"/>
                <w:szCs w:val="20"/>
              </w:rPr>
              <w:t>興建澎湖區漁會製冰冷凍廠計畫</w:t>
            </w:r>
          </w:p>
        </w:tc>
        <w:tc>
          <w:tcPr>
            <w:tcW w:w="3572" w:type="dxa"/>
          </w:tcPr>
          <w:p w:rsidR="00657491" w:rsidRPr="004B2521" w:rsidRDefault="00657491" w:rsidP="00C867D7">
            <w:pPr>
              <w:spacing w:line="300" w:lineRule="exact"/>
              <w:jc w:val="both"/>
              <w:rPr>
                <w:rFonts w:ascii="Times New Roman" w:eastAsia="標楷體" w:hAnsi="Times New Roman"/>
                <w:kern w:val="0"/>
                <w:sz w:val="20"/>
                <w:szCs w:val="20"/>
              </w:rPr>
            </w:pPr>
            <w:r w:rsidRPr="004B2521">
              <w:rPr>
                <w:rFonts w:ascii="Times New Roman" w:eastAsia="標楷體" w:hAnsi="Times New Roman" w:hint="eastAsia"/>
                <w:sz w:val="20"/>
                <w:szCs w:val="20"/>
              </w:rPr>
              <w:t>澎湖區漁會製冰冷凍廠建物興建工程</w:t>
            </w:r>
            <w:r w:rsidRPr="004B2521">
              <w:rPr>
                <w:rFonts w:ascii="Times New Roman" w:eastAsia="標楷體" w:hAnsi="Times New Roman" w:hint="eastAsia"/>
                <w:kern w:val="0"/>
                <w:sz w:val="20"/>
                <w:szCs w:val="20"/>
              </w:rPr>
              <w:t>。</w:t>
            </w:r>
          </w:p>
        </w:tc>
        <w:tc>
          <w:tcPr>
            <w:tcW w:w="992" w:type="dxa"/>
          </w:tcPr>
          <w:p w:rsidR="00657491" w:rsidRDefault="00657491" w:rsidP="00C867D7">
            <w:pPr>
              <w:spacing w:line="300" w:lineRule="exact"/>
              <w:ind w:leftChars="-8" w:left="-19" w:rightChars="-50" w:right="-120"/>
              <w:rPr>
                <w:rFonts w:ascii="Times New Roman" w:eastAsia="標楷體" w:hAnsi="Times New Roman"/>
                <w:color w:val="000000"/>
                <w:sz w:val="20"/>
                <w:szCs w:val="20"/>
              </w:rPr>
            </w:pPr>
          </w:p>
        </w:tc>
      </w:tr>
      <w:tr w:rsidR="00657491" w:rsidTr="008566E0">
        <w:trPr>
          <w:trHeight w:val="630"/>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七、農漁業務生態保育</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4,000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right="200"/>
              <w:jc w:val="right"/>
              <w:rPr>
                <w:rFonts w:ascii="Times New Roman" w:eastAsia="標楷體" w:hAnsi="Times New Roman"/>
                <w:color w:val="000000"/>
                <w:sz w:val="20"/>
                <w:szCs w:val="20"/>
              </w:rPr>
            </w:pPr>
            <w:r>
              <w:rPr>
                <w:rFonts w:ascii="Times New Roman" w:eastAsia="標楷體" w:hAnsi="Times New Roman"/>
                <w:color w:val="000000"/>
                <w:sz w:val="20"/>
                <w:szCs w:val="20"/>
              </w:rPr>
              <w:t>3,000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1,273</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8,273</w:t>
            </w:r>
          </w:p>
        </w:tc>
        <w:tc>
          <w:tcPr>
            <w:tcW w:w="1814" w:type="dxa"/>
          </w:tcPr>
          <w:p w:rsidR="00657491" w:rsidRDefault="00657491">
            <w:pPr>
              <w:kinsoku w:val="0"/>
              <w:overflowPunct w:val="0"/>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澎湖縣野生物資源保育</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辦理保育類野生動物之飼養登記查核、野生動物申請利用及陳列展示。</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組成聯合取締小組查緝違反野生動物保育法案件，寵物、水族及海產店查核。</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辦理野生動物救傷及海龜救護收容計畫。</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79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保護區域經營管理、生物多樣性保育推廣、珍貴老樹保護計畫</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保護（留）區及重點區域巡護、維護及協助調查取締工作。</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委託辦理保護（留）區及重要棲地生態調查研究計畫。</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辦理生物多樣性保育宣導推廣活動。</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全縣珍貴樹木保育維護管理。</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79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kern w:val="0"/>
                <w:sz w:val="20"/>
                <w:szCs w:val="20"/>
              </w:rPr>
              <w:t>澎湖縣保護區及自然地景經營管理計畫</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辦理重要自然地景、地質公園研習活動。</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推動本縣各校園地質教育。</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辦理重要自然地景調查及保護。</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離島建設基金</w:t>
            </w:r>
            <w:r>
              <w:rPr>
                <w:rFonts w:ascii="Times New Roman" w:eastAsia="標楷體" w:hAnsi="Times New Roman"/>
                <w:color w:val="000000"/>
                <w:sz w:val="20"/>
                <w:szCs w:val="20"/>
              </w:rPr>
              <w:t>3,000</w:t>
            </w:r>
            <w:r>
              <w:rPr>
                <w:rFonts w:ascii="Times New Roman" w:eastAsia="標楷體" w:hAnsi="Times New Roman" w:hint="eastAsia"/>
                <w:color w:val="000000"/>
                <w:sz w:val="20"/>
                <w:szCs w:val="20"/>
              </w:rPr>
              <w:t>千元</w:t>
            </w:r>
          </w:p>
        </w:tc>
      </w:tr>
      <w:tr w:rsidR="00657491" w:rsidTr="008566E0">
        <w:trPr>
          <w:trHeight w:val="79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國家重要濕地保育行動</w:t>
            </w:r>
          </w:p>
        </w:tc>
        <w:tc>
          <w:tcPr>
            <w:tcW w:w="3572" w:type="dxa"/>
          </w:tcPr>
          <w:p w:rsidR="00657491" w:rsidRPr="00106FC3" w:rsidRDefault="00657491" w:rsidP="00ED2F25">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標楷體" w:eastAsia="標楷體" w:hAnsi="標楷體"/>
                <w:sz w:val="20"/>
                <w:szCs w:val="20"/>
              </w:rPr>
              <w:t>1.</w:t>
            </w:r>
            <w:r w:rsidRPr="00106FC3">
              <w:rPr>
                <w:rFonts w:ascii="標楷體" w:eastAsia="標楷體" w:hAnsi="標楷體" w:hint="eastAsia"/>
                <w:sz w:val="20"/>
                <w:szCs w:val="20"/>
              </w:rPr>
              <w:t>辦理「青螺濕地保育利用計畫」公開展覽及公告施行。</w:t>
            </w:r>
          </w:p>
          <w:p w:rsidR="00657491" w:rsidRPr="00106FC3" w:rsidRDefault="00657491" w:rsidP="00ED2F25">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標楷體" w:eastAsia="標楷體" w:hAnsi="標楷體"/>
                <w:sz w:val="20"/>
                <w:szCs w:val="20"/>
              </w:rPr>
              <w:t>2.</w:t>
            </w:r>
            <w:r w:rsidRPr="00106FC3">
              <w:rPr>
                <w:rFonts w:ascii="標楷體" w:eastAsia="標楷體" w:hAnsi="標楷體" w:hint="eastAsia"/>
                <w:sz w:val="20"/>
                <w:szCs w:val="20"/>
              </w:rPr>
              <w:t>執行澎湖濕地日常管理。</w:t>
            </w:r>
          </w:p>
          <w:p w:rsidR="00657491" w:rsidRPr="00ED2F25" w:rsidRDefault="00657491" w:rsidP="00ED2F25">
            <w:pPr>
              <w:kinsoku w:val="0"/>
              <w:overflowPunct w:val="0"/>
              <w:spacing w:line="300" w:lineRule="exact"/>
              <w:ind w:left="200" w:hangingChars="100" w:hanging="200"/>
              <w:jc w:val="both"/>
              <w:rPr>
                <w:rFonts w:ascii="Times New Roman" w:eastAsia="標楷體" w:hAnsi="Times New Roman"/>
                <w:color w:val="FF0000"/>
                <w:sz w:val="20"/>
                <w:szCs w:val="20"/>
              </w:rPr>
            </w:pPr>
            <w:r w:rsidRPr="00106FC3">
              <w:rPr>
                <w:rFonts w:ascii="標楷體" w:eastAsia="標楷體" w:hAnsi="標楷體"/>
                <w:sz w:val="20"/>
                <w:szCs w:val="20"/>
              </w:rPr>
              <w:t>3.</w:t>
            </w:r>
            <w:r w:rsidRPr="00106FC3">
              <w:rPr>
                <w:rFonts w:ascii="標楷體" w:eastAsia="標楷體" w:hAnsi="標楷體" w:hint="eastAsia"/>
                <w:sz w:val="20"/>
                <w:szCs w:val="20"/>
              </w:rPr>
              <w:t>委託澎湖海洋生物研究中心辦理「</w:t>
            </w:r>
            <w:r w:rsidRPr="00106FC3">
              <w:rPr>
                <w:rFonts w:ascii="標楷體" w:eastAsia="標楷體" w:hAnsi="標楷體"/>
                <w:sz w:val="20"/>
                <w:szCs w:val="20"/>
              </w:rPr>
              <w:t>105-106</w:t>
            </w:r>
            <w:r w:rsidRPr="00106FC3">
              <w:rPr>
                <w:rFonts w:ascii="標楷體" w:eastAsia="標楷體" w:hAnsi="標楷體" w:hint="eastAsia"/>
                <w:sz w:val="20"/>
                <w:szCs w:val="20"/>
              </w:rPr>
              <w:t>年度青螺重要濕地基礎調查計畫」，進行「青螺國家及重要濕地之魚塭棲地經濟性十足目資源現況調查」。</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0"/>
          <w:jc w:val="center"/>
        </w:trPr>
        <w:tc>
          <w:tcPr>
            <w:tcW w:w="1542" w:type="dxa"/>
          </w:tcPr>
          <w:p w:rsidR="00657491" w:rsidRDefault="00657491">
            <w:pPr>
              <w:spacing w:line="300" w:lineRule="exact"/>
              <w:ind w:left="422" w:hangingChars="211" w:hanging="422"/>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八、農漁業務企劃管理</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628</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628</w:t>
            </w:r>
          </w:p>
        </w:tc>
        <w:tc>
          <w:tcPr>
            <w:tcW w:w="1814" w:type="dxa"/>
          </w:tcPr>
          <w:p w:rsidR="00657491" w:rsidRDefault="00657491">
            <w:pPr>
              <w:spacing w:line="300" w:lineRule="exact"/>
              <w:ind w:left="494" w:hangingChars="247" w:hanging="494"/>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綜合業務</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農漁業發展及產銷計畫管制。</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全局綜合業務。</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23"/>
          <w:jc w:val="center"/>
        </w:trPr>
        <w:tc>
          <w:tcPr>
            <w:tcW w:w="1542" w:type="dxa"/>
            <w:vMerge w:val="restart"/>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九、一般建築及設備</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充實農漁業設施及設備</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1,500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firstLineChars="350" w:firstLine="700"/>
              <w:rPr>
                <w:rFonts w:ascii="Times New Roman" w:eastAsia="標楷體" w:hAnsi="Times New Roman"/>
                <w:color w:val="000000"/>
                <w:sz w:val="20"/>
                <w:szCs w:val="20"/>
              </w:rPr>
            </w:pPr>
            <w:r>
              <w:rPr>
                <w:rFonts w:ascii="Times New Roman" w:eastAsia="標楷體" w:hAnsi="Times New Roman"/>
                <w:color w:val="000000"/>
                <w:sz w:val="20"/>
                <w:szCs w:val="20"/>
              </w:rPr>
              <w:t xml:space="preserve">    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23,162</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24,662</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充實農漁業設施及設備</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農路公共設施興建維護。</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充實農漁局各項設備。</w:t>
            </w:r>
          </w:p>
        </w:tc>
        <w:tc>
          <w:tcPr>
            <w:tcW w:w="992" w:type="dxa"/>
          </w:tcPr>
          <w:p w:rsidR="00657491" w:rsidRDefault="00657491">
            <w:pPr>
              <w:spacing w:line="300" w:lineRule="exact"/>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年離島建設基金</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千元</w:t>
            </w:r>
          </w:p>
        </w:tc>
      </w:tr>
      <w:tr w:rsidR="00657491" w:rsidTr="008566E0">
        <w:trPr>
          <w:trHeight w:val="58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獎補助費</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補助各鄉市公所辦理農路整建工程。</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補助肉品市場股份有限公司購買設備經費。</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補助澎湖縣農會農產品儲藏設備等經費。</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補助本縣農特產銷班員、吉園圃產銷班員、有機農戶及一般民眾等購置機械冷藏設施、溫網設施等設備經費。</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年離島建設基金</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千元</w:t>
            </w:r>
          </w:p>
        </w:tc>
      </w:tr>
      <w:tr w:rsidR="00657491" w:rsidTr="008566E0">
        <w:trPr>
          <w:trHeight w:val="1495"/>
          <w:jc w:val="center"/>
        </w:trPr>
        <w:tc>
          <w:tcPr>
            <w:tcW w:w="1542"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十、農漁保業務</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農漁民保險</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2,201</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2,201</w:t>
            </w:r>
          </w:p>
        </w:tc>
        <w:tc>
          <w:tcPr>
            <w:tcW w:w="1814" w:type="dxa"/>
          </w:tcPr>
          <w:p w:rsidR="00657491" w:rsidRDefault="00657491">
            <w:pPr>
              <w:spacing w:line="300" w:lineRule="exact"/>
              <w:ind w:leftChars="12" w:left="29"/>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農民健康保險業務</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輔導農會辦理農民健康保險工作，預計投保農民</w:t>
            </w:r>
            <w:r>
              <w:rPr>
                <w:rFonts w:ascii="Times New Roman" w:eastAsia="標楷體" w:hAnsi="Times New Roman"/>
                <w:color w:val="000000"/>
                <w:sz w:val="20"/>
                <w:szCs w:val="20"/>
              </w:rPr>
              <w:t>6,200</w:t>
            </w:r>
            <w:r>
              <w:rPr>
                <w:rFonts w:ascii="Times New Roman" w:eastAsia="標楷體" w:hAnsi="Times New Roman" w:hint="eastAsia"/>
                <w:color w:val="000000"/>
                <w:sz w:val="20"/>
                <w:szCs w:val="20"/>
              </w:rPr>
              <w:t>人，增進農會會員褔利。</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輔導農會加強辦理老年農民褔利津貼申領工作，以確保農民權益。</w:t>
            </w:r>
          </w:p>
        </w:tc>
        <w:tc>
          <w:tcPr>
            <w:tcW w:w="992" w:type="dxa"/>
          </w:tcPr>
          <w:p w:rsidR="00657491" w:rsidRDefault="00657491">
            <w:pPr>
              <w:spacing w:line="300" w:lineRule="exact"/>
              <w:jc w:val="both"/>
              <w:rPr>
                <w:rFonts w:ascii="Times New Roman" w:eastAsia="標楷體" w:hAnsi="Times New Roman"/>
                <w:color w:val="000000"/>
                <w:sz w:val="20"/>
                <w:szCs w:val="20"/>
              </w:rPr>
            </w:pPr>
          </w:p>
        </w:tc>
      </w:tr>
      <w:tr w:rsidR="00657491" w:rsidTr="008566E0">
        <w:trPr>
          <w:trHeight w:val="797"/>
          <w:jc w:val="center"/>
        </w:trPr>
        <w:tc>
          <w:tcPr>
            <w:tcW w:w="1542"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十一、澎湖縣水產種苗繁殖場</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行政管理</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209</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209</w:t>
            </w:r>
          </w:p>
        </w:tc>
        <w:tc>
          <w:tcPr>
            <w:tcW w:w="1814" w:type="dxa"/>
          </w:tcPr>
          <w:p w:rsidR="00657491" w:rsidRDefault="00657491">
            <w:pPr>
              <w:spacing w:line="300" w:lineRule="exact"/>
              <w:ind w:left="34" w:hangingChars="17" w:hanging="34"/>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辦理種苗場相關行政管理工作</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辦理經常性一般公務所需各項辦公費用及夜間人員值班。</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66"/>
          <w:jc w:val="center"/>
        </w:trPr>
        <w:tc>
          <w:tcPr>
            <w:tcW w:w="1542" w:type="dxa"/>
            <w:vMerge w:val="restart"/>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十二、澎湖縣水產種苗繁殖場</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水產種苗繁殖</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1,560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right="100"/>
              <w:jc w:val="right"/>
              <w:rPr>
                <w:rFonts w:ascii="Times New Roman" w:eastAsia="標楷體" w:hAnsi="Times New Roman"/>
                <w:color w:val="000000"/>
                <w:sz w:val="20"/>
                <w:szCs w:val="20"/>
              </w:rPr>
            </w:pPr>
            <w:r>
              <w:rPr>
                <w:rFonts w:ascii="Times New Roman" w:eastAsia="標楷體" w:hAnsi="Times New Roman"/>
                <w:color w:val="000000"/>
                <w:sz w:val="20"/>
                <w:szCs w:val="20"/>
              </w:rPr>
              <w:t>7,800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4,589</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13,949</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kern w:val="0"/>
                <w:sz w:val="20"/>
                <w:szCs w:val="20"/>
              </w:rPr>
              <w:t>解決養殖產業種苗供應困境與珊瑚礁及海洋資源復育計畫</w:t>
            </w:r>
          </w:p>
        </w:tc>
        <w:tc>
          <w:tcPr>
            <w:tcW w:w="3572" w:type="dxa"/>
          </w:tcPr>
          <w:p w:rsidR="00657491" w:rsidRPr="00106FC3" w:rsidRDefault="00657491">
            <w:pPr>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1.</w:t>
            </w:r>
            <w:r w:rsidRPr="00106FC3">
              <w:rPr>
                <w:rFonts w:ascii="Times New Roman" w:eastAsia="標楷體" w:hAnsi="Times New Roman" w:hint="eastAsia"/>
                <w:sz w:val="20"/>
                <w:szCs w:val="20"/>
              </w:rPr>
              <w:t>繁殖培育並放流魚、介、貝類等水產種苗達</w:t>
            </w:r>
            <w:r w:rsidRPr="00106FC3">
              <w:rPr>
                <w:rFonts w:ascii="Times New Roman" w:eastAsia="標楷體" w:hAnsi="Times New Roman"/>
                <w:sz w:val="20"/>
                <w:szCs w:val="20"/>
              </w:rPr>
              <w:t>600</w:t>
            </w:r>
            <w:r w:rsidRPr="00106FC3">
              <w:rPr>
                <w:rFonts w:ascii="Times New Roman" w:eastAsia="標楷體" w:hAnsi="Times New Roman" w:hint="eastAsia"/>
                <w:sz w:val="20"/>
                <w:szCs w:val="20"/>
              </w:rPr>
              <w:t>萬尾（粒、隻）以上。</w:t>
            </w:r>
          </w:p>
          <w:p w:rsidR="00657491" w:rsidRPr="00106FC3" w:rsidRDefault="00657491">
            <w:pPr>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2.</w:t>
            </w:r>
            <w:r w:rsidRPr="00106FC3">
              <w:rPr>
                <w:rFonts w:ascii="Times New Roman" w:eastAsia="標楷體" w:hAnsi="Times New Roman" w:hint="eastAsia"/>
                <w:sz w:val="20"/>
                <w:szCs w:val="20"/>
              </w:rPr>
              <w:t>技術輔導本縣水產繁養殖業者</w:t>
            </w:r>
            <w:r w:rsidRPr="00106FC3">
              <w:rPr>
                <w:rFonts w:ascii="Times New Roman" w:eastAsia="標楷體" w:hAnsi="Times New Roman"/>
                <w:sz w:val="20"/>
                <w:szCs w:val="20"/>
              </w:rPr>
              <w:t>6</w:t>
            </w:r>
            <w:r w:rsidRPr="00106FC3">
              <w:rPr>
                <w:rFonts w:ascii="Times New Roman" w:eastAsia="標楷體" w:hAnsi="Times New Roman" w:hint="eastAsia"/>
                <w:sz w:val="20"/>
                <w:szCs w:val="20"/>
              </w:rPr>
              <w:t>戶。</w:t>
            </w:r>
          </w:p>
          <w:p w:rsidR="00657491" w:rsidRPr="00106FC3" w:rsidRDefault="00657491">
            <w:pPr>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3.</w:t>
            </w:r>
            <w:r w:rsidRPr="00106FC3">
              <w:rPr>
                <w:rFonts w:ascii="Times New Roman" w:eastAsia="標楷體" w:hAnsi="Times New Roman" w:hint="eastAsia"/>
                <w:kern w:val="0"/>
                <w:sz w:val="20"/>
                <w:szCs w:val="20"/>
              </w:rPr>
              <w:t>培育瀕危物種及珊瑚礁並放流本縣海洋保護區海域</w:t>
            </w:r>
            <w:r w:rsidRPr="00106FC3">
              <w:rPr>
                <w:rFonts w:ascii="Times New Roman" w:eastAsia="標楷體" w:hAnsi="Times New Roman"/>
                <w:kern w:val="0"/>
                <w:sz w:val="20"/>
                <w:szCs w:val="20"/>
              </w:rPr>
              <w:t>2,400</w:t>
            </w:r>
            <w:r w:rsidRPr="00106FC3">
              <w:rPr>
                <w:rFonts w:ascii="Times New Roman" w:eastAsia="標楷體" w:hAnsi="Times New Roman" w:hint="eastAsia"/>
                <w:sz w:val="20"/>
                <w:szCs w:val="20"/>
              </w:rPr>
              <w:t>株</w:t>
            </w:r>
            <w:r w:rsidRPr="00106FC3">
              <w:rPr>
                <w:rFonts w:ascii="Times New Roman" w:eastAsia="標楷體" w:hAnsi="Times New Roman"/>
                <w:sz w:val="20"/>
                <w:szCs w:val="20"/>
              </w:rPr>
              <w:t>(</w:t>
            </w:r>
            <w:r w:rsidRPr="00106FC3">
              <w:rPr>
                <w:rFonts w:ascii="Times New Roman" w:eastAsia="標楷體" w:hAnsi="Times New Roman" w:hint="eastAsia"/>
                <w:sz w:val="20"/>
                <w:szCs w:val="20"/>
              </w:rPr>
              <w:t>粒</w:t>
            </w:r>
            <w:r w:rsidRPr="00106FC3">
              <w:rPr>
                <w:rFonts w:ascii="Times New Roman" w:eastAsia="標楷體" w:hAnsi="Times New Roman"/>
                <w:sz w:val="20"/>
                <w:szCs w:val="20"/>
              </w:rPr>
              <w:t>)</w:t>
            </w:r>
            <w:r w:rsidRPr="00106FC3">
              <w:rPr>
                <w:rFonts w:ascii="Times New Roman" w:eastAsia="標楷體" w:hAnsi="Times New Roman" w:hint="eastAsia"/>
                <w:sz w:val="20"/>
                <w:szCs w:val="20"/>
              </w:rPr>
              <w:t>。</w:t>
            </w:r>
          </w:p>
          <w:p w:rsidR="00657491" w:rsidRPr="00106FC3" w:rsidRDefault="00657491">
            <w:pPr>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4.</w:t>
            </w:r>
            <w:r w:rsidRPr="00106FC3">
              <w:rPr>
                <w:rFonts w:ascii="Times New Roman" w:eastAsia="標楷體" w:hAnsi="Times New Roman" w:hint="eastAsia"/>
                <w:sz w:val="20"/>
                <w:szCs w:val="20"/>
              </w:rPr>
              <w:t>參訪種苗生產暨海洋生態</w:t>
            </w:r>
            <w:r w:rsidRPr="00106FC3">
              <w:rPr>
                <w:rFonts w:ascii="Times New Roman" w:eastAsia="標楷體" w:hAnsi="Times New Roman" w:hint="eastAsia"/>
                <w:kern w:val="0"/>
                <w:sz w:val="20"/>
                <w:szCs w:val="20"/>
              </w:rPr>
              <w:t>教學及海洋資源保育宣導</w:t>
            </w:r>
            <w:r w:rsidRPr="00106FC3">
              <w:rPr>
                <w:rFonts w:ascii="Times New Roman" w:eastAsia="標楷體" w:hAnsi="Times New Roman"/>
                <w:kern w:val="0"/>
                <w:sz w:val="20"/>
                <w:szCs w:val="20"/>
              </w:rPr>
              <w:t>10,000</w:t>
            </w:r>
            <w:r w:rsidRPr="00106FC3">
              <w:rPr>
                <w:rFonts w:ascii="Times New Roman" w:eastAsia="標楷體" w:hAnsi="Times New Roman" w:hint="eastAsia"/>
                <w:kern w:val="0"/>
                <w:sz w:val="20"/>
                <w:szCs w:val="20"/>
              </w:rPr>
              <w:t>人次。</w:t>
            </w:r>
          </w:p>
          <w:p w:rsidR="00657491" w:rsidRDefault="00657491">
            <w:pPr>
              <w:spacing w:line="300" w:lineRule="exact"/>
              <w:ind w:left="200" w:hangingChars="100" w:hanging="200"/>
              <w:jc w:val="both"/>
              <w:rPr>
                <w:rFonts w:ascii="Times New Roman" w:eastAsia="標楷體" w:hAnsi="Times New Roman"/>
                <w:color w:val="000000"/>
                <w:sz w:val="20"/>
                <w:szCs w:val="20"/>
              </w:rPr>
            </w:pPr>
            <w:r w:rsidRPr="00106FC3">
              <w:rPr>
                <w:rFonts w:ascii="Times New Roman" w:eastAsia="標楷體" w:hAnsi="Times New Roman"/>
                <w:sz w:val="20"/>
                <w:szCs w:val="20"/>
              </w:rPr>
              <w:t>5.</w:t>
            </w:r>
            <w:r w:rsidRPr="00106FC3">
              <w:rPr>
                <w:rFonts w:ascii="Times New Roman" w:eastAsia="標楷體" w:hAnsi="Times New Roman" w:hint="eastAsia"/>
                <w:spacing w:val="-10"/>
                <w:sz w:val="20"/>
                <w:szCs w:val="20"/>
              </w:rPr>
              <w:t>量產新興海洋養殖物種</w:t>
            </w:r>
            <w:r w:rsidRPr="00106FC3">
              <w:rPr>
                <w:rFonts w:ascii="Times New Roman" w:eastAsia="標楷體" w:hAnsi="Times New Roman"/>
                <w:spacing w:val="-10"/>
                <w:sz w:val="20"/>
                <w:szCs w:val="20"/>
              </w:rPr>
              <w:t>2</w:t>
            </w:r>
            <w:r w:rsidRPr="00106FC3">
              <w:rPr>
                <w:rFonts w:ascii="Times New Roman" w:eastAsia="標楷體" w:hAnsi="Times New Roman" w:hint="eastAsia"/>
                <w:spacing w:val="-10"/>
                <w:sz w:val="20"/>
                <w:szCs w:val="20"/>
              </w:rPr>
              <w:t>萬（尾、粒）</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106FC3">
              <w:rPr>
                <w:rFonts w:ascii="Times New Roman" w:eastAsia="標楷體" w:hAnsi="Times New Roman"/>
                <w:sz w:val="20"/>
                <w:szCs w:val="20"/>
              </w:rPr>
              <w:t>106</w:t>
            </w:r>
            <w:r>
              <w:rPr>
                <w:rFonts w:ascii="Times New Roman" w:eastAsia="標楷體" w:hAnsi="Times New Roman" w:hint="eastAsia"/>
                <w:color w:val="000000"/>
                <w:sz w:val="20"/>
                <w:szCs w:val="20"/>
              </w:rPr>
              <w:t>離島建設基金</w:t>
            </w:r>
            <w:r>
              <w:rPr>
                <w:rFonts w:ascii="Times New Roman" w:eastAsia="標楷體" w:hAnsi="Times New Roman"/>
                <w:color w:val="000000"/>
                <w:sz w:val="20"/>
                <w:szCs w:val="20"/>
              </w:rPr>
              <w:t>6,750</w:t>
            </w:r>
            <w:r>
              <w:rPr>
                <w:rFonts w:ascii="Times New Roman" w:eastAsia="標楷體" w:hAnsi="Times New Roman" w:hint="eastAsia"/>
                <w:color w:val="000000"/>
                <w:sz w:val="20"/>
                <w:szCs w:val="20"/>
              </w:rPr>
              <w:t>千元</w:t>
            </w:r>
          </w:p>
        </w:tc>
      </w:tr>
      <w:tr w:rsidR="00657491" w:rsidTr="008566E0">
        <w:trPr>
          <w:trHeight w:val="349"/>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澎湖縣經濟型大型海藻量產計畫</w:t>
            </w:r>
          </w:p>
        </w:tc>
        <w:tc>
          <w:tcPr>
            <w:tcW w:w="3572" w:type="dxa"/>
          </w:tcPr>
          <w:p w:rsidR="00657491" w:rsidRDefault="00657491">
            <w:pPr>
              <w:spacing w:line="300" w:lineRule="exact"/>
              <w:ind w:left="200" w:hangingChars="100" w:hanging="200"/>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培育紫菜種苗</w:t>
            </w:r>
            <w:r>
              <w:rPr>
                <w:rFonts w:ascii="Times New Roman" w:eastAsia="標楷體" w:hAnsi="Times New Roman"/>
                <w:color w:val="000000"/>
                <w:sz w:val="20"/>
                <w:szCs w:val="20"/>
              </w:rPr>
              <w:t>9</w:t>
            </w:r>
            <w:r>
              <w:rPr>
                <w:rFonts w:ascii="Times New Roman" w:eastAsia="標楷體" w:hAnsi="Times New Roman" w:hint="eastAsia"/>
                <w:color w:val="000000"/>
                <w:sz w:val="20"/>
                <w:szCs w:val="20"/>
              </w:rPr>
              <w:t>萬粒</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年。</w:t>
            </w:r>
          </w:p>
          <w:p w:rsidR="00657491" w:rsidRDefault="00657491">
            <w:pPr>
              <w:spacing w:line="300" w:lineRule="exact"/>
              <w:ind w:left="200" w:hangingChars="100" w:hanging="200"/>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完成紫菜種苗配售工作。</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實際研發經濟性海藻物種</w:t>
            </w: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式。</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sidRPr="00292FE0">
              <w:rPr>
                <w:rFonts w:ascii="Times New Roman" w:eastAsia="標楷體" w:hAnsi="Times New Roman" w:hint="eastAsia"/>
                <w:kern w:val="0"/>
                <w:sz w:val="20"/>
                <w:szCs w:val="20"/>
              </w:rPr>
              <w:t>萃取技術開發</w:t>
            </w:r>
            <w:r w:rsidRPr="00292FE0">
              <w:rPr>
                <w:rFonts w:ascii="Times New Roman" w:eastAsia="標楷體" w:hAnsi="Times New Roman"/>
                <w:kern w:val="0"/>
                <w:sz w:val="20"/>
                <w:szCs w:val="20"/>
              </w:rPr>
              <w:t>1</w:t>
            </w:r>
            <w:r w:rsidRPr="00292FE0">
              <w:rPr>
                <w:rFonts w:ascii="Times New Roman" w:eastAsia="標楷體" w:hAnsi="Times New Roman" w:hint="eastAsia"/>
                <w:sz w:val="20"/>
                <w:szCs w:val="20"/>
              </w:rPr>
              <w:t>式。</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106FC3">
              <w:rPr>
                <w:rFonts w:ascii="Times New Roman" w:eastAsia="標楷體" w:hAnsi="Times New Roman"/>
                <w:sz w:val="20"/>
                <w:szCs w:val="20"/>
              </w:rPr>
              <w:t>106</w:t>
            </w:r>
            <w:r>
              <w:rPr>
                <w:rFonts w:ascii="Times New Roman" w:eastAsia="標楷體" w:hAnsi="Times New Roman" w:hint="eastAsia"/>
                <w:color w:val="000000"/>
                <w:sz w:val="20"/>
                <w:szCs w:val="20"/>
              </w:rPr>
              <w:t>離島建設基金</w:t>
            </w:r>
            <w:r>
              <w:rPr>
                <w:rFonts w:ascii="Times New Roman" w:eastAsia="標楷體" w:hAnsi="Times New Roman"/>
                <w:color w:val="000000"/>
                <w:sz w:val="20"/>
                <w:szCs w:val="20"/>
              </w:rPr>
              <w:t>1,050</w:t>
            </w:r>
            <w:r>
              <w:rPr>
                <w:rFonts w:ascii="Times New Roman" w:eastAsia="標楷體" w:hAnsi="Times New Roman" w:hint="eastAsia"/>
                <w:color w:val="000000"/>
                <w:sz w:val="20"/>
                <w:szCs w:val="20"/>
              </w:rPr>
              <w:t>千元</w:t>
            </w:r>
          </w:p>
        </w:tc>
      </w:tr>
      <w:tr w:rsidR="00657491" w:rsidTr="008566E0">
        <w:trPr>
          <w:trHeight w:val="349"/>
          <w:jc w:val="center"/>
        </w:trPr>
        <w:tc>
          <w:tcPr>
            <w:tcW w:w="1542"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十三、澎湖縣水產種苗繁殖場</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充實種苗場設備</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r>
              <w:rPr>
                <w:rFonts w:ascii="Times New Roman" w:eastAsia="標楷體" w:hAnsi="Times New Roman"/>
                <w:color w:val="000000"/>
                <w:sz w:val="20"/>
                <w:szCs w:val="20"/>
              </w:rPr>
              <w:t>0</w:t>
            </w:r>
          </w:p>
          <w:p w:rsidR="00657491" w:rsidRDefault="00657491">
            <w:pPr>
              <w:spacing w:line="300" w:lineRule="exact"/>
              <w:jc w:val="righ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0</w:t>
            </w:r>
          </w:p>
        </w:tc>
        <w:tc>
          <w:tcPr>
            <w:tcW w:w="1814"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充實種苗場設備</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辦理購置種苗生產培育所需各項設備。</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辦公室雜項設備費用。</w:t>
            </w:r>
          </w:p>
        </w:tc>
        <w:tc>
          <w:tcPr>
            <w:tcW w:w="992" w:type="dxa"/>
          </w:tcPr>
          <w:p w:rsidR="00657491" w:rsidRDefault="00657491">
            <w:pPr>
              <w:spacing w:line="300" w:lineRule="exact"/>
              <w:jc w:val="both"/>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年離島建設基金</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千元</w:t>
            </w:r>
          </w:p>
        </w:tc>
      </w:tr>
      <w:tr w:rsidR="00657491" w:rsidTr="008566E0">
        <w:trPr>
          <w:trHeight w:val="1063"/>
          <w:jc w:val="center"/>
        </w:trPr>
        <w:tc>
          <w:tcPr>
            <w:tcW w:w="1542"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十四、澎湖縣家畜疾病防治所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一般行政</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1,387</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1,387</w:t>
            </w:r>
          </w:p>
        </w:tc>
        <w:tc>
          <w:tcPr>
            <w:tcW w:w="1814"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一般行政管理</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按照計畫加強辦理行政業務，及統籌事務之管理，以提高行政效率。</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70"/>
          <w:jc w:val="center"/>
        </w:trPr>
        <w:tc>
          <w:tcPr>
            <w:tcW w:w="1542" w:type="dxa"/>
            <w:vMerge w:val="restart"/>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十五、澎湖縣家畜疾病防治所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家畜防治與防疫</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1,417</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1,713</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3,130</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豬瘟及口蹄疫防治</w:t>
            </w:r>
          </w:p>
        </w:tc>
        <w:tc>
          <w:tcPr>
            <w:tcW w:w="3572" w:type="dxa"/>
          </w:tcPr>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配合動植物防疫檢疫局計畫辦理豬瘟及口蹄疫撲滅與防疫措施，預估至年底豬瘟及口蹄疫免疫注射</w:t>
            </w:r>
            <w:r>
              <w:rPr>
                <w:rFonts w:ascii="Times New Roman" w:eastAsia="標楷體" w:hAnsi="Times New Roman"/>
                <w:color w:val="000000"/>
                <w:sz w:val="20"/>
                <w:szCs w:val="20"/>
              </w:rPr>
              <w:t>13,000</w:t>
            </w:r>
            <w:r>
              <w:rPr>
                <w:rFonts w:ascii="Times New Roman" w:eastAsia="標楷體" w:hAnsi="Times New Roman" w:hint="eastAsia"/>
                <w:color w:val="000000"/>
                <w:sz w:val="20"/>
                <w:szCs w:val="20"/>
              </w:rPr>
              <w:t>頭次。</w:t>
            </w:r>
          </w:p>
          <w:p w:rsidR="00657491" w:rsidRDefault="00657491">
            <w:pPr>
              <w:tabs>
                <w:tab w:val="left" w:pos="3192"/>
              </w:tabs>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對豬瘟及口蹄疫發病豬隻，依中央現行做法執行撲殺；經預防注射後</w:t>
            </w:r>
            <w:r>
              <w:rPr>
                <w:rFonts w:ascii="Times New Roman" w:eastAsia="標楷體" w:hAnsi="Times New Roman"/>
                <w:color w:val="000000"/>
                <w:sz w:val="20"/>
                <w:szCs w:val="20"/>
              </w:rPr>
              <w:t>5</w:t>
            </w:r>
            <w:r>
              <w:rPr>
                <w:rFonts w:ascii="Times New Roman" w:eastAsia="標楷體" w:hAnsi="Times New Roman" w:hint="eastAsia"/>
                <w:color w:val="000000"/>
                <w:sz w:val="20"/>
                <w:szCs w:val="20"/>
              </w:rPr>
              <w:t>日內致死豬，依規定申請核發補償金。</w:t>
            </w:r>
          </w:p>
          <w:p w:rsidR="00657491" w:rsidRDefault="00657491">
            <w:pPr>
              <w:tabs>
                <w:tab w:val="left" w:pos="3192"/>
              </w:tabs>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定期訪視養畜戶，並執行生物安全防疫宣導，與宣導如何防治當季好發疫病。</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2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豬日本腦炎防治</w:t>
            </w:r>
          </w:p>
        </w:tc>
        <w:tc>
          <w:tcPr>
            <w:tcW w:w="3572" w:type="dxa"/>
          </w:tcPr>
          <w:p w:rsidR="00657491" w:rsidRDefault="00657491">
            <w:pPr>
              <w:kinsoku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定期針對自行生產仔豬戶宣導豬日本腦炎（</w:t>
            </w:r>
            <w:r>
              <w:rPr>
                <w:rFonts w:ascii="Times New Roman" w:eastAsia="標楷體" w:hAnsi="Times New Roman"/>
                <w:color w:val="000000"/>
                <w:sz w:val="20"/>
                <w:szCs w:val="20"/>
              </w:rPr>
              <w:t>JE</w:t>
            </w:r>
            <w:r>
              <w:rPr>
                <w:rFonts w:ascii="Times New Roman" w:eastAsia="標楷體" w:hAnsi="Times New Roman" w:hint="eastAsia"/>
                <w:color w:val="000000"/>
                <w:sz w:val="20"/>
                <w:szCs w:val="20"/>
              </w:rPr>
              <w:t>）對母豬影響造成仔豬損失，輔導養豬戶自行辦理免疫措施，估計</w:t>
            </w:r>
            <w:r>
              <w:rPr>
                <w:rFonts w:ascii="Times New Roman" w:eastAsia="標楷體" w:hAnsi="Times New Roman"/>
                <w:color w:val="000000"/>
                <w:sz w:val="20"/>
                <w:szCs w:val="20"/>
              </w:rPr>
              <w:t>JE</w:t>
            </w:r>
            <w:r>
              <w:rPr>
                <w:rFonts w:ascii="Times New Roman" w:eastAsia="標楷體" w:hAnsi="Times New Roman" w:hint="eastAsia"/>
                <w:color w:val="000000"/>
                <w:sz w:val="20"/>
                <w:szCs w:val="20"/>
              </w:rPr>
              <w:t>每年</w:t>
            </w:r>
            <w:r>
              <w:rPr>
                <w:rFonts w:ascii="Times New Roman" w:eastAsia="標楷體" w:hAnsi="Times New Roman"/>
                <w:color w:val="000000"/>
                <w:sz w:val="20"/>
                <w:szCs w:val="20"/>
              </w:rPr>
              <w:t>250</w:t>
            </w:r>
            <w:r>
              <w:rPr>
                <w:rFonts w:ascii="Times New Roman" w:eastAsia="標楷體" w:hAnsi="Times New Roman" w:hint="eastAsia"/>
                <w:color w:val="000000"/>
                <w:sz w:val="20"/>
                <w:szCs w:val="20"/>
              </w:rPr>
              <w:t>頭。</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34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執行輸出入防疫檢疫工作</w:t>
            </w:r>
          </w:p>
        </w:tc>
        <w:tc>
          <w:tcPr>
            <w:tcW w:w="3572" w:type="dxa"/>
          </w:tcPr>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預防口蹄疫自台灣傳入，辦理台灣輸入豬隻隔離檢疫，以隔離檢疫</w:t>
            </w:r>
            <w:r>
              <w:rPr>
                <w:rFonts w:ascii="Times New Roman" w:eastAsia="標楷體" w:hAnsi="Times New Roman"/>
                <w:color w:val="000000"/>
                <w:sz w:val="20"/>
                <w:szCs w:val="20"/>
              </w:rPr>
              <w:t>2</w:t>
            </w:r>
            <w:r>
              <w:rPr>
                <w:rFonts w:ascii="Times New Roman" w:eastAsia="標楷體" w:hAnsi="Times New Roman" w:hint="eastAsia"/>
                <w:color w:val="000000"/>
                <w:sz w:val="20"/>
                <w:szCs w:val="20"/>
              </w:rPr>
              <w:t>週為原則，健康情形良好者，方可評估返回畜牧場飼養。</w:t>
            </w:r>
            <w:r w:rsidRPr="004B2521">
              <w:rPr>
                <w:rFonts w:ascii="Times New Roman" w:eastAsia="標楷體" w:hAnsi="Times New Roman" w:hint="eastAsia"/>
                <w:sz w:val="20"/>
                <w:szCs w:val="20"/>
              </w:rPr>
              <w:t>本年度</w:t>
            </w:r>
            <w:r>
              <w:rPr>
                <w:rFonts w:ascii="Times New Roman" w:eastAsia="標楷體" w:hAnsi="Times New Roman" w:hint="eastAsia"/>
                <w:color w:val="000000"/>
                <w:sz w:val="20"/>
                <w:szCs w:val="20"/>
              </w:rPr>
              <w:t>預估隔離檢疫仔豬</w:t>
            </w:r>
            <w:r>
              <w:rPr>
                <w:rFonts w:ascii="Times New Roman" w:eastAsia="標楷體" w:hAnsi="Times New Roman"/>
                <w:color w:val="000000"/>
                <w:sz w:val="20"/>
                <w:szCs w:val="20"/>
              </w:rPr>
              <w:t>960</w:t>
            </w:r>
            <w:r>
              <w:rPr>
                <w:rFonts w:ascii="Times New Roman" w:eastAsia="標楷體" w:hAnsi="Times New Roman" w:hint="eastAsia"/>
                <w:color w:val="000000"/>
                <w:sz w:val="20"/>
                <w:szCs w:val="20"/>
              </w:rPr>
              <w:t>隻，種豬</w:t>
            </w:r>
            <w:r>
              <w:rPr>
                <w:rFonts w:ascii="Times New Roman" w:eastAsia="標楷體" w:hAnsi="Times New Roman"/>
                <w:color w:val="000000"/>
                <w:sz w:val="20"/>
                <w:szCs w:val="20"/>
              </w:rPr>
              <w:t>7</w:t>
            </w:r>
            <w:r>
              <w:rPr>
                <w:rFonts w:ascii="Times New Roman" w:eastAsia="標楷體" w:hAnsi="Times New Roman" w:hint="eastAsia"/>
                <w:color w:val="000000"/>
                <w:sz w:val="20"/>
                <w:szCs w:val="20"/>
              </w:rPr>
              <w:t>隻。</w:t>
            </w:r>
          </w:p>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辦理輸出澎湖豬隻健康評估及防疫標示，開立牧場動物衛生證明書，每年預估開立證明</w:t>
            </w:r>
            <w:r>
              <w:rPr>
                <w:rFonts w:ascii="Times New Roman" w:eastAsia="標楷體" w:hAnsi="Times New Roman"/>
                <w:color w:val="000000"/>
                <w:sz w:val="20"/>
                <w:szCs w:val="20"/>
              </w:rPr>
              <w:t>80</w:t>
            </w:r>
            <w:r>
              <w:rPr>
                <w:rFonts w:ascii="Times New Roman" w:eastAsia="標楷體" w:hAnsi="Times New Roman" w:hint="eastAsia"/>
                <w:color w:val="000000"/>
                <w:sz w:val="20"/>
                <w:szCs w:val="20"/>
              </w:rPr>
              <w:t>隻。</w:t>
            </w:r>
          </w:p>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執行甲類傳染病監測，檢體送檢豬</w:t>
            </w:r>
            <w:r>
              <w:rPr>
                <w:rFonts w:ascii="Times New Roman" w:eastAsia="標楷體" w:hAnsi="Times New Roman"/>
                <w:color w:val="000000"/>
                <w:sz w:val="20"/>
                <w:szCs w:val="20"/>
              </w:rPr>
              <w:t>300</w:t>
            </w:r>
            <w:r>
              <w:rPr>
                <w:rFonts w:ascii="Times New Roman" w:eastAsia="標楷體" w:hAnsi="Times New Roman" w:hint="eastAsia"/>
                <w:color w:val="000000"/>
                <w:sz w:val="20"/>
                <w:szCs w:val="20"/>
              </w:rPr>
              <w:t>件，禽</w:t>
            </w:r>
            <w:r>
              <w:rPr>
                <w:rFonts w:ascii="Times New Roman" w:eastAsia="標楷體" w:hAnsi="Times New Roman"/>
                <w:color w:val="000000"/>
                <w:sz w:val="20"/>
                <w:szCs w:val="20"/>
              </w:rPr>
              <w:t>20</w:t>
            </w:r>
            <w:r>
              <w:rPr>
                <w:rFonts w:ascii="Times New Roman" w:eastAsia="標楷體" w:hAnsi="Times New Roman" w:hint="eastAsia"/>
                <w:color w:val="000000"/>
                <w:sz w:val="20"/>
                <w:szCs w:val="20"/>
              </w:rPr>
              <w:t>件。</w:t>
            </w:r>
          </w:p>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配合縣府各類活動、學校校慶等辦理防檢疫、禽流感、口蹄疫等宣導活動，加強民眾防疫觀念。</w:t>
            </w:r>
          </w:p>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5.</w:t>
            </w:r>
            <w:r>
              <w:rPr>
                <w:rFonts w:ascii="Times New Roman" w:eastAsia="標楷體" w:hAnsi="Times New Roman" w:hint="eastAsia"/>
                <w:color w:val="000000"/>
                <w:sz w:val="20"/>
                <w:szCs w:val="20"/>
              </w:rPr>
              <w:t>於豬隻</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包含肉豬及仔豬等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自台灣輸入澎湖下船處辦理車輛及運輸籠之消毒工作每年預估達</w:t>
            </w:r>
            <w:r>
              <w:rPr>
                <w:rFonts w:ascii="Times New Roman" w:eastAsia="標楷體" w:hAnsi="Times New Roman"/>
                <w:color w:val="000000"/>
                <w:sz w:val="20"/>
                <w:szCs w:val="20"/>
              </w:rPr>
              <w:t>150</w:t>
            </w:r>
            <w:r>
              <w:rPr>
                <w:rFonts w:ascii="Times New Roman" w:eastAsia="標楷體" w:hAnsi="Times New Roman" w:hint="eastAsia"/>
                <w:color w:val="000000"/>
                <w:sz w:val="20"/>
                <w:szCs w:val="20"/>
              </w:rPr>
              <w:t>次，及每週固定於休市日辦理</w:t>
            </w:r>
            <w:r>
              <w:rPr>
                <w:rFonts w:ascii="Times New Roman" w:eastAsia="標楷體" w:hAnsi="Times New Roman"/>
                <w:color w:val="000000"/>
                <w:sz w:val="20"/>
                <w:szCs w:val="20"/>
              </w:rPr>
              <w:t>1</w:t>
            </w:r>
            <w:r>
              <w:rPr>
                <w:rFonts w:ascii="Times New Roman" w:eastAsia="標楷體" w:hAnsi="Times New Roman" w:hint="eastAsia"/>
                <w:color w:val="000000"/>
                <w:sz w:val="20"/>
                <w:szCs w:val="20"/>
              </w:rPr>
              <w:t>次肉品市場環境擴大消毒工作，平均每年達</w:t>
            </w:r>
            <w:r>
              <w:rPr>
                <w:rFonts w:ascii="Times New Roman" w:eastAsia="標楷體" w:hAnsi="Times New Roman"/>
                <w:color w:val="000000"/>
                <w:sz w:val="20"/>
                <w:szCs w:val="20"/>
              </w:rPr>
              <w:t>50</w:t>
            </w:r>
            <w:r>
              <w:rPr>
                <w:rFonts w:ascii="Times New Roman" w:eastAsia="標楷體" w:hAnsi="Times New Roman" w:hint="eastAsia"/>
                <w:color w:val="000000"/>
                <w:sz w:val="20"/>
                <w:szCs w:val="20"/>
              </w:rPr>
              <w:t>場次。</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48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家禽疾病防治</w:t>
            </w:r>
          </w:p>
        </w:tc>
        <w:tc>
          <w:tcPr>
            <w:tcW w:w="3572" w:type="dxa"/>
          </w:tcPr>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辦理家禽疾病防治防範高病原性家禽流行性感冒入侵等防疫措施宣導，配合計畫內容主動監測。</w:t>
            </w:r>
          </w:p>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配合縣府各類活動、學校校慶或產銷班集會等時間給予民眾或養禽業者辦理防疫宣導活動或相關課程講解及生物安全防疫宣導預估辦理</w:t>
            </w: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場次。</w:t>
            </w:r>
          </w:p>
          <w:p w:rsidR="00657491" w:rsidRDefault="00657491">
            <w:pPr>
              <w:kinsoku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預估辦理養禽場臨床訪查</w:t>
            </w:r>
            <w:r>
              <w:rPr>
                <w:rFonts w:ascii="Times New Roman" w:eastAsia="標楷體" w:hAnsi="Times New Roman"/>
                <w:color w:val="000000"/>
                <w:sz w:val="20"/>
                <w:szCs w:val="20"/>
              </w:rPr>
              <w:t>140</w:t>
            </w:r>
            <w:r>
              <w:rPr>
                <w:rFonts w:ascii="Times New Roman" w:eastAsia="標楷體" w:hAnsi="Times New Roman" w:hint="eastAsia"/>
                <w:color w:val="000000"/>
                <w:sz w:val="20"/>
                <w:szCs w:val="20"/>
              </w:rPr>
              <w:t>場次，輔導自主消毒</w:t>
            </w:r>
            <w:r>
              <w:rPr>
                <w:rFonts w:ascii="Times New Roman" w:eastAsia="標楷體" w:hAnsi="Times New Roman"/>
                <w:color w:val="000000"/>
                <w:sz w:val="20"/>
                <w:szCs w:val="20"/>
              </w:rPr>
              <w:t>100</w:t>
            </w:r>
            <w:r>
              <w:rPr>
                <w:rFonts w:ascii="Times New Roman" w:eastAsia="標楷體" w:hAnsi="Times New Roman" w:hint="eastAsia"/>
                <w:color w:val="000000"/>
                <w:sz w:val="20"/>
                <w:szCs w:val="20"/>
              </w:rPr>
              <w:t>場次，並主動提供消毒</w:t>
            </w:r>
            <w:r>
              <w:rPr>
                <w:rFonts w:ascii="Times New Roman" w:eastAsia="標楷體" w:hAnsi="Times New Roman"/>
                <w:color w:val="000000"/>
                <w:sz w:val="20"/>
                <w:szCs w:val="20"/>
              </w:rPr>
              <w:t>70</w:t>
            </w:r>
            <w:r>
              <w:rPr>
                <w:rFonts w:ascii="Times New Roman" w:eastAsia="標楷體" w:hAnsi="Times New Roman" w:hint="eastAsia"/>
                <w:color w:val="000000"/>
                <w:sz w:val="20"/>
                <w:szCs w:val="20"/>
              </w:rPr>
              <w:t>場次。</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五</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水產動物疾病防治</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水產動物疾病調查、診療，魚病檢診及防治方法之指導預估達</w:t>
            </w:r>
            <w:r>
              <w:rPr>
                <w:rFonts w:ascii="Times New Roman" w:eastAsia="標楷體" w:hAnsi="Times New Roman"/>
                <w:color w:val="000000"/>
                <w:sz w:val="20"/>
                <w:szCs w:val="20"/>
              </w:rPr>
              <w:t>45</w:t>
            </w:r>
            <w:r>
              <w:rPr>
                <w:rFonts w:ascii="Times New Roman" w:eastAsia="標楷體" w:hAnsi="Times New Roman" w:hint="eastAsia"/>
                <w:color w:val="000000"/>
                <w:sz w:val="20"/>
                <w:szCs w:val="20"/>
              </w:rPr>
              <w:t>件。</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加強水產業者疾病防治及用藥輔導。</w:t>
            </w:r>
          </w:p>
          <w:p w:rsidR="00657491" w:rsidRDefault="00657491">
            <w:pPr>
              <w:spacing w:line="300" w:lineRule="exact"/>
              <w:ind w:left="200" w:hangingChars="100" w:hanging="200"/>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水產動物病毒性疾病採樣監測至少</w:t>
            </w:r>
            <w:r>
              <w:rPr>
                <w:rFonts w:ascii="Times New Roman" w:eastAsia="標楷體" w:hAnsi="Times New Roman"/>
                <w:color w:val="000000"/>
                <w:sz w:val="20"/>
                <w:szCs w:val="20"/>
              </w:rPr>
              <w:t>2</w:t>
            </w:r>
            <w:r>
              <w:rPr>
                <w:rFonts w:ascii="Times New Roman" w:eastAsia="標楷體" w:hAnsi="Times New Roman" w:hint="eastAsia"/>
                <w:color w:val="000000"/>
                <w:sz w:val="20"/>
                <w:szCs w:val="20"/>
              </w:rPr>
              <w:t>次。</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85"/>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六</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野生動物防疫</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加強野生動物急難救護，接受並照護受傷野生鳥類等或提供後送檢驗服務。</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390"/>
          <w:jc w:val="center"/>
        </w:trPr>
        <w:tc>
          <w:tcPr>
            <w:tcW w:w="0" w:type="auto"/>
            <w:vMerge/>
            <w:vAlign w:val="center"/>
          </w:tcPr>
          <w:p w:rsidR="00657491" w:rsidRDefault="00657491">
            <w:pPr>
              <w:widowControl/>
              <w:rPr>
                <w:rFonts w:ascii="Times New Roman" w:eastAsia="標楷體" w:hAnsi="Times New Roman"/>
                <w:color w:val="000000"/>
                <w:sz w:val="20"/>
                <w:szCs w:val="20"/>
              </w:rPr>
            </w:pPr>
          </w:p>
        </w:tc>
        <w:tc>
          <w:tcPr>
            <w:tcW w:w="0" w:type="auto"/>
            <w:vMerge/>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七</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疾病檢驗與實驗診斷</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辦理家畜禽疾病診治、病理檢查、細菌培養及藥物敏感試驗，以及調查、研究與病因追蹤等工作，預計各項檢驗合計</w:t>
            </w:r>
            <w:r>
              <w:rPr>
                <w:rFonts w:ascii="Times New Roman" w:eastAsia="標楷體" w:hAnsi="Times New Roman"/>
                <w:color w:val="000000"/>
                <w:sz w:val="20"/>
                <w:szCs w:val="20"/>
              </w:rPr>
              <w:t>50</w:t>
            </w:r>
            <w:r>
              <w:rPr>
                <w:rFonts w:ascii="Times New Roman" w:eastAsia="標楷體" w:hAnsi="Times New Roman" w:hint="eastAsia"/>
                <w:color w:val="000000"/>
                <w:sz w:val="20"/>
                <w:szCs w:val="20"/>
              </w:rPr>
              <w:t>件。</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420"/>
          <w:jc w:val="center"/>
        </w:trPr>
        <w:tc>
          <w:tcPr>
            <w:tcW w:w="1542" w:type="dxa"/>
            <w:vMerge w:val="restart"/>
            <w:tcBorders>
              <w:top w:val="single" w:sz="4" w:space="0" w:color="000000"/>
            </w:tcBorders>
          </w:tcPr>
          <w:p w:rsidR="00657491" w:rsidRDefault="00657491">
            <w:pPr>
              <w:kinsoku w:val="0"/>
              <w:overflowPunct w:val="0"/>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十六、澎湖縣家畜疾病防治所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家畜防疫獸醫公共衛生</w:t>
            </w:r>
          </w:p>
        </w:tc>
        <w:tc>
          <w:tcPr>
            <w:tcW w:w="1427" w:type="dxa"/>
            <w:vMerge w:val="restart"/>
            <w:tcBorders>
              <w:top w:val="single" w:sz="4" w:space="0" w:color="000000"/>
            </w:tcBorders>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6,391</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5,859</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12,250</w:t>
            </w:r>
          </w:p>
        </w:tc>
        <w:tc>
          <w:tcPr>
            <w:tcW w:w="1814" w:type="dxa"/>
            <w:tcBorders>
              <w:top w:val="single" w:sz="4" w:space="0" w:color="000000"/>
            </w:tcBorders>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狗狂犬病防治</w:t>
            </w:r>
          </w:p>
        </w:tc>
        <w:tc>
          <w:tcPr>
            <w:tcW w:w="3572" w:type="dxa"/>
            <w:tcBorders>
              <w:top w:val="single" w:sz="4" w:space="0" w:color="000000"/>
            </w:tcBorders>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狗狂犬病疫苗，實施預防注射，及懸掛狗牌與登記，狂犬病疫苗之注射，及內外寄生蟲之檢除，注射頭數</w:t>
            </w:r>
            <w:r>
              <w:rPr>
                <w:rFonts w:ascii="Times New Roman" w:eastAsia="標楷體" w:hAnsi="Times New Roman"/>
                <w:color w:val="000000"/>
                <w:sz w:val="20"/>
                <w:szCs w:val="20"/>
              </w:rPr>
              <w:t>2,700</w:t>
            </w:r>
            <w:r>
              <w:rPr>
                <w:rFonts w:ascii="Times New Roman" w:eastAsia="標楷體" w:hAnsi="Times New Roman" w:hint="eastAsia"/>
                <w:color w:val="000000"/>
                <w:sz w:val="20"/>
                <w:szCs w:val="20"/>
              </w:rPr>
              <w:t>頭次。</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寵物登記預定頭數</w:t>
            </w:r>
            <w:r w:rsidRPr="00484E27">
              <w:rPr>
                <w:rFonts w:ascii="Times New Roman" w:eastAsia="標楷體" w:hAnsi="Times New Roman"/>
                <w:sz w:val="20"/>
                <w:szCs w:val="20"/>
              </w:rPr>
              <w:t>150</w:t>
            </w:r>
            <w:r>
              <w:rPr>
                <w:rFonts w:ascii="Times New Roman" w:eastAsia="標楷體" w:hAnsi="Times New Roman" w:hint="eastAsia"/>
                <w:color w:val="000000"/>
                <w:sz w:val="20"/>
                <w:szCs w:val="20"/>
              </w:rPr>
              <w:t>頭，補助結紮</w:t>
            </w:r>
            <w:r>
              <w:rPr>
                <w:rFonts w:ascii="Times New Roman" w:eastAsia="標楷體" w:hAnsi="Times New Roman"/>
                <w:color w:val="000000"/>
                <w:sz w:val="20"/>
                <w:szCs w:val="20"/>
              </w:rPr>
              <w:t>150</w:t>
            </w:r>
            <w:r>
              <w:rPr>
                <w:rFonts w:ascii="Times New Roman" w:eastAsia="標楷體" w:hAnsi="Times New Roman" w:hint="eastAsia"/>
                <w:color w:val="000000"/>
                <w:sz w:val="20"/>
                <w:szCs w:val="20"/>
              </w:rPr>
              <w:t>頭。</w:t>
            </w:r>
          </w:p>
        </w:tc>
        <w:tc>
          <w:tcPr>
            <w:tcW w:w="992" w:type="dxa"/>
            <w:tcBorders>
              <w:top w:val="single" w:sz="4" w:space="0" w:color="000000"/>
            </w:tcBorders>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82"/>
          <w:jc w:val="center"/>
        </w:trPr>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草食動物疾病防治</w:t>
            </w:r>
          </w:p>
        </w:tc>
        <w:tc>
          <w:tcPr>
            <w:tcW w:w="3572" w:type="dxa"/>
          </w:tcPr>
          <w:p w:rsidR="00657491" w:rsidRPr="00106FC3" w:rsidRDefault="00657491">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1.</w:t>
            </w:r>
            <w:r w:rsidRPr="00106FC3">
              <w:rPr>
                <w:rFonts w:ascii="Times New Roman" w:eastAsia="標楷體" w:hAnsi="Times New Roman" w:hint="eastAsia"/>
                <w:sz w:val="20"/>
                <w:szCs w:val="20"/>
              </w:rPr>
              <w:t>配合動植物防疫檢疫局計畫辦理。</w:t>
            </w:r>
          </w:p>
          <w:p w:rsidR="00657491" w:rsidRPr="00106FC3" w:rsidRDefault="00657491">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2.</w:t>
            </w:r>
            <w:r w:rsidRPr="00106FC3">
              <w:rPr>
                <w:rFonts w:ascii="Times New Roman" w:eastAsia="標楷體" w:hAnsi="Times New Roman" w:hint="eastAsia"/>
                <w:sz w:val="20"/>
                <w:szCs w:val="20"/>
              </w:rPr>
              <w:t>預定實施結核病、布氏桿菌檢除工作，鹿隻</w:t>
            </w:r>
            <w:r w:rsidRPr="00106FC3">
              <w:rPr>
                <w:rFonts w:ascii="Times New Roman" w:eastAsia="標楷體" w:hAnsi="Times New Roman"/>
                <w:sz w:val="20"/>
                <w:szCs w:val="20"/>
              </w:rPr>
              <w:t>20</w:t>
            </w:r>
            <w:r w:rsidRPr="00106FC3">
              <w:rPr>
                <w:rFonts w:ascii="Times New Roman" w:eastAsia="標楷體" w:hAnsi="Times New Roman" w:hint="eastAsia"/>
                <w:sz w:val="20"/>
                <w:szCs w:val="20"/>
              </w:rPr>
              <w:t>頭，乳羊</w:t>
            </w:r>
            <w:r w:rsidRPr="00106FC3">
              <w:rPr>
                <w:rFonts w:ascii="Times New Roman" w:eastAsia="標楷體" w:hAnsi="Times New Roman"/>
                <w:sz w:val="20"/>
                <w:szCs w:val="20"/>
              </w:rPr>
              <w:t>50</w:t>
            </w:r>
            <w:r w:rsidRPr="00106FC3">
              <w:rPr>
                <w:rFonts w:ascii="Times New Roman" w:eastAsia="標楷體" w:hAnsi="Times New Roman" w:hint="eastAsia"/>
                <w:sz w:val="20"/>
                <w:szCs w:val="20"/>
              </w:rPr>
              <w:t>。</w:t>
            </w:r>
          </w:p>
          <w:p w:rsidR="00657491" w:rsidRPr="00106FC3" w:rsidRDefault="00657491">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3.</w:t>
            </w:r>
            <w:r w:rsidRPr="00106FC3">
              <w:rPr>
                <w:rFonts w:ascii="Times New Roman" w:eastAsia="標楷體" w:hAnsi="Times New Roman" w:hint="eastAsia"/>
                <w:sz w:val="20"/>
                <w:szCs w:val="20"/>
              </w:rPr>
              <w:t>草食動物內外寄生蟲驅除，牛</w:t>
            </w:r>
            <w:r w:rsidRPr="00106FC3">
              <w:rPr>
                <w:rFonts w:ascii="Times New Roman" w:eastAsia="標楷體" w:hAnsi="Times New Roman"/>
                <w:sz w:val="20"/>
                <w:szCs w:val="20"/>
              </w:rPr>
              <w:t>800</w:t>
            </w:r>
            <w:r w:rsidRPr="00106FC3">
              <w:rPr>
                <w:rFonts w:ascii="Times New Roman" w:eastAsia="標楷體" w:hAnsi="Times New Roman" w:hint="eastAsia"/>
                <w:sz w:val="20"/>
                <w:szCs w:val="20"/>
              </w:rPr>
              <w:t>頭、羊</w:t>
            </w:r>
            <w:r w:rsidRPr="00106FC3">
              <w:rPr>
                <w:rFonts w:ascii="Times New Roman" w:eastAsia="標楷體" w:hAnsi="Times New Roman"/>
                <w:sz w:val="20"/>
                <w:szCs w:val="20"/>
              </w:rPr>
              <w:t>1,900</w:t>
            </w:r>
            <w:r w:rsidRPr="00106FC3">
              <w:rPr>
                <w:rFonts w:ascii="Times New Roman" w:eastAsia="標楷體" w:hAnsi="Times New Roman" w:hint="eastAsia"/>
                <w:sz w:val="20"/>
                <w:szCs w:val="20"/>
              </w:rPr>
              <w:t>頭、鹿</w:t>
            </w:r>
            <w:r w:rsidRPr="00106FC3">
              <w:rPr>
                <w:rFonts w:ascii="Times New Roman" w:eastAsia="標楷體" w:hAnsi="Times New Roman"/>
                <w:sz w:val="20"/>
                <w:szCs w:val="20"/>
              </w:rPr>
              <w:t>70</w:t>
            </w:r>
            <w:r w:rsidRPr="00106FC3">
              <w:rPr>
                <w:rFonts w:ascii="Times New Roman" w:eastAsia="標楷體" w:hAnsi="Times New Roman" w:hint="eastAsia"/>
                <w:sz w:val="20"/>
                <w:szCs w:val="20"/>
              </w:rPr>
              <w:t>頭。</w:t>
            </w:r>
          </w:p>
          <w:p w:rsidR="00657491" w:rsidRPr="00106FC3" w:rsidRDefault="00657491">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4.</w:t>
            </w:r>
            <w:r w:rsidRPr="00106FC3">
              <w:rPr>
                <w:rFonts w:ascii="Times New Roman" w:eastAsia="標楷體" w:hAnsi="Times New Roman" w:hint="eastAsia"/>
                <w:sz w:val="20"/>
                <w:szCs w:val="20"/>
              </w:rPr>
              <w:t>口蹄疫預定完成注射牛</w:t>
            </w:r>
            <w:r w:rsidRPr="00106FC3">
              <w:rPr>
                <w:rFonts w:ascii="Times New Roman" w:eastAsia="標楷體" w:hAnsi="Times New Roman"/>
                <w:sz w:val="20"/>
                <w:szCs w:val="20"/>
              </w:rPr>
              <w:t>800</w:t>
            </w:r>
            <w:r w:rsidRPr="00106FC3">
              <w:rPr>
                <w:rFonts w:ascii="Times New Roman" w:eastAsia="標楷體" w:hAnsi="Times New Roman" w:hint="eastAsia"/>
                <w:sz w:val="20"/>
                <w:szCs w:val="20"/>
              </w:rPr>
              <w:t>頭，肉羊</w:t>
            </w:r>
            <w:r w:rsidRPr="00106FC3">
              <w:rPr>
                <w:rFonts w:ascii="Times New Roman" w:eastAsia="標楷體" w:hAnsi="Times New Roman"/>
                <w:sz w:val="20"/>
                <w:szCs w:val="20"/>
              </w:rPr>
              <w:t>1,900</w:t>
            </w:r>
            <w:r w:rsidRPr="00106FC3">
              <w:rPr>
                <w:rFonts w:ascii="Times New Roman" w:eastAsia="標楷體" w:hAnsi="Times New Roman" w:hint="eastAsia"/>
                <w:sz w:val="20"/>
                <w:szCs w:val="20"/>
              </w:rPr>
              <w:t>頭，鹿</w:t>
            </w:r>
            <w:r w:rsidRPr="00106FC3">
              <w:rPr>
                <w:rFonts w:ascii="Times New Roman" w:eastAsia="標楷體" w:hAnsi="Times New Roman"/>
                <w:sz w:val="20"/>
                <w:szCs w:val="20"/>
              </w:rPr>
              <w:t>70</w:t>
            </w:r>
            <w:r w:rsidRPr="00106FC3">
              <w:rPr>
                <w:rFonts w:ascii="Times New Roman" w:eastAsia="標楷體" w:hAnsi="Times New Roman" w:hint="eastAsia"/>
                <w:sz w:val="20"/>
                <w:szCs w:val="20"/>
              </w:rPr>
              <w:t>頭。</w:t>
            </w:r>
          </w:p>
          <w:p w:rsidR="00657491" w:rsidRPr="00106FC3" w:rsidRDefault="00657491">
            <w:pPr>
              <w:kinsoku w:val="0"/>
              <w:overflowPunct w:val="0"/>
              <w:spacing w:line="300" w:lineRule="exact"/>
              <w:ind w:left="200" w:hangingChars="100" w:hanging="200"/>
              <w:jc w:val="both"/>
              <w:rPr>
                <w:rFonts w:ascii="Times New Roman" w:eastAsia="標楷體" w:hAnsi="Times New Roman"/>
                <w:sz w:val="20"/>
                <w:szCs w:val="20"/>
              </w:rPr>
            </w:pPr>
            <w:r w:rsidRPr="00106FC3">
              <w:rPr>
                <w:rFonts w:ascii="Times New Roman" w:eastAsia="標楷體" w:hAnsi="Times New Roman"/>
                <w:sz w:val="20"/>
                <w:szCs w:val="20"/>
              </w:rPr>
              <w:t>5.</w:t>
            </w:r>
            <w:r w:rsidRPr="00106FC3">
              <w:rPr>
                <w:rFonts w:ascii="Times New Roman" w:eastAsia="標楷體" w:hAnsi="Times New Roman" w:hint="eastAsia"/>
                <w:sz w:val="20"/>
                <w:szCs w:val="20"/>
              </w:rPr>
              <w:t>加強宣導及輔導自衛防疫措施。</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sidRPr="00106FC3">
              <w:rPr>
                <w:rFonts w:ascii="Times New Roman" w:eastAsia="標楷體" w:hAnsi="Times New Roman"/>
                <w:sz w:val="20"/>
                <w:szCs w:val="20"/>
              </w:rPr>
              <w:t>6.</w:t>
            </w:r>
            <w:r w:rsidRPr="00106FC3">
              <w:rPr>
                <w:rFonts w:ascii="Times New Roman" w:eastAsia="標楷體" w:hAnsi="Times New Roman" w:hint="eastAsia"/>
                <w:sz w:val="20"/>
                <w:szCs w:val="20"/>
              </w:rPr>
              <w:t>羊痘疫苗預防注射</w:t>
            </w:r>
            <w:r w:rsidRPr="00106FC3">
              <w:rPr>
                <w:rFonts w:ascii="Times New Roman" w:eastAsia="標楷體" w:hAnsi="Times New Roman"/>
                <w:sz w:val="20"/>
                <w:szCs w:val="20"/>
              </w:rPr>
              <w:t>1,900</w:t>
            </w:r>
            <w:r w:rsidRPr="00106FC3">
              <w:rPr>
                <w:rFonts w:ascii="Times New Roman" w:eastAsia="標楷體" w:hAnsi="Times New Roman" w:hint="eastAsia"/>
                <w:sz w:val="20"/>
                <w:szCs w:val="20"/>
              </w:rPr>
              <w:t>頭。</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4A1E12">
        <w:trPr>
          <w:trHeight w:val="1602"/>
          <w:jc w:val="center"/>
        </w:trPr>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畜產衛生及動物用藥管理</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派員查核本縣動物用藥品販賣業者每年查核</w:t>
            </w:r>
            <w:r>
              <w:rPr>
                <w:rFonts w:ascii="Times New Roman" w:eastAsia="標楷體" w:hAnsi="Times New Roman"/>
                <w:color w:val="000000"/>
                <w:sz w:val="20"/>
                <w:szCs w:val="20"/>
              </w:rPr>
              <w:t>1</w:t>
            </w:r>
            <w:r>
              <w:rPr>
                <w:rFonts w:ascii="Times New Roman" w:eastAsia="標楷體" w:hAnsi="Times New Roman" w:hint="eastAsia"/>
                <w:color w:val="000000"/>
                <w:sz w:val="20"/>
                <w:szCs w:val="20"/>
              </w:rPr>
              <w:t>次。</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派員前往藥品商及養畜禽戶查驗，動物藥品抽驗</w:t>
            </w:r>
            <w:r>
              <w:rPr>
                <w:rFonts w:ascii="Times New Roman" w:eastAsia="標楷體" w:hAnsi="Times New Roman"/>
                <w:color w:val="000000"/>
                <w:sz w:val="20"/>
                <w:szCs w:val="20"/>
              </w:rPr>
              <w:t>5</w:t>
            </w:r>
            <w:r>
              <w:rPr>
                <w:rFonts w:ascii="Times New Roman" w:eastAsia="標楷體" w:hAnsi="Times New Roman" w:hint="eastAsia"/>
                <w:color w:val="000000"/>
                <w:sz w:val="20"/>
                <w:szCs w:val="20"/>
              </w:rPr>
              <w:t>件；藥物殘留肉品衛生監測、豬毛、豬血、羊血及雞肉、雞蛋、羊乳等合計</w:t>
            </w:r>
            <w:r>
              <w:rPr>
                <w:rFonts w:ascii="Times New Roman" w:eastAsia="標楷體" w:hAnsi="Times New Roman"/>
                <w:color w:val="000000"/>
                <w:sz w:val="20"/>
                <w:szCs w:val="20"/>
              </w:rPr>
              <w:t>70</w:t>
            </w:r>
            <w:r>
              <w:rPr>
                <w:rFonts w:ascii="Times New Roman" w:eastAsia="標楷體" w:hAnsi="Times New Roman" w:hint="eastAsia"/>
                <w:color w:val="000000"/>
                <w:sz w:val="20"/>
                <w:szCs w:val="20"/>
              </w:rPr>
              <w:t>件。</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加強宣導動物用藥品使用方法及停藥期間以維護人畜健康安全，並輔導自配飼料維護安全用藥之操作。</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加強禁藥宣導，教育飼養戶不得購買使用禁藥品目以免誤觸法網。</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345"/>
          <w:jc w:val="center"/>
        </w:trPr>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流浪犬收容與疾病防治</w:t>
            </w:r>
          </w:p>
        </w:tc>
        <w:tc>
          <w:tcPr>
            <w:tcW w:w="3572" w:type="dxa"/>
          </w:tcPr>
          <w:p w:rsidR="00657491" w:rsidRDefault="00657491">
            <w:pPr>
              <w:kinsoku w:val="0"/>
              <w:overflowPunct w:val="0"/>
              <w:spacing w:line="300" w:lineRule="exact"/>
              <w:ind w:right="113"/>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流浪犬捕捉與收容業務委外辦理，預計捕捉與收容流浪犬</w:t>
            </w:r>
            <w:r w:rsidRPr="00106FC3">
              <w:rPr>
                <w:rFonts w:ascii="Times New Roman" w:eastAsia="標楷體" w:hAnsi="Times New Roman"/>
                <w:sz w:val="20"/>
                <w:szCs w:val="20"/>
              </w:rPr>
              <w:t>500</w:t>
            </w:r>
            <w:r>
              <w:rPr>
                <w:rFonts w:ascii="Times New Roman" w:eastAsia="標楷體" w:hAnsi="Times New Roman" w:hint="eastAsia"/>
                <w:color w:val="000000"/>
                <w:sz w:val="20"/>
                <w:szCs w:val="20"/>
              </w:rPr>
              <w:t>頭。</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277"/>
          <w:jc w:val="center"/>
        </w:trPr>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0" w:type="auto"/>
            <w:vMerge/>
            <w:tcBorders>
              <w:top w:val="single" w:sz="4" w:space="0" w:color="000000"/>
            </w:tcBorders>
            <w:vAlign w:val="center"/>
          </w:tcPr>
          <w:p w:rsidR="00657491" w:rsidRDefault="00657491">
            <w:pPr>
              <w:widowControl/>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五</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輸出入防檢疫工作及人畜共通傳染病監測</w:t>
            </w:r>
          </w:p>
        </w:tc>
        <w:tc>
          <w:tcPr>
            <w:tcW w:w="3572" w:type="dxa"/>
          </w:tcPr>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針對可能發生之重大人畜共通傳染病，如狂犬病、禽流感、狂牛病、牛瘟、西尼羅病毒腦炎加強監視工作，並加強輸出入防檢疫宣導。</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狂犬病監測犬隻檢體棌樣腦組織</w:t>
            </w:r>
            <w:r w:rsidRPr="00106FC3">
              <w:rPr>
                <w:rFonts w:ascii="Times New Roman" w:eastAsia="標楷體" w:hAnsi="Times New Roman"/>
                <w:sz w:val="20"/>
                <w:szCs w:val="20"/>
              </w:rPr>
              <w:t>20</w:t>
            </w:r>
            <w:r w:rsidRPr="00106FC3">
              <w:rPr>
                <w:rFonts w:ascii="Times New Roman" w:eastAsia="標楷體" w:hAnsi="Times New Roman" w:hint="eastAsia"/>
                <w:sz w:val="20"/>
                <w:szCs w:val="20"/>
              </w:rPr>
              <w:t>件</w:t>
            </w:r>
            <w:r>
              <w:rPr>
                <w:rFonts w:ascii="Times New Roman" w:eastAsia="標楷體" w:hAnsi="Times New Roman" w:hint="eastAsia"/>
                <w:color w:val="000000"/>
                <w:sz w:val="20"/>
                <w:szCs w:val="20"/>
              </w:rPr>
              <w:t>、家犬血清</w:t>
            </w:r>
            <w:r>
              <w:rPr>
                <w:rFonts w:ascii="Times New Roman" w:eastAsia="標楷體" w:hAnsi="Times New Roman"/>
                <w:color w:val="000000"/>
                <w:sz w:val="20"/>
                <w:szCs w:val="20"/>
              </w:rPr>
              <w:t>20</w:t>
            </w:r>
            <w:r>
              <w:rPr>
                <w:rFonts w:ascii="Times New Roman" w:eastAsia="標楷體" w:hAnsi="Times New Roman" w:hint="eastAsia"/>
                <w:color w:val="000000"/>
                <w:sz w:val="20"/>
                <w:szCs w:val="20"/>
              </w:rPr>
              <w:t>件。</w:t>
            </w:r>
          </w:p>
          <w:p w:rsidR="00657491" w:rsidRDefault="00657491">
            <w:pPr>
              <w:kinsoku w:val="0"/>
              <w:overflowPunct w:val="0"/>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配合查緝單位，處理緝獲走私畜禽及其產品，以避免重大動物疫病傳入。</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1542"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十七、澎湖縣家畜疾病防治所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家畜防疫</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一般建築及設備</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60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60</w:t>
            </w:r>
          </w:p>
        </w:tc>
        <w:tc>
          <w:tcPr>
            <w:tcW w:w="1814" w:type="dxa"/>
          </w:tcPr>
          <w:p w:rsidR="00657491" w:rsidRDefault="00657491">
            <w:pPr>
              <w:spacing w:line="300" w:lineRule="exact"/>
              <w:ind w:left="34" w:hangingChars="17" w:hanging="34"/>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充實家畜防治所設備</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充實家畜防治所設備。</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1542"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十八、澎湖縣林務公園管理所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一般行政</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2,375</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2,375</w:t>
            </w:r>
          </w:p>
        </w:tc>
        <w:tc>
          <w:tcPr>
            <w:tcW w:w="1814" w:type="dxa"/>
          </w:tcPr>
          <w:p w:rsidR="00657491" w:rsidRDefault="00657491">
            <w:pPr>
              <w:spacing w:line="300" w:lineRule="exact"/>
              <w:ind w:left="386" w:hangingChars="193" w:hanging="386"/>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一般行政管理</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按照計畫加強辦理行政業務，及統籌事務之管理，以提高行政效率。</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1542" w:type="dxa"/>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十九、澎湖縣林務公園管理所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林政管理</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林產推廣</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12,900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pPr>
              <w:spacing w:line="300" w:lineRule="exact"/>
              <w:ind w:right="100"/>
              <w:jc w:val="right"/>
              <w:rPr>
                <w:rFonts w:ascii="Times New Roman" w:eastAsia="標楷體" w:hAnsi="Times New Roman"/>
                <w:color w:val="000000"/>
                <w:sz w:val="20"/>
                <w:szCs w:val="20"/>
              </w:rPr>
            </w:pPr>
            <w:r>
              <w:rPr>
                <w:rFonts w:ascii="Times New Roman" w:eastAsia="標楷體" w:hAnsi="Times New Roman"/>
                <w:color w:val="000000"/>
                <w:sz w:val="20"/>
                <w:szCs w:val="20"/>
              </w:rPr>
              <w:t>28,500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22,216</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63,616</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kern w:val="0"/>
                <w:sz w:val="20"/>
                <w:szCs w:val="20"/>
              </w:rPr>
              <w:t>澎湖縣低碳（度）維護的植栽景觀營造與利用計畫</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結合澎湖造林工作隊推動海岸林生態園區（廢耕地造林及造林撫育）：</w:t>
            </w:r>
          </w:p>
          <w:p w:rsidR="00657491" w:rsidRDefault="00657491">
            <w:pPr>
              <w:pStyle w:val="BodyTextIndent3"/>
              <w:kinsoku w:val="0"/>
              <w:overflowPunct w:val="0"/>
              <w:spacing w:after="0"/>
              <w:ind w:leftChars="100" w:left="240"/>
              <w:rPr>
                <w:rFonts w:eastAsia="標楷體"/>
                <w:color w:val="000000"/>
                <w:sz w:val="20"/>
                <w:szCs w:val="20"/>
              </w:rPr>
            </w:pPr>
            <w:r>
              <w:rPr>
                <w:rFonts w:eastAsia="標楷體" w:hint="eastAsia"/>
                <w:color w:val="000000"/>
                <w:sz w:val="20"/>
                <w:szCs w:val="20"/>
              </w:rPr>
              <w:t>綠化造林對於自然環境之保護、水源涵養、土壤肥力保持等極為重要，過去數年積極從事大面積造林，唯遭受颱風、鹽霧等之侵襲為害，苗木受害嚴重，擬加強辦理海岸林營造工作、保育土地資源、促進農地利用。目標廢耕地造林及造林撫育</w:t>
            </w:r>
            <w:r>
              <w:rPr>
                <w:rFonts w:eastAsia="標楷體"/>
                <w:color w:val="000000"/>
                <w:sz w:val="20"/>
                <w:szCs w:val="20"/>
              </w:rPr>
              <w:t>20</w:t>
            </w:r>
            <w:r>
              <w:rPr>
                <w:rFonts w:eastAsia="標楷體" w:hint="eastAsia"/>
                <w:color w:val="000000"/>
                <w:sz w:val="20"/>
                <w:szCs w:val="20"/>
              </w:rPr>
              <w:t>公頃。</w:t>
            </w:r>
          </w:p>
          <w:p w:rsidR="00657491" w:rsidRDefault="00657491">
            <w:pPr>
              <w:pStyle w:val="BodyTextIndent3"/>
              <w:spacing w:after="0"/>
              <w:ind w:leftChars="0" w:left="200" w:hangingChars="100" w:hanging="200"/>
              <w:rPr>
                <w:rFonts w:eastAsia="標楷體"/>
                <w:color w:val="000000"/>
                <w:sz w:val="20"/>
                <w:szCs w:val="20"/>
              </w:rPr>
            </w:pPr>
            <w:r>
              <w:rPr>
                <w:rFonts w:eastAsia="標楷體"/>
                <w:color w:val="000000"/>
                <w:sz w:val="20"/>
                <w:szCs w:val="20"/>
              </w:rPr>
              <w:t>2.</w:t>
            </w:r>
            <w:r>
              <w:rPr>
                <w:rFonts w:eastAsia="標楷體" w:hint="eastAsia"/>
                <w:color w:val="000000"/>
                <w:sz w:val="20"/>
                <w:szCs w:val="20"/>
              </w:rPr>
              <w:t>機關、學校或社區植樹：</w:t>
            </w:r>
          </w:p>
          <w:p w:rsidR="00657491" w:rsidRDefault="00657491">
            <w:pPr>
              <w:spacing w:line="300" w:lineRule="exact"/>
              <w:ind w:leftChars="100" w:left="24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本縣綠地稀少，為提昇本縣民眾生活品質，塑造適意、美觀的生態環境，達到綠化澎湖的目的，積極推展機關、學校或社區綠美化，擬擇定綠美化機關、學校或社區計</w:t>
            </w:r>
            <w:r>
              <w:rPr>
                <w:rFonts w:ascii="Times New Roman" w:eastAsia="標楷體" w:hAnsi="Times New Roman"/>
                <w:color w:val="000000"/>
                <w:sz w:val="20"/>
                <w:szCs w:val="20"/>
              </w:rPr>
              <w:t>2</w:t>
            </w:r>
            <w:r>
              <w:rPr>
                <w:rFonts w:ascii="Times New Roman" w:eastAsia="標楷體" w:hAnsi="Times New Roman" w:hint="eastAsia"/>
                <w:color w:val="000000"/>
                <w:sz w:val="20"/>
                <w:szCs w:val="20"/>
              </w:rPr>
              <w:t>處提供苗木等資材並加以宣導。</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育苗：</w:t>
            </w:r>
          </w:p>
          <w:p w:rsidR="00657491" w:rsidRDefault="00657491">
            <w:pPr>
              <w:spacing w:line="300" w:lineRule="exact"/>
              <w:ind w:leftChars="100" w:left="24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栽培苗木提供民眾綠美化所需，並可收苗木馴化之效，預計全年培育</w:t>
            </w:r>
            <w:r>
              <w:rPr>
                <w:rFonts w:ascii="Times New Roman" w:eastAsia="標楷體" w:hAnsi="Times New Roman"/>
                <w:color w:val="000000"/>
                <w:sz w:val="20"/>
                <w:szCs w:val="20"/>
              </w:rPr>
              <w:t>10</w:t>
            </w:r>
            <w:r>
              <w:rPr>
                <w:rFonts w:ascii="Times New Roman" w:eastAsia="標楷體" w:hAnsi="Times New Roman" w:hint="eastAsia"/>
                <w:color w:val="000000"/>
                <w:sz w:val="20"/>
                <w:szCs w:val="20"/>
              </w:rPr>
              <w:t>萬株。</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澎湖休憩園區綠博園區發展計畫：</w:t>
            </w:r>
          </w:p>
          <w:p w:rsidR="00657491" w:rsidRDefault="00657491">
            <w:pPr>
              <w:kinsoku w:val="0"/>
              <w:overflowPunct w:val="0"/>
              <w:spacing w:line="300" w:lineRule="exact"/>
              <w:ind w:leftChars="100" w:left="24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未來園區將整建園區內辦公廳舍，苗圃設施，分區營造特色主題區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如設置花海景觀區、果樹園區、蜜源</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蝴蝶</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植物區、梅園等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加強步道景觀栽植極具觀賞價值之景觀花卉及喬、灌木，強化園區教育解說功能與設施，並透過步道系統串聯，使園區具有整體性、系統性及主題性。並配合本府工務處雙湖園汙水處理廠建置，配合引進淨化水源，提供園區澆灌，景觀營造，自然過濾水道系統、湖泊、濕地營造等使水資源再次循環利用，使休憩園區成為縣級之重要觀</w:t>
            </w: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光景點與都會休憩區，兼具生態保護與觀光遊憩等多功能之大型自然生態園區，提供民眾與遊客能悠閒地體驗澎湖地區豐富的自然生態景觀與遊憩的新據點。</w:t>
            </w:r>
          </w:p>
        </w:tc>
        <w:tc>
          <w:tcPr>
            <w:tcW w:w="992" w:type="dxa"/>
          </w:tcPr>
          <w:p w:rsidR="00657491" w:rsidRPr="00106FC3" w:rsidRDefault="00657491">
            <w:pPr>
              <w:spacing w:line="300" w:lineRule="exact"/>
              <w:jc w:val="both"/>
              <w:rPr>
                <w:rFonts w:ascii="Times New Roman" w:eastAsia="標楷體" w:hAnsi="Times New Roman"/>
                <w:sz w:val="20"/>
                <w:szCs w:val="20"/>
              </w:rPr>
            </w:pPr>
            <w:r w:rsidRPr="00106FC3">
              <w:rPr>
                <w:rFonts w:ascii="Times New Roman" w:eastAsia="標楷體" w:hAnsi="Times New Roman"/>
                <w:sz w:val="20"/>
                <w:szCs w:val="20"/>
              </w:rPr>
              <w:t>106</w:t>
            </w:r>
            <w:r w:rsidRPr="00106FC3">
              <w:rPr>
                <w:rFonts w:ascii="Times New Roman" w:eastAsia="標楷體" w:hAnsi="Times New Roman" w:hint="eastAsia"/>
                <w:sz w:val="20"/>
                <w:szCs w:val="20"/>
              </w:rPr>
              <w:t>離島建設基金</w:t>
            </w:r>
            <w:r w:rsidRPr="00106FC3">
              <w:rPr>
                <w:rFonts w:ascii="Times New Roman" w:eastAsia="標楷體" w:hAnsi="Times New Roman"/>
                <w:sz w:val="20"/>
                <w:szCs w:val="20"/>
              </w:rPr>
              <w:t>28,500</w:t>
            </w:r>
            <w:r w:rsidRPr="00106FC3">
              <w:rPr>
                <w:rFonts w:ascii="Times New Roman" w:eastAsia="標楷體" w:hAnsi="Times New Roman" w:hint="eastAsia"/>
                <w:sz w:val="20"/>
                <w:szCs w:val="20"/>
              </w:rPr>
              <w:t>千元</w:t>
            </w:r>
          </w:p>
        </w:tc>
      </w:tr>
      <w:tr w:rsidR="00657491" w:rsidTr="008566E0">
        <w:trPr>
          <w:trHeight w:val="350"/>
          <w:jc w:val="center"/>
        </w:trPr>
        <w:tc>
          <w:tcPr>
            <w:tcW w:w="1542" w:type="dxa"/>
            <w:vMerge w:val="restart"/>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二十、澎湖縣林務公園管理所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林政管理</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環境綠美化計畫</w:t>
            </w:r>
          </w:p>
        </w:tc>
        <w:tc>
          <w:tcPr>
            <w:tcW w:w="1427" w:type="dxa"/>
            <w:vMerge w:val="restart"/>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26,090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26,090</w:t>
            </w:r>
          </w:p>
        </w:tc>
        <w:tc>
          <w:tcPr>
            <w:tcW w:w="1814"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闢建青青草園</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斗六草或百慕達草為主，預計全年新植青青草園</w:t>
            </w:r>
            <w:r>
              <w:rPr>
                <w:rFonts w:ascii="Times New Roman" w:eastAsia="標楷體" w:hAnsi="Times New Roman"/>
                <w:color w:val="000000"/>
                <w:sz w:val="20"/>
                <w:szCs w:val="20"/>
              </w:rPr>
              <w:t>2</w:t>
            </w:r>
            <w:r>
              <w:rPr>
                <w:rFonts w:ascii="Times New Roman" w:eastAsia="標楷體" w:hAnsi="Times New Roman" w:hint="eastAsia"/>
                <w:color w:val="000000"/>
                <w:sz w:val="20"/>
                <w:szCs w:val="20"/>
              </w:rPr>
              <w:t>公頃。</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推動青青草園認養</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推動青青草園認養，鼓勵本縣各機關、民間團體及居住所在地臨近青青草園民眾，就近認養周邊之綠地。</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三</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青青草園維護</w:t>
            </w:r>
          </w:p>
        </w:tc>
        <w:tc>
          <w:tcPr>
            <w:tcW w:w="3572" w:type="dxa"/>
          </w:tcPr>
          <w:p w:rsidR="00657491" w:rsidRDefault="00657491">
            <w:pPr>
              <w:kinsoku w:val="0"/>
              <w:overflowPunct w:val="0"/>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維護本縣現有青青草園近</w:t>
            </w:r>
            <w:r>
              <w:rPr>
                <w:rFonts w:ascii="Times New Roman" w:eastAsia="標楷體" w:hAnsi="Times New Roman"/>
                <w:color w:val="000000"/>
                <w:sz w:val="20"/>
                <w:szCs w:val="20"/>
              </w:rPr>
              <w:t>800</w:t>
            </w:r>
            <w:r>
              <w:rPr>
                <w:rFonts w:ascii="Times New Roman" w:eastAsia="標楷體" w:hAnsi="Times New Roman" w:hint="eastAsia"/>
                <w:color w:val="000000"/>
                <w:sz w:val="20"/>
                <w:szCs w:val="20"/>
              </w:rPr>
              <w:t>處，面積達</w:t>
            </w:r>
            <w:r>
              <w:rPr>
                <w:rFonts w:ascii="Times New Roman" w:eastAsia="標楷體" w:hAnsi="Times New Roman"/>
                <w:color w:val="000000"/>
                <w:sz w:val="20"/>
                <w:szCs w:val="20"/>
              </w:rPr>
              <w:t>90</w:t>
            </w:r>
            <w:r>
              <w:rPr>
                <w:rFonts w:ascii="Times New Roman" w:eastAsia="標楷體" w:hAnsi="Times New Roman" w:hint="eastAsia"/>
                <w:color w:val="000000"/>
                <w:sz w:val="20"/>
                <w:szCs w:val="20"/>
              </w:rPr>
              <w:t>餘公頃，每月依工作進度表實施管理，施以除草、灌溉、施肥、病蟲害防治及環境清潔整理等工作。</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四</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銀合歡剷除植生</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依據「澎湖縣公私有土地環境景觀美化自治條例」，由申請單位向縣府提出使用需求及後續維護管理計畫，經農漁局林務公園管理所審核後，作為銀合歡剷除活化之區域。每年剷除目標預計</w:t>
            </w: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公頃</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視實際提出申請計畫面積適度調整</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1814" w:type="dxa"/>
          </w:tcPr>
          <w:p w:rsidR="00657491" w:rsidRPr="004B2521" w:rsidRDefault="00657491" w:rsidP="00DC4A2E">
            <w:pPr>
              <w:spacing w:line="300" w:lineRule="exact"/>
              <w:ind w:left="400" w:hangingChars="200" w:hanging="400"/>
              <w:jc w:val="both"/>
              <w:rPr>
                <w:rFonts w:ascii="Times New Roman" w:eastAsia="標楷體" w:hAnsi="Times New Roman"/>
                <w:strike/>
                <w:sz w:val="20"/>
                <w:szCs w:val="20"/>
              </w:rPr>
            </w:pPr>
            <w:r w:rsidRPr="004B2521">
              <w:rPr>
                <w:rFonts w:ascii="Times New Roman" w:eastAsia="標楷體" w:hAnsi="Times New Roman"/>
                <w:sz w:val="20"/>
                <w:szCs w:val="20"/>
              </w:rPr>
              <w:t>(</w:t>
            </w:r>
            <w:r w:rsidRPr="004B2521">
              <w:rPr>
                <w:rFonts w:ascii="Times New Roman" w:eastAsia="標楷體" w:hAnsi="Times New Roman" w:hint="eastAsia"/>
                <w:sz w:val="20"/>
                <w:szCs w:val="20"/>
              </w:rPr>
              <w:t>五</w:t>
            </w:r>
            <w:r w:rsidRPr="004B2521">
              <w:rPr>
                <w:rFonts w:ascii="Times New Roman" w:eastAsia="標楷體" w:hAnsi="Times New Roman"/>
                <w:sz w:val="20"/>
                <w:szCs w:val="20"/>
              </w:rPr>
              <w:t>)</w:t>
            </w:r>
            <w:r w:rsidRPr="004B2521">
              <w:rPr>
                <w:rFonts w:ascii="Times New Roman" w:eastAsia="標楷體" w:hAnsi="Times New Roman" w:hint="eastAsia"/>
                <w:sz w:val="20"/>
                <w:szCs w:val="20"/>
              </w:rPr>
              <w:t>澎湖休憩園區綜合經營計畫</w:t>
            </w:r>
          </w:p>
        </w:tc>
        <w:tc>
          <w:tcPr>
            <w:tcW w:w="3572" w:type="dxa"/>
          </w:tcPr>
          <w:p w:rsidR="00657491" w:rsidRPr="004B2521" w:rsidRDefault="00657491" w:rsidP="008E41C7">
            <w:pPr>
              <w:spacing w:line="300" w:lineRule="exact"/>
              <w:jc w:val="both"/>
              <w:rPr>
                <w:rFonts w:ascii="Times New Roman" w:eastAsia="標楷體" w:hAnsi="Times New Roman"/>
                <w:strike/>
                <w:kern w:val="0"/>
                <w:sz w:val="20"/>
                <w:szCs w:val="20"/>
              </w:rPr>
            </w:pPr>
            <w:r w:rsidRPr="004B2521">
              <w:rPr>
                <w:rFonts w:ascii="標楷體" w:eastAsia="標楷體" w:hAnsi="標楷體" w:hint="eastAsia"/>
                <w:kern w:val="0"/>
                <w:sz w:val="20"/>
                <w:szCs w:val="20"/>
              </w:rPr>
              <w:t>澎湖休憩園區新建辦公廳暨附屬建築物工程</w:t>
            </w:r>
            <w:r w:rsidRPr="004B2521">
              <w:rPr>
                <w:rFonts w:ascii="標楷體" w:eastAsia="標楷體" w:hAnsi="標楷體"/>
                <w:kern w:val="0"/>
                <w:sz w:val="20"/>
                <w:szCs w:val="20"/>
              </w:rPr>
              <w:t>1</w:t>
            </w:r>
            <w:r w:rsidRPr="004B2521">
              <w:rPr>
                <w:rFonts w:ascii="標楷體" w:eastAsia="標楷體" w:hAnsi="標楷體" w:hint="eastAsia"/>
                <w:kern w:val="0"/>
                <w:sz w:val="20"/>
                <w:szCs w:val="20"/>
              </w:rPr>
              <w:t>棟。</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268"/>
          <w:jc w:val="center"/>
        </w:trPr>
        <w:tc>
          <w:tcPr>
            <w:tcW w:w="1542" w:type="dxa"/>
            <w:vMerge w:val="restart"/>
          </w:tcPr>
          <w:p w:rsidR="00657491" w:rsidRDefault="00657491">
            <w:pPr>
              <w:spacing w:line="300" w:lineRule="exact"/>
              <w:ind w:left="600" w:hangingChars="300" w:hanging="600"/>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二十一、澎湖縣林務公園管理所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林政管理</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公園闢建與維護</w:t>
            </w:r>
          </w:p>
        </w:tc>
        <w:tc>
          <w:tcPr>
            <w:tcW w:w="1427" w:type="dxa"/>
            <w:vMerge w:val="restart"/>
          </w:tcPr>
          <w:p w:rsidR="00657491" w:rsidRDefault="00657491">
            <w:pPr>
              <w:spacing w:line="300" w:lineRule="exact"/>
              <w:ind w:firstLineChars="50" w:firstLine="100"/>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13,001</w:t>
            </w:r>
          </w:p>
          <w:p w:rsidR="00657491" w:rsidRDefault="00657491">
            <w:pPr>
              <w:spacing w:line="300" w:lineRule="exact"/>
              <w:ind w:firstLineChars="50" w:firstLine="100"/>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13,001</w:t>
            </w: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公園管理維護</w:t>
            </w:r>
          </w:p>
        </w:tc>
        <w:tc>
          <w:tcPr>
            <w:tcW w:w="3572" w:type="dxa"/>
          </w:tcPr>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1.</w:t>
            </w:r>
            <w:r>
              <w:rPr>
                <w:rFonts w:ascii="Times New Roman" w:eastAsia="標楷體" w:hAnsi="Times New Roman" w:hint="eastAsia"/>
                <w:color w:val="000000"/>
                <w:sz w:val="20"/>
                <w:szCs w:val="20"/>
              </w:rPr>
              <w:t>公園照明修復。</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2.</w:t>
            </w:r>
            <w:r>
              <w:rPr>
                <w:rFonts w:ascii="Times New Roman" w:eastAsia="標楷體" w:hAnsi="Times New Roman" w:hint="eastAsia"/>
                <w:color w:val="000000"/>
                <w:sz w:val="20"/>
                <w:szCs w:val="20"/>
              </w:rPr>
              <w:t>遊憩設施維護及設置。</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3.</w:t>
            </w:r>
            <w:r>
              <w:rPr>
                <w:rFonts w:ascii="Times New Roman" w:eastAsia="標楷體" w:hAnsi="Times New Roman" w:hint="eastAsia"/>
                <w:color w:val="000000"/>
                <w:sz w:val="20"/>
                <w:szCs w:val="20"/>
              </w:rPr>
              <w:t>公園公廁維護管理。</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4.</w:t>
            </w:r>
            <w:r>
              <w:rPr>
                <w:rFonts w:ascii="Times New Roman" w:eastAsia="標楷體" w:hAnsi="Times New Roman" w:hint="eastAsia"/>
                <w:color w:val="000000"/>
                <w:sz w:val="20"/>
                <w:szCs w:val="20"/>
              </w:rPr>
              <w:t>增加公園綠覆面積，並栽植適合本地樹種，以多樣化及複層式栽植等生態理念設計。</w:t>
            </w:r>
          </w:p>
          <w:p w:rsidR="00657491" w:rsidRDefault="00657491">
            <w:pPr>
              <w:spacing w:line="300" w:lineRule="exact"/>
              <w:ind w:left="200" w:hangingChars="100" w:hanging="200"/>
              <w:jc w:val="both"/>
              <w:rPr>
                <w:rFonts w:ascii="Times New Roman" w:eastAsia="標楷體" w:hAnsi="Times New Roman"/>
                <w:color w:val="000000"/>
                <w:sz w:val="20"/>
                <w:szCs w:val="20"/>
              </w:rPr>
            </w:pPr>
            <w:r>
              <w:rPr>
                <w:rFonts w:ascii="Times New Roman" w:eastAsia="標楷體" w:hAnsi="Times New Roman"/>
                <w:color w:val="000000"/>
                <w:sz w:val="20"/>
                <w:szCs w:val="20"/>
              </w:rPr>
              <w:t>5.</w:t>
            </w:r>
            <w:r>
              <w:rPr>
                <w:rFonts w:ascii="Times New Roman" w:eastAsia="標楷體" w:hAnsi="Times New Roman" w:hint="eastAsia"/>
                <w:color w:val="000000"/>
                <w:sz w:val="20"/>
                <w:szCs w:val="20"/>
              </w:rPr>
              <w:t>環境整理及樹木修剪及割草。</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342"/>
          <w:jc w:val="center"/>
        </w:trPr>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0" w:type="auto"/>
            <w:vMerge/>
            <w:vAlign w:val="center"/>
          </w:tcPr>
          <w:p w:rsidR="00657491" w:rsidRDefault="00657491">
            <w:pPr>
              <w:widowControl/>
              <w:spacing w:beforeAutospacing="1" w:afterAutospacing="1"/>
              <w:rPr>
                <w:rFonts w:ascii="Times New Roman" w:eastAsia="標楷體" w:hAnsi="Times New Roman"/>
                <w:color w:val="000000"/>
                <w:sz w:val="20"/>
                <w:szCs w:val="20"/>
              </w:rPr>
            </w:pPr>
          </w:p>
        </w:tc>
        <w:tc>
          <w:tcPr>
            <w:tcW w:w="1814" w:type="dxa"/>
          </w:tcPr>
          <w:p w:rsidR="00657491" w:rsidRDefault="00657491">
            <w:pPr>
              <w:spacing w:line="300" w:lineRule="exact"/>
              <w:ind w:left="400" w:hangingChars="200" w:hanging="400"/>
              <w:jc w:val="both"/>
              <w:rPr>
                <w:rFonts w:ascii="Times New Roman" w:eastAsia="標楷體" w:hAnsi="Times New Roman"/>
                <w:color w:val="000000"/>
                <w:sz w:val="20"/>
                <w:szCs w:val="20"/>
              </w:rPr>
            </w:pPr>
            <w:r>
              <w:rPr>
                <w:rFonts w:ascii="Times New Roman" w:eastAsia="標楷體" w:hAnsi="Times New Roman"/>
                <w:color w:val="000000"/>
                <w:sz w:val="20"/>
                <w:szCs w:val="20"/>
              </w:rPr>
              <w:t>(</w:t>
            </w:r>
            <w:r>
              <w:rPr>
                <w:rFonts w:ascii="Times New Roman" w:eastAsia="標楷體" w:hAnsi="Times New Roman" w:hint="eastAsia"/>
                <w:color w:val="000000"/>
                <w:sz w:val="20"/>
                <w:szCs w:val="20"/>
              </w:rPr>
              <w:t>二</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公園更新、闢建</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闢建涼亭、步道等。</w:t>
            </w:r>
          </w:p>
        </w:tc>
        <w:tc>
          <w:tcPr>
            <w:tcW w:w="992" w:type="dxa"/>
          </w:tcPr>
          <w:p w:rsidR="00657491" w:rsidRDefault="00657491">
            <w:pPr>
              <w:spacing w:line="300" w:lineRule="exact"/>
              <w:rPr>
                <w:rFonts w:ascii="Times New Roman" w:eastAsia="標楷體" w:hAnsi="Times New Roman"/>
                <w:color w:val="000000"/>
                <w:sz w:val="20"/>
                <w:szCs w:val="20"/>
              </w:rPr>
            </w:pPr>
          </w:p>
        </w:tc>
      </w:tr>
      <w:tr w:rsidR="00657491" w:rsidTr="008566E0">
        <w:trPr>
          <w:trHeight w:val="584"/>
          <w:jc w:val="center"/>
        </w:trPr>
        <w:tc>
          <w:tcPr>
            <w:tcW w:w="1542" w:type="dxa"/>
          </w:tcPr>
          <w:p w:rsidR="00657491" w:rsidRDefault="00657491">
            <w:pPr>
              <w:spacing w:line="300" w:lineRule="exact"/>
              <w:ind w:left="512" w:hangingChars="256" w:hanging="512"/>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二十二、澎湖縣林務公園管理所</w:t>
            </w:r>
            <w:r>
              <w:rPr>
                <w:rFonts w:ascii="Times New Roman" w:eastAsia="標楷體" w:hAnsi="Times New Roman"/>
                <w:color w:val="000000"/>
                <w:sz w:val="20"/>
                <w:szCs w:val="20"/>
              </w:rPr>
              <w:t>-</w:t>
            </w:r>
            <w:r>
              <w:rPr>
                <w:rFonts w:ascii="Times New Roman" w:eastAsia="標楷體" w:hAnsi="Times New Roman" w:hint="eastAsia"/>
                <w:color w:val="000000"/>
                <w:sz w:val="20"/>
                <w:szCs w:val="20"/>
              </w:rPr>
              <w:t>一般建築及設備）</w:t>
            </w:r>
          </w:p>
        </w:tc>
        <w:tc>
          <w:tcPr>
            <w:tcW w:w="1427" w:type="dxa"/>
          </w:tcPr>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中央：</w:t>
            </w:r>
            <w:r>
              <w:rPr>
                <w:rFonts w:ascii="Times New Roman" w:eastAsia="標楷體" w:hAnsi="Times New Roman"/>
                <w:color w:val="000000"/>
                <w:sz w:val="20"/>
                <w:szCs w:val="20"/>
              </w:rPr>
              <w:t xml:space="preserve"> 8,399</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離島基金：</w:t>
            </w:r>
          </w:p>
          <w:p w:rsidR="00657491" w:rsidRDefault="00657491" w:rsidP="00A06B50">
            <w:pPr>
              <w:spacing w:line="300" w:lineRule="exact"/>
              <w:ind w:firstLineChars="550" w:firstLine="1100"/>
              <w:rPr>
                <w:rFonts w:ascii="Times New Roman" w:eastAsia="標楷體" w:hAnsi="Times New Roman"/>
                <w:color w:val="000000"/>
                <w:sz w:val="20"/>
                <w:szCs w:val="20"/>
              </w:rPr>
            </w:pPr>
            <w:r>
              <w:rPr>
                <w:rFonts w:ascii="Times New Roman" w:eastAsia="標楷體" w:hAnsi="Times New Roman"/>
                <w:color w:val="000000"/>
                <w:sz w:val="20"/>
                <w:szCs w:val="20"/>
              </w:rPr>
              <w:t>0</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color w:val="000000"/>
                <w:sz w:val="20"/>
                <w:szCs w:val="20"/>
              </w:rPr>
              <w:t xml:space="preserve">  </w:t>
            </w:r>
            <w:r>
              <w:rPr>
                <w:rFonts w:ascii="Times New Roman" w:eastAsia="標楷體" w:hAnsi="Times New Roman" w:hint="eastAsia"/>
                <w:color w:val="000000"/>
                <w:sz w:val="20"/>
                <w:szCs w:val="20"/>
              </w:rPr>
              <w:t>縣：</w:t>
            </w:r>
            <w:r>
              <w:rPr>
                <w:rFonts w:ascii="Times New Roman" w:eastAsia="標楷體" w:hAnsi="Times New Roman"/>
                <w:color w:val="000000"/>
                <w:sz w:val="20"/>
                <w:szCs w:val="20"/>
              </w:rPr>
              <w:t xml:space="preserve"> 5,308</w:t>
            </w:r>
          </w:p>
          <w:p w:rsidR="00657491" w:rsidRDefault="00657491">
            <w:pPr>
              <w:spacing w:line="300" w:lineRule="exact"/>
              <w:rPr>
                <w:rFonts w:ascii="Times New Roman" w:eastAsia="標楷體" w:hAnsi="Times New Roman"/>
                <w:color w:val="000000"/>
                <w:sz w:val="20"/>
                <w:szCs w:val="20"/>
              </w:rPr>
            </w:pPr>
            <w:r>
              <w:rPr>
                <w:rFonts w:ascii="Times New Roman" w:eastAsia="標楷體" w:hAnsi="Times New Roman" w:hint="eastAsia"/>
                <w:color w:val="000000"/>
                <w:sz w:val="20"/>
                <w:szCs w:val="20"/>
              </w:rPr>
              <w:t>合計：</w:t>
            </w:r>
            <w:r>
              <w:rPr>
                <w:rFonts w:ascii="Times New Roman" w:eastAsia="標楷體" w:hAnsi="Times New Roman"/>
                <w:color w:val="000000"/>
                <w:sz w:val="20"/>
                <w:szCs w:val="20"/>
              </w:rPr>
              <w:t>13,707</w:t>
            </w:r>
          </w:p>
        </w:tc>
        <w:tc>
          <w:tcPr>
            <w:tcW w:w="1814" w:type="dxa"/>
          </w:tcPr>
          <w:p w:rsidR="00657491" w:rsidRDefault="00657491">
            <w:pPr>
              <w:spacing w:line="300" w:lineRule="exact"/>
              <w:ind w:left="2"/>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充實林務及公園管理設施設備</w:t>
            </w:r>
          </w:p>
        </w:tc>
        <w:tc>
          <w:tcPr>
            <w:tcW w:w="3572" w:type="dxa"/>
          </w:tcPr>
          <w:p w:rsidR="00657491" w:rsidRDefault="00657491">
            <w:pPr>
              <w:spacing w:line="300" w:lineRule="exact"/>
              <w:jc w:val="both"/>
              <w:rPr>
                <w:rFonts w:ascii="Times New Roman" w:eastAsia="標楷體" w:hAnsi="Times New Roman"/>
                <w:color w:val="000000"/>
                <w:sz w:val="20"/>
                <w:szCs w:val="20"/>
              </w:rPr>
            </w:pPr>
            <w:r>
              <w:rPr>
                <w:rFonts w:ascii="Times New Roman" w:eastAsia="標楷體" w:hAnsi="Times New Roman" w:hint="eastAsia"/>
                <w:color w:val="000000"/>
                <w:sz w:val="20"/>
                <w:szCs w:val="20"/>
              </w:rPr>
              <w:t>充實林務公園管理所設備。</w:t>
            </w:r>
          </w:p>
        </w:tc>
        <w:tc>
          <w:tcPr>
            <w:tcW w:w="992" w:type="dxa"/>
          </w:tcPr>
          <w:p w:rsidR="00657491" w:rsidRDefault="00657491">
            <w:pPr>
              <w:spacing w:line="300" w:lineRule="exact"/>
              <w:rPr>
                <w:rFonts w:ascii="Times New Roman" w:eastAsia="標楷體" w:hAnsi="Times New Roman"/>
                <w:color w:val="000000"/>
                <w:sz w:val="20"/>
                <w:szCs w:val="20"/>
              </w:rPr>
            </w:pPr>
            <w:r w:rsidRPr="00EA357D">
              <w:rPr>
                <w:rFonts w:ascii="Times New Roman" w:eastAsia="標楷體" w:hAnsi="Times New Roman"/>
                <w:sz w:val="20"/>
                <w:szCs w:val="20"/>
              </w:rPr>
              <w:t>106</w:t>
            </w:r>
            <w:r>
              <w:rPr>
                <w:rFonts w:ascii="Times New Roman" w:eastAsia="標楷體" w:hAnsi="Times New Roman" w:hint="eastAsia"/>
                <w:color w:val="000000"/>
                <w:sz w:val="20"/>
                <w:szCs w:val="20"/>
              </w:rPr>
              <w:t>年離島建設基金</w:t>
            </w:r>
            <w:r>
              <w:rPr>
                <w:rFonts w:ascii="Times New Roman" w:eastAsia="標楷體" w:hAnsi="Times New Roman"/>
                <w:color w:val="000000"/>
                <w:sz w:val="20"/>
                <w:szCs w:val="20"/>
              </w:rPr>
              <w:t>0</w:t>
            </w:r>
            <w:r>
              <w:rPr>
                <w:rFonts w:ascii="Times New Roman" w:eastAsia="標楷體" w:hAnsi="Times New Roman" w:hint="eastAsia"/>
                <w:color w:val="000000"/>
                <w:sz w:val="20"/>
                <w:szCs w:val="20"/>
              </w:rPr>
              <w:t>千元</w:t>
            </w:r>
          </w:p>
        </w:tc>
      </w:tr>
    </w:tbl>
    <w:p w:rsidR="00657491" w:rsidRDefault="00657491">
      <w:pPr>
        <w:widowControl/>
        <w:rPr>
          <w:rFonts w:ascii="Times New Roman" w:eastAsia="標楷體" w:hAnsi="Times New Roman"/>
        </w:rPr>
      </w:pPr>
    </w:p>
    <w:sectPr w:rsidR="00657491" w:rsidSect="005F512C">
      <w:footerReference w:type="default" r:id="rId7"/>
      <w:pgSz w:w="11906" w:h="16838"/>
      <w:pgMar w:top="1418" w:right="1418" w:bottom="1418" w:left="1418" w:header="851" w:footer="850"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7491" w:rsidRDefault="00657491" w:rsidP="00EF6B81">
      <w:r>
        <w:separator/>
      </w:r>
    </w:p>
  </w:endnote>
  <w:endnote w:type="continuationSeparator" w:id="0">
    <w:p w:rsidR="00657491" w:rsidRDefault="00657491" w:rsidP="00EF6B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panose1 w:val="00000000000000000000"/>
    <w:charset w:val="88"/>
    <w:family w:val="modern"/>
    <w:notTrueType/>
    <w:pitch w:val="fixed"/>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491" w:rsidRDefault="00657491">
    <w:pPr>
      <w:pStyle w:val="Footer"/>
      <w:jc w:val="center"/>
    </w:pPr>
    <w:fldSimple w:instr="PAGE   \* MERGEFORMAT">
      <w:r w:rsidRPr="004B2521">
        <w:rPr>
          <w:noProof/>
          <w:lang w:val="zh-TW"/>
        </w:rPr>
        <w:t>1</w:t>
      </w:r>
    </w:fldSimple>
  </w:p>
  <w:p w:rsidR="00657491" w:rsidRDefault="006574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7491" w:rsidRDefault="00657491" w:rsidP="00EF6B81">
      <w:r>
        <w:separator/>
      </w:r>
    </w:p>
  </w:footnote>
  <w:footnote w:type="continuationSeparator" w:id="0">
    <w:p w:rsidR="00657491" w:rsidRDefault="00657491" w:rsidP="00EF6B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A18C5"/>
    <w:multiLevelType w:val="hybridMultilevel"/>
    <w:tmpl w:val="0326037A"/>
    <w:lvl w:ilvl="0" w:tplc="41E20B9E">
      <w:start w:val="1"/>
      <w:numFmt w:val="decimal"/>
      <w:lvlText w:val="(%1)"/>
      <w:lvlJc w:val="left"/>
      <w:pPr>
        <w:ind w:left="437" w:hanging="360"/>
      </w:pPr>
      <w:rPr>
        <w:rFonts w:cs="Times New Roman" w:hint="default"/>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
    <w:nsid w:val="0B4460D4"/>
    <w:multiLevelType w:val="hybridMultilevel"/>
    <w:tmpl w:val="E758A8CA"/>
    <w:lvl w:ilvl="0" w:tplc="C2D85E10">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31D69AC"/>
    <w:multiLevelType w:val="hybridMultilevel"/>
    <w:tmpl w:val="3C16A252"/>
    <w:lvl w:ilvl="0" w:tplc="7D64FB9C">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45C3127"/>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291305C9"/>
    <w:multiLevelType w:val="hybridMultilevel"/>
    <w:tmpl w:val="56F0AA66"/>
    <w:lvl w:ilvl="0" w:tplc="28E2E538">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8">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D89752F"/>
    <w:multiLevelType w:val="hybridMultilevel"/>
    <w:tmpl w:val="27CC0316"/>
    <w:lvl w:ilvl="0" w:tplc="4418B2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40C870C5"/>
    <w:multiLevelType w:val="hybridMultilevel"/>
    <w:tmpl w:val="1F1E2BDE"/>
    <w:lvl w:ilvl="0" w:tplc="A6E8B804">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4C231497"/>
    <w:multiLevelType w:val="hybridMultilevel"/>
    <w:tmpl w:val="80DCECF4"/>
    <w:lvl w:ilvl="0" w:tplc="0EBEE336">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61804634"/>
    <w:multiLevelType w:val="hybridMultilevel"/>
    <w:tmpl w:val="DAF8EC26"/>
    <w:lvl w:ilvl="0" w:tplc="A4CA4FDA">
      <w:start w:val="1"/>
      <w:numFmt w:val="decimal"/>
      <w:lvlText w:val="(%1)"/>
      <w:lvlJc w:val="left"/>
      <w:pPr>
        <w:ind w:left="384" w:hanging="38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66076911"/>
    <w:multiLevelType w:val="hybridMultilevel"/>
    <w:tmpl w:val="5F46648A"/>
    <w:lvl w:ilvl="0" w:tplc="BAB4FA28">
      <w:start w:val="1"/>
      <w:numFmt w:val="decimal"/>
      <w:lvlText w:val="(%1)"/>
      <w:lvlJc w:val="left"/>
      <w:pPr>
        <w:ind w:left="390" w:hanging="39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5"/>
  </w:num>
  <w:num w:numId="2">
    <w:abstractNumId w:val="8"/>
  </w:num>
  <w:num w:numId="3">
    <w:abstractNumId w:val="1"/>
  </w:num>
  <w:num w:numId="4">
    <w:abstractNumId w:val="5"/>
  </w:num>
  <w:num w:numId="5">
    <w:abstractNumId w:val="12"/>
  </w:num>
  <w:num w:numId="6">
    <w:abstractNumId w:val="14"/>
  </w:num>
  <w:num w:numId="7">
    <w:abstractNumId w:val="0"/>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 w:numId="11">
    <w:abstractNumId w:val="4"/>
  </w:num>
  <w:num w:numId="12">
    <w:abstractNumId w:val="2"/>
  </w:num>
  <w:num w:numId="13">
    <w:abstractNumId w:val="11"/>
  </w:num>
  <w:num w:numId="14">
    <w:abstractNumId w:val="3"/>
  </w:num>
  <w:num w:numId="15">
    <w:abstractNumId w:val="13"/>
  </w:num>
  <w:num w:numId="16">
    <w:abstractNumId w:val="1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0A17"/>
    <w:rsid w:val="000121FE"/>
    <w:rsid w:val="00014356"/>
    <w:rsid w:val="0001626D"/>
    <w:rsid w:val="00024D41"/>
    <w:rsid w:val="0006515B"/>
    <w:rsid w:val="0009070A"/>
    <w:rsid w:val="000A320D"/>
    <w:rsid w:val="000A589D"/>
    <w:rsid w:val="000A6EE5"/>
    <w:rsid w:val="000B0FA8"/>
    <w:rsid w:val="000B1114"/>
    <w:rsid w:val="000B2C75"/>
    <w:rsid w:val="000B4828"/>
    <w:rsid w:val="000B5232"/>
    <w:rsid w:val="000B5CF1"/>
    <w:rsid w:val="000C2183"/>
    <w:rsid w:val="000D5D1D"/>
    <w:rsid w:val="000D6EAA"/>
    <w:rsid w:val="000D7019"/>
    <w:rsid w:val="000E4FCA"/>
    <w:rsid w:val="00101B55"/>
    <w:rsid w:val="00106FC3"/>
    <w:rsid w:val="00123BCE"/>
    <w:rsid w:val="00125238"/>
    <w:rsid w:val="00127E8A"/>
    <w:rsid w:val="001346DF"/>
    <w:rsid w:val="00135D41"/>
    <w:rsid w:val="001539EE"/>
    <w:rsid w:val="00172CDD"/>
    <w:rsid w:val="0018245A"/>
    <w:rsid w:val="001868DA"/>
    <w:rsid w:val="00186F7A"/>
    <w:rsid w:val="00186F80"/>
    <w:rsid w:val="00187ED8"/>
    <w:rsid w:val="00194066"/>
    <w:rsid w:val="00196533"/>
    <w:rsid w:val="00196EDE"/>
    <w:rsid w:val="00197A3B"/>
    <w:rsid w:val="001A0B36"/>
    <w:rsid w:val="001A2621"/>
    <w:rsid w:val="001B2AC3"/>
    <w:rsid w:val="001B36A7"/>
    <w:rsid w:val="001C071C"/>
    <w:rsid w:val="001C5A6B"/>
    <w:rsid w:val="001D4FC4"/>
    <w:rsid w:val="001E10BC"/>
    <w:rsid w:val="001F094D"/>
    <w:rsid w:val="001F6023"/>
    <w:rsid w:val="001F7D95"/>
    <w:rsid w:val="0020648A"/>
    <w:rsid w:val="00207E04"/>
    <w:rsid w:val="00214A89"/>
    <w:rsid w:val="00225957"/>
    <w:rsid w:val="002338CD"/>
    <w:rsid w:val="00235F02"/>
    <w:rsid w:val="00237416"/>
    <w:rsid w:val="00237C4C"/>
    <w:rsid w:val="00245141"/>
    <w:rsid w:val="00250497"/>
    <w:rsid w:val="002540F9"/>
    <w:rsid w:val="0027767E"/>
    <w:rsid w:val="00284723"/>
    <w:rsid w:val="00292FE0"/>
    <w:rsid w:val="00297C8A"/>
    <w:rsid w:val="002A3824"/>
    <w:rsid w:val="002C7DC6"/>
    <w:rsid w:val="002D7A7A"/>
    <w:rsid w:val="002E70F9"/>
    <w:rsid w:val="002F7AFF"/>
    <w:rsid w:val="0030489F"/>
    <w:rsid w:val="00310150"/>
    <w:rsid w:val="0031383A"/>
    <w:rsid w:val="00315F0B"/>
    <w:rsid w:val="00320291"/>
    <w:rsid w:val="0032275F"/>
    <w:rsid w:val="003242B9"/>
    <w:rsid w:val="00331734"/>
    <w:rsid w:val="003370FB"/>
    <w:rsid w:val="00351533"/>
    <w:rsid w:val="0035346F"/>
    <w:rsid w:val="00355BB5"/>
    <w:rsid w:val="003578B8"/>
    <w:rsid w:val="00357C92"/>
    <w:rsid w:val="0036134B"/>
    <w:rsid w:val="00367527"/>
    <w:rsid w:val="003735DB"/>
    <w:rsid w:val="00377350"/>
    <w:rsid w:val="003805DA"/>
    <w:rsid w:val="00384B01"/>
    <w:rsid w:val="00390A17"/>
    <w:rsid w:val="00391EFC"/>
    <w:rsid w:val="00394B21"/>
    <w:rsid w:val="00397F0A"/>
    <w:rsid w:val="003A48F8"/>
    <w:rsid w:val="003A4E5D"/>
    <w:rsid w:val="003A74C3"/>
    <w:rsid w:val="003B42C4"/>
    <w:rsid w:val="003B4CD9"/>
    <w:rsid w:val="003B5141"/>
    <w:rsid w:val="003B66E0"/>
    <w:rsid w:val="003B6B70"/>
    <w:rsid w:val="003D05C7"/>
    <w:rsid w:val="004015F7"/>
    <w:rsid w:val="00404F0F"/>
    <w:rsid w:val="00410078"/>
    <w:rsid w:val="00411B06"/>
    <w:rsid w:val="00415A40"/>
    <w:rsid w:val="00421F55"/>
    <w:rsid w:val="0043718D"/>
    <w:rsid w:val="00454EFD"/>
    <w:rsid w:val="00460DD8"/>
    <w:rsid w:val="00461111"/>
    <w:rsid w:val="004621E6"/>
    <w:rsid w:val="00463927"/>
    <w:rsid w:val="00465EAA"/>
    <w:rsid w:val="0046716B"/>
    <w:rsid w:val="00470542"/>
    <w:rsid w:val="004721DA"/>
    <w:rsid w:val="00472957"/>
    <w:rsid w:val="00475E1A"/>
    <w:rsid w:val="004825A3"/>
    <w:rsid w:val="0048289D"/>
    <w:rsid w:val="00484E27"/>
    <w:rsid w:val="00485CDD"/>
    <w:rsid w:val="00492952"/>
    <w:rsid w:val="004932F2"/>
    <w:rsid w:val="004A14F4"/>
    <w:rsid w:val="004A1E12"/>
    <w:rsid w:val="004A6F01"/>
    <w:rsid w:val="004A76A4"/>
    <w:rsid w:val="004B0BB3"/>
    <w:rsid w:val="004B223F"/>
    <w:rsid w:val="004B2521"/>
    <w:rsid w:val="004B5B64"/>
    <w:rsid w:val="004C0644"/>
    <w:rsid w:val="004C618D"/>
    <w:rsid w:val="004C7C99"/>
    <w:rsid w:val="004D1BE6"/>
    <w:rsid w:val="004D4E9E"/>
    <w:rsid w:val="004D5521"/>
    <w:rsid w:val="004D624F"/>
    <w:rsid w:val="004D6B3E"/>
    <w:rsid w:val="004E2D86"/>
    <w:rsid w:val="004E76C0"/>
    <w:rsid w:val="004F43E6"/>
    <w:rsid w:val="0050662F"/>
    <w:rsid w:val="00507935"/>
    <w:rsid w:val="00512DFA"/>
    <w:rsid w:val="0051330B"/>
    <w:rsid w:val="0051650E"/>
    <w:rsid w:val="005217EB"/>
    <w:rsid w:val="00522408"/>
    <w:rsid w:val="005243B5"/>
    <w:rsid w:val="005262EF"/>
    <w:rsid w:val="00534BE6"/>
    <w:rsid w:val="00545567"/>
    <w:rsid w:val="005526C4"/>
    <w:rsid w:val="00552B49"/>
    <w:rsid w:val="00561E83"/>
    <w:rsid w:val="00580544"/>
    <w:rsid w:val="00590D83"/>
    <w:rsid w:val="00594187"/>
    <w:rsid w:val="005A058B"/>
    <w:rsid w:val="005A4F8F"/>
    <w:rsid w:val="005A7B88"/>
    <w:rsid w:val="005B75CE"/>
    <w:rsid w:val="005C0F25"/>
    <w:rsid w:val="005D7BF1"/>
    <w:rsid w:val="005E16DD"/>
    <w:rsid w:val="005E17B3"/>
    <w:rsid w:val="005F4D09"/>
    <w:rsid w:val="005F512C"/>
    <w:rsid w:val="005F7312"/>
    <w:rsid w:val="0061028C"/>
    <w:rsid w:val="00611FB9"/>
    <w:rsid w:val="006147C2"/>
    <w:rsid w:val="00627BD4"/>
    <w:rsid w:val="0063028C"/>
    <w:rsid w:val="006356EC"/>
    <w:rsid w:val="00637CE8"/>
    <w:rsid w:val="00645CA7"/>
    <w:rsid w:val="00652D90"/>
    <w:rsid w:val="00653B6D"/>
    <w:rsid w:val="00657491"/>
    <w:rsid w:val="0066174B"/>
    <w:rsid w:val="006736CD"/>
    <w:rsid w:val="0067527E"/>
    <w:rsid w:val="00681F23"/>
    <w:rsid w:val="00690D0A"/>
    <w:rsid w:val="00693CE6"/>
    <w:rsid w:val="0069702E"/>
    <w:rsid w:val="006A0864"/>
    <w:rsid w:val="006A79AB"/>
    <w:rsid w:val="006B1ADC"/>
    <w:rsid w:val="006C1D2C"/>
    <w:rsid w:val="006C4DDB"/>
    <w:rsid w:val="006C50A7"/>
    <w:rsid w:val="006C5D40"/>
    <w:rsid w:val="006C64EC"/>
    <w:rsid w:val="006D3F7F"/>
    <w:rsid w:val="006D7BB5"/>
    <w:rsid w:val="006E39A5"/>
    <w:rsid w:val="00710578"/>
    <w:rsid w:val="007154C6"/>
    <w:rsid w:val="007222A5"/>
    <w:rsid w:val="00731F36"/>
    <w:rsid w:val="00732908"/>
    <w:rsid w:val="00737D36"/>
    <w:rsid w:val="007438ED"/>
    <w:rsid w:val="007454EC"/>
    <w:rsid w:val="00756AD4"/>
    <w:rsid w:val="00757209"/>
    <w:rsid w:val="0075744E"/>
    <w:rsid w:val="007619B5"/>
    <w:rsid w:val="00764392"/>
    <w:rsid w:val="0076564A"/>
    <w:rsid w:val="00770C2E"/>
    <w:rsid w:val="007719C2"/>
    <w:rsid w:val="00773C0C"/>
    <w:rsid w:val="00777545"/>
    <w:rsid w:val="007777C1"/>
    <w:rsid w:val="0078320D"/>
    <w:rsid w:val="007903AA"/>
    <w:rsid w:val="007903FB"/>
    <w:rsid w:val="00797183"/>
    <w:rsid w:val="007A49D5"/>
    <w:rsid w:val="007C366D"/>
    <w:rsid w:val="007C62EC"/>
    <w:rsid w:val="007C6906"/>
    <w:rsid w:val="007E5252"/>
    <w:rsid w:val="007F4B53"/>
    <w:rsid w:val="00811497"/>
    <w:rsid w:val="008130A0"/>
    <w:rsid w:val="00821042"/>
    <w:rsid w:val="0082197A"/>
    <w:rsid w:val="00822F1A"/>
    <w:rsid w:val="00826711"/>
    <w:rsid w:val="00833089"/>
    <w:rsid w:val="00851F9F"/>
    <w:rsid w:val="00855A24"/>
    <w:rsid w:val="008566E0"/>
    <w:rsid w:val="00857BBC"/>
    <w:rsid w:val="00864661"/>
    <w:rsid w:val="008655E4"/>
    <w:rsid w:val="008664C5"/>
    <w:rsid w:val="008859D2"/>
    <w:rsid w:val="00885EF2"/>
    <w:rsid w:val="00894C8F"/>
    <w:rsid w:val="00896122"/>
    <w:rsid w:val="008977B5"/>
    <w:rsid w:val="008A0565"/>
    <w:rsid w:val="008A06F4"/>
    <w:rsid w:val="008A12D3"/>
    <w:rsid w:val="008B6783"/>
    <w:rsid w:val="008B67E4"/>
    <w:rsid w:val="008C55E2"/>
    <w:rsid w:val="008E339A"/>
    <w:rsid w:val="008E3950"/>
    <w:rsid w:val="008E40F5"/>
    <w:rsid w:val="008E41C7"/>
    <w:rsid w:val="008E472B"/>
    <w:rsid w:val="008E4730"/>
    <w:rsid w:val="008E7D5B"/>
    <w:rsid w:val="008E7D83"/>
    <w:rsid w:val="008F0A1D"/>
    <w:rsid w:val="008F213C"/>
    <w:rsid w:val="008F4CA2"/>
    <w:rsid w:val="008F7066"/>
    <w:rsid w:val="008F7984"/>
    <w:rsid w:val="00906827"/>
    <w:rsid w:val="0091054E"/>
    <w:rsid w:val="00912D18"/>
    <w:rsid w:val="00916D3C"/>
    <w:rsid w:val="009230A1"/>
    <w:rsid w:val="009270F8"/>
    <w:rsid w:val="00932D7B"/>
    <w:rsid w:val="00934F4E"/>
    <w:rsid w:val="00950293"/>
    <w:rsid w:val="00952196"/>
    <w:rsid w:val="00960272"/>
    <w:rsid w:val="009657A2"/>
    <w:rsid w:val="00965C3E"/>
    <w:rsid w:val="00982AAC"/>
    <w:rsid w:val="00983751"/>
    <w:rsid w:val="009905E5"/>
    <w:rsid w:val="009975C8"/>
    <w:rsid w:val="009A2DF9"/>
    <w:rsid w:val="009A48AB"/>
    <w:rsid w:val="009C1178"/>
    <w:rsid w:val="009D130E"/>
    <w:rsid w:val="009D4ACF"/>
    <w:rsid w:val="009D6B7B"/>
    <w:rsid w:val="009E2BBD"/>
    <w:rsid w:val="009E2FD6"/>
    <w:rsid w:val="009E557D"/>
    <w:rsid w:val="009F13FC"/>
    <w:rsid w:val="009F4460"/>
    <w:rsid w:val="00A06B50"/>
    <w:rsid w:val="00A06ECA"/>
    <w:rsid w:val="00A128FB"/>
    <w:rsid w:val="00A13E67"/>
    <w:rsid w:val="00A24C84"/>
    <w:rsid w:val="00A311F5"/>
    <w:rsid w:val="00A317E1"/>
    <w:rsid w:val="00A331CB"/>
    <w:rsid w:val="00A42ECD"/>
    <w:rsid w:val="00A50C9E"/>
    <w:rsid w:val="00A57A3D"/>
    <w:rsid w:val="00A6259A"/>
    <w:rsid w:val="00A65C15"/>
    <w:rsid w:val="00A67B03"/>
    <w:rsid w:val="00A94EEE"/>
    <w:rsid w:val="00A9716B"/>
    <w:rsid w:val="00AD51FC"/>
    <w:rsid w:val="00AD570B"/>
    <w:rsid w:val="00AE0CAA"/>
    <w:rsid w:val="00AE190C"/>
    <w:rsid w:val="00AE19EB"/>
    <w:rsid w:val="00AF4814"/>
    <w:rsid w:val="00B055D2"/>
    <w:rsid w:val="00B21E92"/>
    <w:rsid w:val="00B2374E"/>
    <w:rsid w:val="00B352E1"/>
    <w:rsid w:val="00B464E2"/>
    <w:rsid w:val="00B523F5"/>
    <w:rsid w:val="00B52B3F"/>
    <w:rsid w:val="00B53D5C"/>
    <w:rsid w:val="00B63D5C"/>
    <w:rsid w:val="00B64113"/>
    <w:rsid w:val="00B758D7"/>
    <w:rsid w:val="00B82AED"/>
    <w:rsid w:val="00B862BE"/>
    <w:rsid w:val="00B944BE"/>
    <w:rsid w:val="00BA4D0E"/>
    <w:rsid w:val="00BD00D5"/>
    <w:rsid w:val="00BE11AD"/>
    <w:rsid w:val="00BF36F0"/>
    <w:rsid w:val="00BF649D"/>
    <w:rsid w:val="00C11DD1"/>
    <w:rsid w:val="00C22876"/>
    <w:rsid w:val="00C2510C"/>
    <w:rsid w:val="00C27689"/>
    <w:rsid w:val="00C3020E"/>
    <w:rsid w:val="00C3192C"/>
    <w:rsid w:val="00C43022"/>
    <w:rsid w:val="00C449BB"/>
    <w:rsid w:val="00C4687E"/>
    <w:rsid w:val="00C47E3D"/>
    <w:rsid w:val="00C51B9F"/>
    <w:rsid w:val="00C53561"/>
    <w:rsid w:val="00C608E8"/>
    <w:rsid w:val="00C62556"/>
    <w:rsid w:val="00C71B71"/>
    <w:rsid w:val="00C81B6D"/>
    <w:rsid w:val="00C867D7"/>
    <w:rsid w:val="00C9039B"/>
    <w:rsid w:val="00C9693E"/>
    <w:rsid w:val="00CA5777"/>
    <w:rsid w:val="00CB081A"/>
    <w:rsid w:val="00CB08CB"/>
    <w:rsid w:val="00CB49A2"/>
    <w:rsid w:val="00CC44B2"/>
    <w:rsid w:val="00CC6D14"/>
    <w:rsid w:val="00CC71E7"/>
    <w:rsid w:val="00CD5D8F"/>
    <w:rsid w:val="00CD61F1"/>
    <w:rsid w:val="00CE0AF8"/>
    <w:rsid w:val="00CE1ED8"/>
    <w:rsid w:val="00CE55C6"/>
    <w:rsid w:val="00CF195A"/>
    <w:rsid w:val="00CF1CA4"/>
    <w:rsid w:val="00CF6DA0"/>
    <w:rsid w:val="00D02F5C"/>
    <w:rsid w:val="00D059CD"/>
    <w:rsid w:val="00D11F8D"/>
    <w:rsid w:val="00D173F8"/>
    <w:rsid w:val="00D215F4"/>
    <w:rsid w:val="00D25A8D"/>
    <w:rsid w:val="00D31972"/>
    <w:rsid w:val="00D4233D"/>
    <w:rsid w:val="00D43707"/>
    <w:rsid w:val="00D505CF"/>
    <w:rsid w:val="00D55151"/>
    <w:rsid w:val="00D573F1"/>
    <w:rsid w:val="00D61C51"/>
    <w:rsid w:val="00D6771D"/>
    <w:rsid w:val="00D7468F"/>
    <w:rsid w:val="00D76E75"/>
    <w:rsid w:val="00D77E1B"/>
    <w:rsid w:val="00D80614"/>
    <w:rsid w:val="00D81DF0"/>
    <w:rsid w:val="00D832B0"/>
    <w:rsid w:val="00D966C0"/>
    <w:rsid w:val="00D9727C"/>
    <w:rsid w:val="00DA60B4"/>
    <w:rsid w:val="00DA676C"/>
    <w:rsid w:val="00DB4F9B"/>
    <w:rsid w:val="00DC2333"/>
    <w:rsid w:val="00DC4A2E"/>
    <w:rsid w:val="00DC5D64"/>
    <w:rsid w:val="00DD1709"/>
    <w:rsid w:val="00DD22A0"/>
    <w:rsid w:val="00DD359D"/>
    <w:rsid w:val="00DD6A99"/>
    <w:rsid w:val="00DE1613"/>
    <w:rsid w:val="00DE446C"/>
    <w:rsid w:val="00DE571A"/>
    <w:rsid w:val="00DF0B8F"/>
    <w:rsid w:val="00E12809"/>
    <w:rsid w:val="00E23BD3"/>
    <w:rsid w:val="00E2531B"/>
    <w:rsid w:val="00E273A7"/>
    <w:rsid w:val="00E32B66"/>
    <w:rsid w:val="00E44ECE"/>
    <w:rsid w:val="00E526D3"/>
    <w:rsid w:val="00E57385"/>
    <w:rsid w:val="00E606F7"/>
    <w:rsid w:val="00E73007"/>
    <w:rsid w:val="00E77A52"/>
    <w:rsid w:val="00E77D8A"/>
    <w:rsid w:val="00E83E6B"/>
    <w:rsid w:val="00E871F1"/>
    <w:rsid w:val="00E907A8"/>
    <w:rsid w:val="00EA357D"/>
    <w:rsid w:val="00EB0AFC"/>
    <w:rsid w:val="00EC0553"/>
    <w:rsid w:val="00ED2F25"/>
    <w:rsid w:val="00ED3A1C"/>
    <w:rsid w:val="00ED6D63"/>
    <w:rsid w:val="00EE0E94"/>
    <w:rsid w:val="00EE1A24"/>
    <w:rsid w:val="00EE265B"/>
    <w:rsid w:val="00EE6549"/>
    <w:rsid w:val="00EF6B81"/>
    <w:rsid w:val="00F14296"/>
    <w:rsid w:val="00F14AFD"/>
    <w:rsid w:val="00F20B27"/>
    <w:rsid w:val="00F2531F"/>
    <w:rsid w:val="00F26FC7"/>
    <w:rsid w:val="00F3182E"/>
    <w:rsid w:val="00F32E5A"/>
    <w:rsid w:val="00F34BF4"/>
    <w:rsid w:val="00F42274"/>
    <w:rsid w:val="00F534CA"/>
    <w:rsid w:val="00F5369F"/>
    <w:rsid w:val="00F62BA3"/>
    <w:rsid w:val="00F75054"/>
    <w:rsid w:val="00F754CF"/>
    <w:rsid w:val="00F76893"/>
    <w:rsid w:val="00F802DC"/>
    <w:rsid w:val="00F820CA"/>
    <w:rsid w:val="00F92D7B"/>
    <w:rsid w:val="00FB6D05"/>
    <w:rsid w:val="00FB71EB"/>
    <w:rsid w:val="00FB72BD"/>
    <w:rsid w:val="00FC1436"/>
    <w:rsid w:val="00FC6174"/>
    <w:rsid w:val="00FD702F"/>
    <w:rsid w:val="00FE70EC"/>
    <w:rsid w:val="00FE77A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17"/>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
    <w:name w:val="e1"/>
    <w:basedOn w:val="Normal"/>
    <w:uiPriority w:val="99"/>
    <w:rsid w:val="00390A17"/>
    <w:pPr>
      <w:ind w:firstLine="240"/>
    </w:pPr>
    <w:rPr>
      <w:rFonts w:ascii="Times New Roman" w:eastAsia="標楷體" w:hAnsi="Times New Roman"/>
      <w:sz w:val="32"/>
      <w:szCs w:val="24"/>
    </w:rPr>
  </w:style>
  <w:style w:type="paragraph" w:customStyle="1" w:styleId="Default">
    <w:name w:val="Default"/>
    <w:uiPriority w:val="99"/>
    <w:rsid w:val="00390A17"/>
    <w:pPr>
      <w:widowControl w:val="0"/>
      <w:autoSpaceDE w:val="0"/>
      <w:autoSpaceDN w:val="0"/>
      <w:adjustRightInd w:val="0"/>
    </w:pPr>
    <w:rPr>
      <w:rFonts w:ascii="新細明體 ..." w:eastAsia="新細明體 ..." w:hAnsi="Times New Roman" w:cs="新細明體 ..."/>
      <w:color w:val="000000"/>
      <w:kern w:val="0"/>
      <w:szCs w:val="24"/>
    </w:rPr>
  </w:style>
  <w:style w:type="paragraph" w:styleId="BodyTextIndent2">
    <w:name w:val="Body Text Indent 2"/>
    <w:basedOn w:val="Normal"/>
    <w:link w:val="BodyTextIndent2Char"/>
    <w:uiPriority w:val="99"/>
    <w:rsid w:val="00390A17"/>
    <w:pPr>
      <w:spacing w:after="120" w:line="480" w:lineRule="auto"/>
      <w:ind w:leftChars="200" w:left="480"/>
    </w:pPr>
    <w:rPr>
      <w:rFonts w:ascii="Times New Roman" w:hAnsi="Times New Roman"/>
      <w:szCs w:val="24"/>
    </w:rPr>
  </w:style>
  <w:style w:type="character" w:customStyle="1" w:styleId="BodyTextIndent2Char">
    <w:name w:val="Body Text Indent 2 Char"/>
    <w:basedOn w:val="DefaultParagraphFont"/>
    <w:link w:val="BodyTextIndent2"/>
    <w:uiPriority w:val="99"/>
    <w:locked/>
    <w:rsid w:val="00390A17"/>
    <w:rPr>
      <w:rFonts w:ascii="Times New Roman" w:eastAsia="新細明體" w:hAnsi="Times New Roman" w:cs="Times New Roman"/>
      <w:sz w:val="24"/>
      <w:szCs w:val="24"/>
    </w:rPr>
  </w:style>
  <w:style w:type="character" w:styleId="Strong">
    <w:name w:val="Strong"/>
    <w:basedOn w:val="DefaultParagraphFont"/>
    <w:uiPriority w:val="99"/>
    <w:qFormat/>
    <w:rsid w:val="00390A17"/>
    <w:rPr>
      <w:rFonts w:cs="Times New Roman"/>
      <w:b/>
    </w:rPr>
  </w:style>
  <w:style w:type="paragraph" w:styleId="BodyTextIndent3">
    <w:name w:val="Body Text Indent 3"/>
    <w:basedOn w:val="Normal"/>
    <w:link w:val="BodyTextIndent3Char"/>
    <w:uiPriority w:val="99"/>
    <w:rsid w:val="00390A17"/>
    <w:pPr>
      <w:spacing w:after="120" w:line="300" w:lineRule="exact"/>
      <w:ind w:leftChars="200" w:left="480"/>
      <w:jc w:val="both"/>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390A17"/>
    <w:rPr>
      <w:rFonts w:ascii="Times New Roman" w:eastAsia="新細明體" w:hAnsi="Times New Roman" w:cs="Times New Roman"/>
      <w:sz w:val="16"/>
      <w:szCs w:val="16"/>
    </w:rPr>
  </w:style>
  <w:style w:type="paragraph" w:customStyle="1" w:styleId="1">
    <w:name w:val="1."/>
    <w:basedOn w:val="Normal"/>
    <w:uiPriority w:val="99"/>
    <w:rsid w:val="00390A17"/>
    <w:pPr>
      <w:snapToGrid w:val="0"/>
      <w:spacing w:line="360" w:lineRule="atLeast"/>
      <w:ind w:left="235" w:hanging="235"/>
      <w:jc w:val="both"/>
    </w:pPr>
    <w:rPr>
      <w:rFonts w:ascii="標楷體" w:eastAsia="標楷體" w:hAnsi="Times New Roman"/>
      <w:szCs w:val="20"/>
    </w:rPr>
  </w:style>
  <w:style w:type="paragraph" w:styleId="BlockText">
    <w:name w:val="Block Text"/>
    <w:basedOn w:val="Normal"/>
    <w:uiPriority w:val="99"/>
    <w:rsid w:val="00390A17"/>
    <w:pPr>
      <w:spacing w:line="300" w:lineRule="exact"/>
      <w:ind w:left="480" w:right="57" w:hangingChars="200" w:hanging="480"/>
      <w:jc w:val="both"/>
    </w:pPr>
    <w:rPr>
      <w:rFonts w:ascii="細明體" w:eastAsia="細明體" w:hAnsi="細明體"/>
      <w:szCs w:val="24"/>
    </w:rPr>
  </w:style>
  <w:style w:type="character" w:customStyle="1" w:styleId="st">
    <w:name w:val="st"/>
    <w:uiPriority w:val="99"/>
    <w:rsid w:val="00390A17"/>
  </w:style>
  <w:style w:type="paragraph" w:customStyle="1" w:styleId="a">
    <w:name w:val="壹目"/>
    <w:basedOn w:val="Normal"/>
    <w:uiPriority w:val="99"/>
    <w:rsid w:val="00390A17"/>
    <w:pPr>
      <w:tabs>
        <w:tab w:val="right" w:leader="middleDot" w:pos="9000"/>
      </w:tabs>
      <w:adjustRightInd w:val="0"/>
      <w:spacing w:before="120" w:after="120"/>
      <w:textAlignment w:val="baseline"/>
      <w:outlineLvl w:val="0"/>
    </w:pPr>
    <w:rPr>
      <w:rFonts w:ascii="華康楷書體W5" w:eastAsia="華康楷書體W5" w:hAnsi="CG Times"/>
      <w:b/>
      <w:kern w:val="0"/>
      <w:sz w:val="32"/>
      <w:szCs w:val="20"/>
    </w:rPr>
  </w:style>
  <w:style w:type="paragraph" w:styleId="ListParagraph">
    <w:name w:val="List Paragraph"/>
    <w:basedOn w:val="Normal"/>
    <w:uiPriority w:val="99"/>
    <w:qFormat/>
    <w:rsid w:val="00390A17"/>
    <w:pPr>
      <w:ind w:leftChars="200" w:left="480"/>
    </w:pPr>
    <w:rPr>
      <w:rFonts w:ascii="Times New Roman" w:hAnsi="Times New Roman"/>
      <w:szCs w:val="24"/>
    </w:rPr>
  </w:style>
  <w:style w:type="paragraph" w:styleId="NormalWeb">
    <w:name w:val="Normal (Web)"/>
    <w:basedOn w:val="Normal"/>
    <w:uiPriority w:val="99"/>
    <w:rsid w:val="00123BCE"/>
    <w:pPr>
      <w:widowControl/>
      <w:spacing w:before="100" w:beforeAutospacing="1" w:after="100" w:afterAutospacing="1"/>
    </w:pPr>
    <w:rPr>
      <w:rFonts w:ascii="新細明體" w:hAnsi="新細明體" w:cs="新細明體"/>
      <w:kern w:val="0"/>
      <w:szCs w:val="24"/>
    </w:rPr>
  </w:style>
  <w:style w:type="paragraph" w:styleId="HTMLPreformatted">
    <w:name w:val="HTML Preformatted"/>
    <w:basedOn w:val="Normal"/>
    <w:link w:val="HTMLPreformattedChar"/>
    <w:uiPriority w:val="99"/>
    <w:rsid w:val="00123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character" w:customStyle="1" w:styleId="HTMLPreformattedChar">
    <w:name w:val="HTML Preformatted Char"/>
    <w:basedOn w:val="DefaultParagraphFont"/>
    <w:link w:val="HTMLPreformatted"/>
    <w:uiPriority w:val="99"/>
    <w:locked/>
    <w:rsid w:val="00123BCE"/>
    <w:rPr>
      <w:rFonts w:ascii="細明體" w:eastAsia="細明體" w:hAnsi="細明體" w:cs="Times New Roman"/>
      <w:kern w:val="0"/>
      <w:sz w:val="24"/>
      <w:szCs w:val="24"/>
    </w:rPr>
  </w:style>
  <w:style w:type="paragraph" w:styleId="BodyTextIndent">
    <w:name w:val="Body Text Indent"/>
    <w:basedOn w:val="Normal"/>
    <w:link w:val="BodyTextIndentChar"/>
    <w:uiPriority w:val="99"/>
    <w:semiHidden/>
    <w:rsid w:val="00123BCE"/>
    <w:pPr>
      <w:spacing w:after="120"/>
      <w:ind w:leftChars="200" w:left="480"/>
    </w:pPr>
  </w:style>
  <w:style w:type="character" w:customStyle="1" w:styleId="BodyTextIndentChar">
    <w:name w:val="Body Text Indent Char"/>
    <w:basedOn w:val="DefaultParagraphFont"/>
    <w:link w:val="BodyTextIndent"/>
    <w:uiPriority w:val="99"/>
    <w:semiHidden/>
    <w:locked/>
    <w:rsid w:val="00123BCE"/>
    <w:rPr>
      <w:rFonts w:ascii="Calibri" w:eastAsia="新細明體" w:hAnsi="Calibri" w:cs="Times New Roman"/>
    </w:rPr>
  </w:style>
  <w:style w:type="paragraph" w:styleId="Header">
    <w:name w:val="header"/>
    <w:basedOn w:val="Normal"/>
    <w:link w:val="HeaderChar"/>
    <w:uiPriority w:val="99"/>
    <w:rsid w:val="00123BCE"/>
    <w:pPr>
      <w:tabs>
        <w:tab w:val="center" w:pos="4153"/>
        <w:tab w:val="right" w:pos="8306"/>
      </w:tabs>
      <w:snapToGrid w:val="0"/>
    </w:pPr>
    <w:rPr>
      <w:rFonts w:ascii="Times New Roman" w:hAnsi="Times New Roman"/>
      <w:sz w:val="20"/>
      <w:szCs w:val="20"/>
    </w:rPr>
  </w:style>
  <w:style w:type="character" w:customStyle="1" w:styleId="HeaderChar">
    <w:name w:val="Header Char"/>
    <w:basedOn w:val="DefaultParagraphFont"/>
    <w:link w:val="Header"/>
    <w:uiPriority w:val="99"/>
    <w:locked/>
    <w:rsid w:val="00123BCE"/>
    <w:rPr>
      <w:rFonts w:ascii="Times New Roman" w:eastAsia="新細明體" w:hAnsi="Times New Roman" w:cs="Times New Roman"/>
      <w:sz w:val="20"/>
      <w:szCs w:val="20"/>
    </w:rPr>
  </w:style>
  <w:style w:type="paragraph" w:customStyle="1" w:styleId="10">
    <w:name w:val="清單段落1"/>
    <w:basedOn w:val="Normal"/>
    <w:uiPriority w:val="99"/>
    <w:rsid w:val="00123BCE"/>
    <w:pPr>
      <w:ind w:leftChars="200" w:left="480"/>
    </w:pPr>
    <w:rPr>
      <w:rFonts w:ascii="Times New Roman" w:hAnsi="Times New Roman"/>
      <w:szCs w:val="24"/>
    </w:rPr>
  </w:style>
  <w:style w:type="paragraph" w:styleId="BodyText">
    <w:name w:val="Body Text"/>
    <w:basedOn w:val="Normal"/>
    <w:link w:val="BodyTextChar"/>
    <w:uiPriority w:val="99"/>
    <w:semiHidden/>
    <w:rsid w:val="00123BCE"/>
    <w:pPr>
      <w:spacing w:after="120"/>
    </w:pPr>
  </w:style>
  <w:style w:type="character" w:customStyle="1" w:styleId="BodyTextChar">
    <w:name w:val="Body Text Char"/>
    <w:basedOn w:val="DefaultParagraphFont"/>
    <w:link w:val="BodyText"/>
    <w:uiPriority w:val="99"/>
    <w:semiHidden/>
    <w:locked/>
    <w:rsid w:val="00123BCE"/>
    <w:rPr>
      <w:rFonts w:ascii="Calibri" w:eastAsia="新細明體" w:hAnsi="Calibri" w:cs="Times New Roman"/>
    </w:rPr>
  </w:style>
  <w:style w:type="paragraph" w:styleId="BodyText2">
    <w:name w:val="Body Text 2"/>
    <w:basedOn w:val="Normal"/>
    <w:link w:val="BodyText2Char"/>
    <w:uiPriority w:val="99"/>
    <w:semiHidden/>
    <w:rsid w:val="00D31972"/>
    <w:pPr>
      <w:spacing w:after="120" w:line="480" w:lineRule="auto"/>
    </w:pPr>
  </w:style>
  <w:style w:type="character" w:customStyle="1" w:styleId="BodyText2Char">
    <w:name w:val="Body Text 2 Char"/>
    <w:basedOn w:val="DefaultParagraphFont"/>
    <w:link w:val="BodyText2"/>
    <w:uiPriority w:val="99"/>
    <w:semiHidden/>
    <w:locked/>
    <w:rsid w:val="00D31972"/>
    <w:rPr>
      <w:rFonts w:ascii="Calibri" w:eastAsia="新細明體" w:hAnsi="Calibri" w:cs="Times New Roman"/>
    </w:rPr>
  </w:style>
  <w:style w:type="paragraph" w:styleId="Footer">
    <w:name w:val="footer"/>
    <w:basedOn w:val="Normal"/>
    <w:link w:val="FooterChar"/>
    <w:uiPriority w:val="99"/>
    <w:rsid w:val="00A24C84"/>
    <w:pPr>
      <w:tabs>
        <w:tab w:val="center" w:pos="4153"/>
        <w:tab w:val="right" w:pos="8306"/>
      </w:tabs>
      <w:snapToGrid w:val="0"/>
    </w:pPr>
    <w:rPr>
      <w:rFonts w:ascii="Times New Roman" w:hAnsi="Times New Roman"/>
      <w:sz w:val="20"/>
      <w:szCs w:val="20"/>
    </w:rPr>
  </w:style>
  <w:style w:type="character" w:customStyle="1" w:styleId="FooterChar">
    <w:name w:val="Footer Char"/>
    <w:basedOn w:val="DefaultParagraphFont"/>
    <w:link w:val="Footer"/>
    <w:uiPriority w:val="99"/>
    <w:locked/>
    <w:rsid w:val="00A24C84"/>
    <w:rPr>
      <w:rFonts w:ascii="Times New Roman" w:eastAsia="新細明體" w:hAnsi="Times New Roman" w:cs="Times New Roman"/>
      <w:sz w:val="20"/>
      <w:szCs w:val="20"/>
    </w:rPr>
  </w:style>
  <w:style w:type="paragraph" w:styleId="BalloonText">
    <w:name w:val="Balloon Text"/>
    <w:basedOn w:val="Normal"/>
    <w:link w:val="BalloonTextChar"/>
    <w:uiPriority w:val="99"/>
    <w:semiHidden/>
    <w:rsid w:val="00404F0F"/>
    <w:rPr>
      <w:rFonts w:ascii="Calibri Light" w:hAnsi="Calibri Light"/>
      <w:sz w:val="18"/>
      <w:szCs w:val="18"/>
    </w:rPr>
  </w:style>
  <w:style w:type="character" w:customStyle="1" w:styleId="BalloonTextChar">
    <w:name w:val="Balloon Text Char"/>
    <w:basedOn w:val="DefaultParagraphFont"/>
    <w:link w:val="BalloonText"/>
    <w:uiPriority w:val="99"/>
    <w:semiHidden/>
    <w:locked/>
    <w:rsid w:val="00404F0F"/>
    <w:rPr>
      <w:rFonts w:ascii="Calibri Light" w:eastAsia="新細明體" w:hAnsi="Calibri Light" w:cs="Times New Roman"/>
      <w:sz w:val="18"/>
      <w:szCs w:val="18"/>
    </w:rPr>
  </w:style>
</w:styles>
</file>

<file path=word/webSettings.xml><?xml version="1.0" encoding="utf-8"?>
<w:webSettings xmlns:r="http://schemas.openxmlformats.org/officeDocument/2006/relationships" xmlns:w="http://schemas.openxmlformats.org/wordprocessingml/2006/main">
  <w:divs>
    <w:div w:id="10840871">
      <w:marLeft w:val="0"/>
      <w:marRight w:val="0"/>
      <w:marTop w:val="0"/>
      <w:marBottom w:val="0"/>
      <w:divBdr>
        <w:top w:val="none" w:sz="0" w:space="0" w:color="auto"/>
        <w:left w:val="none" w:sz="0" w:space="0" w:color="auto"/>
        <w:bottom w:val="none" w:sz="0" w:space="0" w:color="auto"/>
        <w:right w:val="none" w:sz="0" w:space="0" w:color="auto"/>
      </w:divBdr>
    </w:div>
    <w:div w:id="10840872">
      <w:marLeft w:val="0"/>
      <w:marRight w:val="0"/>
      <w:marTop w:val="0"/>
      <w:marBottom w:val="0"/>
      <w:divBdr>
        <w:top w:val="none" w:sz="0" w:space="0" w:color="auto"/>
        <w:left w:val="none" w:sz="0" w:space="0" w:color="auto"/>
        <w:bottom w:val="none" w:sz="0" w:space="0" w:color="auto"/>
        <w:right w:val="none" w:sz="0" w:space="0" w:color="auto"/>
      </w:divBdr>
    </w:div>
    <w:div w:id="10840873">
      <w:marLeft w:val="0"/>
      <w:marRight w:val="0"/>
      <w:marTop w:val="0"/>
      <w:marBottom w:val="0"/>
      <w:divBdr>
        <w:top w:val="none" w:sz="0" w:space="0" w:color="auto"/>
        <w:left w:val="none" w:sz="0" w:space="0" w:color="auto"/>
        <w:bottom w:val="none" w:sz="0" w:space="0" w:color="auto"/>
        <w:right w:val="none" w:sz="0" w:space="0" w:color="auto"/>
      </w:divBdr>
    </w:div>
    <w:div w:id="10840874">
      <w:marLeft w:val="0"/>
      <w:marRight w:val="0"/>
      <w:marTop w:val="0"/>
      <w:marBottom w:val="0"/>
      <w:divBdr>
        <w:top w:val="none" w:sz="0" w:space="0" w:color="auto"/>
        <w:left w:val="none" w:sz="0" w:space="0" w:color="auto"/>
        <w:bottom w:val="none" w:sz="0" w:space="0" w:color="auto"/>
        <w:right w:val="none" w:sz="0" w:space="0" w:color="auto"/>
      </w:divBdr>
    </w:div>
    <w:div w:id="10840875">
      <w:marLeft w:val="0"/>
      <w:marRight w:val="0"/>
      <w:marTop w:val="0"/>
      <w:marBottom w:val="0"/>
      <w:divBdr>
        <w:top w:val="none" w:sz="0" w:space="0" w:color="auto"/>
        <w:left w:val="none" w:sz="0" w:space="0" w:color="auto"/>
        <w:bottom w:val="none" w:sz="0" w:space="0" w:color="auto"/>
        <w:right w:val="none" w:sz="0" w:space="0" w:color="auto"/>
      </w:divBdr>
    </w:div>
    <w:div w:id="10840876">
      <w:marLeft w:val="0"/>
      <w:marRight w:val="0"/>
      <w:marTop w:val="0"/>
      <w:marBottom w:val="0"/>
      <w:divBdr>
        <w:top w:val="none" w:sz="0" w:space="0" w:color="auto"/>
        <w:left w:val="none" w:sz="0" w:space="0" w:color="auto"/>
        <w:bottom w:val="none" w:sz="0" w:space="0" w:color="auto"/>
        <w:right w:val="none" w:sz="0" w:space="0" w:color="auto"/>
      </w:divBdr>
    </w:div>
    <w:div w:id="10840877">
      <w:marLeft w:val="0"/>
      <w:marRight w:val="0"/>
      <w:marTop w:val="0"/>
      <w:marBottom w:val="0"/>
      <w:divBdr>
        <w:top w:val="none" w:sz="0" w:space="0" w:color="auto"/>
        <w:left w:val="none" w:sz="0" w:space="0" w:color="auto"/>
        <w:bottom w:val="none" w:sz="0" w:space="0" w:color="auto"/>
        <w:right w:val="none" w:sz="0" w:space="0" w:color="auto"/>
      </w:divBdr>
    </w:div>
    <w:div w:id="10840878">
      <w:marLeft w:val="0"/>
      <w:marRight w:val="0"/>
      <w:marTop w:val="0"/>
      <w:marBottom w:val="0"/>
      <w:divBdr>
        <w:top w:val="none" w:sz="0" w:space="0" w:color="auto"/>
        <w:left w:val="none" w:sz="0" w:space="0" w:color="auto"/>
        <w:bottom w:val="none" w:sz="0" w:space="0" w:color="auto"/>
        <w:right w:val="none" w:sz="0" w:space="0" w:color="auto"/>
      </w:divBdr>
    </w:div>
    <w:div w:id="10840879">
      <w:marLeft w:val="0"/>
      <w:marRight w:val="0"/>
      <w:marTop w:val="0"/>
      <w:marBottom w:val="0"/>
      <w:divBdr>
        <w:top w:val="none" w:sz="0" w:space="0" w:color="auto"/>
        <w:left w:val="none" w:sz="0" w:space="0" w:color="auto"/>
        <w:bottom w:val="none" w:sz="0" w:space="0" w:color="auto"/>
        <w:right w:val="none" w:sz="0" w:space="0" w:color="auto"/>
      </w:divBdr>
    </w:div>
    <w:div w:id="10840880">
      <w:marLeft w:val="0"/>
      <w:marRight w:val="0"/>
      <w:marTop w:val="0"/>
      <w:marBottom w:val="0"/>
      <w:divBdr>
        <w:top w:val="none" w:sz="0" w:space="0" w:color="auto"/>
        <w:left w:val="none" w:sz="0" w:space="0" w:color="auto"/>
        <w:bottom w:val="none" w:sz="0" w:space="0" w:color="auto"/>
        <w:right w:val="none" w:sz="0" w:space="0" w:color="auto"/>
      </w:divBdr>
    </w:div>
    <w:div w:id="10840881">
      <w:marLeft w:val="0"/>
      <w:marRight w:val="0"/>
      <w:marTop w:val="0"/>
      <w:marBottom w:val="0"/>
      <w:divBdr>
        <w:top w:val="none" w:sz="0" w:space="0" w:color="auto"/>
        <w:left w:val="none" w:sz="0" w:space="0" w:color="auto"/>
        <w:bottom w:val="none" w:sz="0" w:space="0" w:color="auto"/>
        <w:right w:val="none" w:sz="0" w:space="0" w:color="auto"/>
      </w:divBdr>
    </w:div>
    <w:div w:id="10840882">
      <w:marLeft w:val="0"/>
      <w:marRight w:val="0"/>
      <w:marTop w:val="0"/>
      <w:marBottom w:val="0"/>
      <w:divBdr>
        <w:top w:val="none" w:sz="0" w:space="0" w:color="auto"/>
        <w:left w:val="none" w:sz="0" w:space="0" w:color="auto"/>
        <w:bottom w:val="none" w:sz="0" w:space="0" w:color="auto"/>
        <w:right w:val="none" w:sz="0" w:space="0" w:color="auto"/>
      </w:divBdr>
    </w:div>
    <w:div w:id="10840883">
      <w:marLeft w:val="0"/>
      <w:marRight w:val="0"/>
      <w:marTop w:val="0"/>
      <w:marBottom w:val="0"/>
      <w:divBdr>
        <w:top w:val="none" w:sz="0" w:space="0" w:color="auto"/>
        <w:left w:val="none" w:sz="0" w:space="0" w:color="auto"/>
        <w:bottom w:val="none" w:sz="0" w:space="0" w:color="auto"/>
        <w:right w:val="none" w:sz="0" w:space="0" w:color="auto"/>
      </w:divBdr>
    </w:div>
    <w:div w:id="10840884">
      <w:marLeft w:val="0"/>
      <w:marRight w:val="0"/>
      <w:marTop w:val="0"/>
      <w:marBottom w:val="0"/>
      <w:divBdr>
        <w:top w:val="none" w:sz="0" w:space="0" w:color="auto"/>
        <w:left w:val="none" w:sz="0" w:space="0" w:color="auto"/>
        <w:bottom w:val="none" w:sz="0" w:space="0" w:color="auto"/>
        <w:right w:val="none" w:sz="0" w:space="0" w:color="auto"/>
      </w:divBdr>
    </w:div>
    <w:div w:id="10840885">
      <w:marLeft w:val="0"/>
      <w:marRight w:val="0"/>
      <w:marTop w:val="0"/>
      <w:marBottom w:val="0"/>
      <w:divBdr>
        <w:top w:val="none" w:sz="0" w:space="0" w:color="auto"/>
        <w:left w:val="none" w:sz="0" w:space="0" w:color="auto"/>
        <w:bottom w:val="none" w:sz="0" w:space="0" w:color="auto"/>
        <w:right w:val="none" w:sz="0" w:space="0" w:color="auto"/>
      </w:divBdr>
    </w:div>
    <w:div w:id="10840886">
      <w:marLeft w:val="0"/>
      <w:marRight w:val="0"/>
      <w:marTop w:val="0"/>
      <w:marBottom w:val="0"/>
      <w:divBdr>
        <w:top w:val="none" w:sz="0" w:space="0" w:color="auto"/>
        <w:left w:val="none" w:sz="0" w:space="0" w:color="auto"/>
        <w:bottom w:val="none" w:sz="0" w:space="0" w:color="auto"/>
        <w:right w:val="none" w:sz="0" w:space="0" w:color="auto"/>
      </w:divBdr>
    </w:div>
    <w:div w:id="10840887">
      <w:marLeft w:val="0"/>
      <w:marRight w:val="0"/>
      <w:marTop w:val="0"/>
      <w:marBottom w:val="0"/>
      <w:divBdr>
        <w:top w:val="none" w:sz="0" w:space="0" w:color="auto"/>
        <w:left w:val="none" w:sz="0" w:space="0" w:color="auto"/>
        <w:bottom w:val="none" w:sz="0" w:space="0" w:color="auto"/>
        <w:right w:val="none" w:sz="0" w:space="0" w:color="auto"/>
      </w:divBdr>
    </w:div>
    <w:div w:id="10840888">
      <w:marLeft w:val="0"/>
      <w:marRight w:val="0"/>
      <w:marTop w:val="0"/>
      <w:marBottom w:val="0"/>
      <w:divBdr>
        <w:top w:val="none" w:sz="0" w:space="0" w:color="auto"/>
        <w:left w:val="none" w:sz="0" w:space="0" w:color="auto"/>
        <w:bottom w:val="none" w:sz="0" w:space="0" w:color="auto"/>
        <w:right w:val="none" w:sz="0" w:space="0" w:color="auto"/>
      </w:divBdr>
    </w:div>
    <w:div w:id="10840889">
      <w:marLeft w:val="0"/>
      <w:marRight w:val="0"/>
      <w:marTop w:val="0"/>
      <w:marBottom w:val="0"/>
      <w:divBdr>
        <w:top w:val="none" w:sz="0" w:space="0" w:color="auto"/>
        <w:left w:val="none" w:sz="0" w:space="0" w:color="auto"/>
        <w:bottom w:val="none" w:sz="0" w:space="0" w:color="auto"/>
        <w:right w:val="none" w:sz="0" w:space="0" w:color="auto"/>
      </w:divBdr>
    </w:div>
    <w:div w:id="10840890">
      <w:marLeft w:val="0"/>
      <w:marRight w:val="0"/>
      <w:marTop w:val="0"/>
      <w:marBottom w:val="0"/>
      <w:divBdr>
        <w:top w:val="none" w:sz="0" w:space="0" w:color="auto"/>
        <w:left w:val="none" w:sz="0" w:space="0" w:color="auto"/>
        <w:bottom w:val="none" w:sz="0" w:space="0" w:color="auto"/>
        <w:right w:val="none" w:sz="0" w:space="0" w:color="auto"/>
      </w:divBdr>
    </w:div>
    <w:div w:id="108408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1227</Words>
  <Characters>6999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澎湖縣政府105年度施政目標與重點及衡量指標</dc:title>
  <dc:subject/>
  <dc:creator>吳宗信</dc:creator>
  <cp:keywords/>
  <dc:description/>
  <cp:lastModifiedBy>user</cp:lastModifiedBy>
  <cp:revision>3</cp:revision>
  <cp:lastPrinted>2016-08-17T06:23:00Z</cp:lastPrinted>
  <dcterms:created xsi:type="dcterms:W3CDTF">2019-01-23T06:08:00Z</dcterms:created>
  <dcterms:modified xsi:type="dcterms:W3CDTF">2019-01-23T06:12:00Z</dcterms:modified>
</cp:coreProperties>
</file>