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BBB" w:rsidRPr="008B2598" w:rsidRDefault="008D3BBB">
      <w:pPr>
        <w:rPr>
          <w:rFonts w:ascii="華康竹風體W4" w:eastAsia="華康竹風體W4"/>
          <w:sz w:val="32"/>
          <w:szCs w:val="32"/>
        </w:rPr>
      </w:pPr>
      <w:bookmarkStart w:id="0" w:name="_GoBack"/>
      <w:bookmarkEnd w:id="0"/>
      <w:r w:rsidRPr="008B2598">
        <w:rPr>
          <w:rFonts w:ascii="華康竹風體W4" w:eastAsia="華康竹風體W4" w:hint="eastAsia"/>
          <w:sz w:val="32"/>
          <w:szCs w:val="32"/>
        </w:rPr>
        <w:t>2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變形工時</w:t>
      </w:r>
      <w:r w:rsidR="008B2598" w:rsidRPr="008B2598">
        <w:rPr>
          <w:rFonts w:ascii="華康竹風體W4" w:eastAsia="華康竹風體W4" w:hint="eastAsia"/>
          <w:sz w:val="32"/>
          <w:szCs w:val="32"/>
        </w:rPr>
        <w:t>(</w:t>
      </w:r>
      <w:r w:rsidR="008B2598" w:rsidRPr="008B2598">
        <w:rPr>
          <w:rFonts w:ascii="華康竹風體W4" w:eastAsia="華康竹風體W4" w:hint="eastAsia"/>
          <w:b/>
          <w:sz w:val="32"/>
          <w:szCs w:val="32"/>
        </w:rPr>
        <w:t>適用勞動基準法單位皆可適用</w:t>
      </w:r>
      <w:r w:rsidR="008B2598" w:rsidRPr="008B2598">
        <w:rPr>
          <w:rFonts w:ascii="華康竹風體W4" w:eastAsia="華康竹風體W4" w:hint="eastAsia"/>
          <w:sz w:val="32"/>
          <w:szCs w:val="32"/>
        </w:rPr>
        <w:t>)</w:t>
      </w:r>
    </w:p>
    <w:p w:rsidR="008D3BBB" w:rsidRPr="008B2598" w:rsidRDefault="008D3BBB">
      <w:pPr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 w:hint="eastAsia"/>
          <w:sz w:val="32"/>
          <w:szCs w:val="32"/>
        </w:rPr>
        <w:t>2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內2日之正常工作時數，分配於其他工作日。其分配於其他工作日之時數，每日不得超過2小時。但每週工作總時數不得超過48小時。</w:t>
      </w:r>
    </w:p>
    <w:p w:rsidR="008D3BBB" w:rsidRPr="008B2598" w:rsidRDefault="008B2598">
      <w:pPr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8890D1D" wp14:editId="5CC8BF77">
            <wp:simplePos x="0" y="0"/>
            <wp:positionH relativeFrom="column">
              <wp:posOffset>1038225</wp:posOffset>
            </wp:positionH>
            <wp:positionV relativeFrom="paragraph">
              <wp:posOffset>501015</wp:posOffset>
            </wp:positionV>
            <wp:extent cx="4114800" cy="1714500"/>
            <wp:effectExtent l="0" t="0" r="0" b="0"/>
            <wp:wrapNone/>
            <wp:docPr id="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3BBB" w:rsidRPr="008B2598">
        <w:rPr>
          <w:rFonts w:ascii="華康竹風體W4" w:eastAsia="華康竹風體W4" w:hint="eastAsia"/>
          <w:sz w:val="32"/>
          <w:szCs w:val="32"/>
        </w:rPr>
        <w:t>用2</w:t>
      </w:r>
      <w:proofErr w:type="gramStart"/>
      <w:r w:rsidR="008D3BBB"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="008D3BBB" w:rsidRPr="008B2598">
        <w:rPr>
          <w:rFonts w:ascii="華康竹風體W4" w:eastAsia="華康竹風體W4" w:hint="eastAsia"/>
          <w:sz w:val="32"/>
          <w:szCs w:val="32"/>
        </w:rPr>
        <w:t>彈性工時者，每7日至少1日之例假，每2</w:t>
      </w:r>
      <w:proofErr w:type="gramStart"/>
      <w:r w:rsidR="008D3BBB"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="008D3BBB" w:rsidRPr="008B2598">
        <w:rPr>
          <w:rFonts w:ascii="華康竹風體W4" w:eastAsia="華康竹風體W4" w:hint="eastAsia"/>
          <w:sz w:val="32"/>
          <w:szCs w:val="32"/>
        </w:rPr>
        <w:t>內之例假及休息日至少4日。</w:t>
      </w: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 w:hint="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4CCD753" wp14:editId="26E319D8">
            <wp:simplePos x="0" y="0"/>
            <wp:positionH relativeFrom="column">
              <wp:posOffset>1036955</wp:posOffset>
            </wp:positionH>
            <wp:positionV relativeFrom="paragraph">
              <wp:posOffset>12065</wp:posOffset>
            </wp:positionV>
            <wp:extent cx="4095750" cy="1438275"/>
            <wp:effectExtent l="0" t="0" r="0" b="9525"/>
            <wp:wrapNone/>
            <wp:docPr id="7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>
      <w:pPr>
        <w:widowControl/>
        <w:rPr>
          <w:rFonts w:ascii="華康竹風體W4" w:eastAsia="華康竹風體W4"/>
          <w:sz w:val="32"/>
          <w:szCs w:val="32"/>
        </w:rPr>
      </w:pPr>
      <w:r>
        <w:rPr>
          <w:rFonts w:ascii="華康竹風體W4" w:eastAsia="華康竹風體W4"/>
          <w:sz w:val="32"/>
          <w:szCs w:val="32"/>
        </w:rPr>
        <w:br w:type="page"/>
      </w:r>
    </w:p>
    <w:p w:rsidR="008B2598" w:rsidRPr="008B2598" w:rsidRDefault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>
      <w:pPr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 w:hint="eastAsia"/>
          <w:sz w:val="32"/>
          <w:szCs w:val="32"/>
        </w:rPr>
        <w:t>4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變形工時</w:t>
      </w:r>
      <w:r>
        <w:rPr>
          <w:rFonts w:ascii="華康竹風體W4" w:eastAsia="華康竹風體W4" w:hint="eastAsia"/>
          <w:sz w:val="32"/>
          <w:szCs w:val="32"/>
        </w:rPr>
        <w:t>(</w:t>
      </w:r>
      <w:r w:rsidRPr="008B2598">
        <w:rPr>
          <w:rFonts w:ascii="華康竹風體W4" w:eastAsia="華康竹風體W4" w:hint="eastAsia"/>
          <w:b/>
          <w:sz w:val="32"/>
          <w:szCs w:val="32"/>
        </w:rPr>
        <w:t>經勞動部公告指定事業單位適用</w:t>
      </w:r>
      <w:r>
        <w:rPr>
          <w:rFonts w:ascii="華康竹風體W4" w:eastAsia="華康竹風體W4" w:hint="eastAsia"/>
          <w:sz w:val="32"/>
          <w:szCs w:val="32"/>
        </w:rPr>
        <w:t>)</w:t>
      </w:r>
    </w:p>
    <w:p w:rsidR="008B2598" w:rsidRPr="008B2598" w:rsidRDefault="008B2598" w:rsidP="008B2598">
      <w:pPr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 w:hint="eastAsia"/>
          <w:sz w:val="32"/>
          <w:szCs w:val="32"/>
        </w:rPr>
        <w:t>4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內之正常工作時數分配於其他工作日之時數，每日不得超過2小時。但每週工作總時數不得超過48小時。</w:t>
      </w: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 w:hint="eastAsia"/>
          <w:sz w:val="32"/>
          <w:szCs w:val="32"/>
        </w:rPr>
        <w:t>4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彈性工時者，每2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至少2日之例假，每4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內之例假及休息日至少8日。</w:t>
      </w:r>
    </w:p>
    <w:p w:rsidR="008B2598" w:rsidRDefault="008B2598" w:rsidP="008B2598">
      <w:pPr>
        <w:jc w:val="center"/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/>
          <w:noProof/>
          <w:sz w:val="32"/>
          <w:szCs w:val="32"/>
        </w:rPr>
        <w:drawing>
          <wp:inline distT="0" distB="0" distL="0" distR="0" wp14:anchorId="5E94EF1A" wp14:editId="765F7B60">
            <wp:extent cx="4048125" cy="2247900"/>
            <wp:effectExtent l="0" t="0" r="9525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598" w:rsidRDefault="008B2598" w:rsidP="008B2598">
      <w:pPr>
        <w:jc w:val="center"/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/>
          <w:noProof/>
          <w:sz w:val="32"/>
          <w:szCs w:val="32"/>
        </w:rPr>
        <w:drawing>
          <wp:inline distT="0" distB="0" distL="0" distR="0" wp14:anchorId="6D543A4B" wp14:editId="57DC814D">
            <wp:extent cx="4029075" cy="2038350"/>
            <wp:effectExtent l="0" t="0" r="9525" b="0"/>
            <wp:docPr id="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Pr="008B2598" w:rsidRDefault="008B2598" w:rsidP="008B2598">
      <w:pPr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 w:hint="eastAsia"/>
          <w:sz w:val="32"/>
          <w:szCs w:val="32"/>
        </w:rPr>
        <w:t>每日正常工時調整為 8 或 9 小時不等，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每週皆休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 xml:space="preserve"> 2 日以上，甚至可連休 5 日，4 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共休息 10 日，正常工時總數為 160 小時。</w:t>
      </w: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</w:p>
    <w:p w:rsidR="008B2598" w:rsidRDefault="008B2598" w:rsidP="008B2598">
      <w:pPr>
        <w:jc w:val="center"/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/>
          <w:noProof/>
          <w:sz w:val="32"/>
          <w:szCs w:val="32"/>
        </w:rPr>
        <w:lastRenderedPageBreak/>
        <w:drawing>
          <wp:inline distT="0" distB="0" distL="0" distR="0" wp14:anchorId="55553AC5" wp14:editId="41BC7E98">
            <wp:extent cx="4076700" cy="2533650"/>
            <wp:effectExtent l="0" t="0" r="0" b="0"/>
            <wp:docPr id="8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598" w:rsidRDefault="008B2598" w:rsidP="008B2598">
      <w:pPr>
        <w:jc w:val="center"/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/>
          <w:noProof/>
          <w:sz w:val="32"/>
          <w:szCs w:val="32"/>
        </w:rPr>
        <w:drawing>
          <wp:inline distT="0" distB="0" distL="0" distR="0" wp14:anchorId="62CC4CC5" wp14:editId="6220C848">
            <wp:extent cx="4038600" cy="2352675"/>
            <wp:effectExtent l="0" t="0" r="0" b="9525"/>
            <wp:docPr id="9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圖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598" w:rsidRDefault="008B2598" w:rsidP="008B2598">
      <w:pPr>
        <w:rPr>
          <w:rFonts w:ascii="華康竹風體W4" w:eastAsia="華康竹風體W4"/>
          <w:sz w:val="32"/>
          <w:szCs w:val="32"/>
        </w:rPr>
      </w:pPr>
      <w:r w:rsidRPr="008B2598">
        <w:rPr>
          <w:rFonts w:ascii="華康竹風體W4" w:eastAsia="華康竹風體W4" w:hint="eastAsia"/>
          <w:sz w:val="32"/>
          <w:szCs w:val="32"/>
        </w:rPr>
        <w:t>每日正常工時調整為 10 小時，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每週皆休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 xml:space="preserve"> 2 日以上，甚至可連休 7日，4 </w:t>
      </w:r>
      <w:proofErr w:type="gramStart"/>
      <w:r w:rsidRPr="008B2598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8B2598">
        <w:rPr>
          <w:rFonts w:ascii="華康竹風體W4" w:eastAsia="華康竹風體W4" w:hint="eastAsia"/>
          <w:sz w:val="32"/>
          <w:szCs w:val="32"/>
        </w:rPr>
        <w:t>共休息 12 日，正常工時總數為 160 小時。</w:t>
      </w:r>
    </w:p>
    <w:p w:rsidR="008B2598" w:rsidRDefault="008B2598">
      <w:pPr>
        <w:widowControl/>
        <w:rPr>
          <w:rFonts w:ascii="華康竹風體W4" w:eastAsia="華康竹風體W4"/>
          <w:sz w:val="32"/>
          <w:szCs w:val="32"/>
        </w:rPr>
      </w:pPr>
      <w:r>
        <w:rPr>
          <w:rFonts w:ascii="華康竹風體W4" w:eastAsia="華康竹風體W4"/>
          <w:sz w:val="32"/>
          <w:szCs w:val="32"/>
        </w:rPr>
        <w:br w:type="page"/>
      </w:r>
    </w:p>
    <w:p w:rsidR="008B2598" w:rsidRPr="00000AA4" w:rsidRDefault="008B2598" w:rsidP="008B2598">
      <w:pPr>
        <w:rPr>
          <w:rFonts w:ascii="華康竹風體W4" w:eastAsia="華康竹風體W4"/>
          <w:b/>
          <w:sz w:val="40"/>
          <w:szCs w:val="40"/>
        </w:rPr>
      </w:pPr>
      <w:r w:rsidRPr="00000AA4">
        <w:rPr>
          <w:rFonts w:ascii="華康竹風體W4" w:eastAsia="華康竹風體W4" w:hint="eastAsia"/>
          <w:b/>
          <w:sz w:val="40"/>
          <w:szCs w:val="40"/>
        </w:rPr>
        <w:lastRenderedPageBreak/>
        <w:t>變形工時(4</w:t>
      </w:r>
      <w:proofErr w:type="gramStart"/>
      <w:r w:rsidRPr="00000AA4">
        <w:rPr>
          <w:rFonts w:ascii="華康竹風體W4" w:eastAsia="華康竹風體W4" w:hint="eastAsia"/>
          <w:b/>
          <w:sz w:val="40"/>
          <w:szCs w:val="40"/>
        </w:rPr>
        <w:t>週</w:t>
      </w:r>
      <w:proofErr w:type="gramEnd"/>
      <w:r w:rsidRPr="00000AA4">
        <w:rPr>
          <w:rFonts w:ascii="華康竹風體W4" w:eastAsia="華康竹風體W4" w:hint="eastAsia"/>
          <w:b/>
          <w:sz w:val="40"/>
          <w:szCs w:val="40"/>
        </w:rPr>
        <w:t>變形工時)指定適用行業別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環境衛生及污染防治服務業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存款保險業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加油站業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社會福利服務業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銀行業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管理顧問業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信託投資業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票</w:t>
            </w:r>
            <w:proofErr w:type="gramStart"/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券</w:t>
            </w:r>
            <w:proofErr w:type="gramEnd"/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金融業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資訊服務業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餐飲業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綜合商品零售業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娛樂業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醫療保健服務業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國防事業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保全業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信用卡處理業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建築及工程技術服務業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學術研究及服務業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法律服務業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一般旅館業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信用合作社業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理髮及美容業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觀光旅館業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其他教育訓練服務業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證券業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大專院校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一般廣告業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影片及錄影節目帶租賃業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不動產仲介業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社會教育事業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公務機構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市場及展示場管理業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電影片映演業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鐘錶、眼鏡零售業</w:t>
            </w:r>
          </w:p>
        </w:tc>
      </w:tr>
      <w:tr w:rsidR="008B2598" w:rsidTr="008B2598">
        <w:tc>
          <w:tcPr>
            <w:tcW w:w="4871" w:type="dxa"/>
          </w:tcPr>
          <w:p w:rsidR="008B2598" w:rsidRPr="00000AA4" w:rsidRDefault="008B2598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建築經理業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農會及漁會</w:t>
            </w:r>
          </w:p>
        </w:tc>
      </w:tr>
      <w:tr w:rsidR="00000AA4" w:rsidTr="008B2598">
        <w:tc>
          <w:tcPr>
            <w:tcW w:w="4871" w:type="dxa"/>
          </w:tcPr>
          <w:p w:rsidR="00000AA4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國際貿易業</w:t>
            </w:r>
          </w:p>
        </w:tc>
        <w:tc>
          <w:tcPr>
            <w:tcW w:w="4871" w:type="dxa"/>
            <w:vMerge w:val="restart"/>
          </w:tcPr>
          <w:p w:rsidR="00000AA4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石油製品燃料批發業</w:t>
            </w:r>
            <w:proofErr w:type="gramStart"/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中之筒裝</w:t>
            </w:r>
            <w:proofErr w:type="gramEnd"/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瓦斯批發業及其他燃料零售業</w:t>
            </w:r>
            <w:proofErr w:type="gramStart"/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中之筒裝</w:t>
            </w:r>
            <w:proofErr w:type="gramEnd"/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瓦斯零售業</w:t>
            </w:r>
          </w:p>
        </w:tc>
      </w:tr>
      <w:tr w:rsidR="00000AA4" w:rsidTr="008B2598">
        <w:tc>
          <w:tcPr>
            <w:tcW w:w="4871" w:type="dxa"/>
          </w:tcPr>
          <w:p w:rsidR="00000AA4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期貨業</w:t>
            </w:r>
          </w:p>
        </w:tc>
        <w:tc>
          <w:tcPr>
            <w:tcW w:w="4871" w:type="dxa"/>
            <w:vMerge/>
          </w:tcPr>
          <w:p w:rsidR="00000AA4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</w:p>
        </w:tc>
      </w:tr>
      <w:tr w:rsidR="00000AA4" w:rsidTr="008B2598">
        <w:tc>
          <w:tcPr>
            <w:tcW w:w="4871" w:type="dxa"/>
          </w:tcPr>
          <w:p w:rsidR="00000AA4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保險業</w:t>
            </w:r>
          </w:p>
        </w:tc>
        <w:tc>
          <w:tcPr>
            <w:tcW w:w="4871" w:type="dxa"/>
            <w:vMerge/>
          </w:tcPr>
          <w:p w:rsidR="00000AA4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</w:p>
        </w:tc>
      </w:tr>
      <w:tr w:rsidR="008B2598" w:rsidTr="008B2598"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會計服務業</w:t>
            </w:r>
          </w:p>
        </w:tc>
        <w:tc>
          <w:tcPr>
            <w:tcW w:w="4871" w:type="dxa"/>
          </w:tcPr>
          <w:p w:rsidR="008B2598" w:rsidRPr="00000AA4" w:rsidRDefault="00000AA4" w:rsidP="008B2598">
            <w:pPr>
              <w:rPr>
                <w:rFonts w:ascii="華康竹風體W4" w:eastAsia="華康竹風體W4"/>
                <w:b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b/>
                <w:sz w:val="32"/>
                <w:szCs w:val="32"/>
              </w:rPr>
              <w:t>農、林、漁、牧業</w:t>
            </w:r>
          </w:p>
        </w:tc>
      </w:tr>
    </w:tbl>
    <w:p w:rsidR="00000AA4" w:rsidRDefault="00000AA4" w:rsidP="008B2598">
      <w:pPr>
        <w:rPr>
          <w:rFonts w:ascii="華康竹風體W4" w:eastAsia="華康竹風體W4"/>
          <w:sz w:val="32"/>
          <w:szCs w:val="32"/>
        </w:rPr>
      </w:pPr>
    </w:p>
    <w:p w:rsidR="00000AA4" w:rsidRDefault="00000AA4">
      <w:pPr>
        <w:widowControl/>
        <w:rPr>
          <w:rFonts w:ascii="華康竹風體W4" w:eastAsia="華康竹風體W4"/>
          <w:sz w:val="32"/>
          <w:szCs w:val="32"/>
        </w:rPr>
      </w:pPr>
      <w:r>
        <w:rPr>
          <w:rFonts w:ascii="華康竹風體W4" w:eastAsia="華康竹風體W4"/>
          <w:sz w:val="32"/>
          <w:szCs w:val="32"/>
        </w:rPr>
        <w:br w:type="page"/>
      </w:r>
    </w:p>
    <w:p w:rsidR="008B2598" w:rsidRDefault="00000AA4" w:rsidP="008B2598">
      <w:pPr>
        <w:rPr>
          <w:rFonts w:ascii="華康竹風體W4" w:eastAsia="華康竹風體W4"/>
          <w:sz w:val="32"/>
          <w:szCs w:val="32"/>
        </w:rPr>
      </w:pPr>
      <w:r>
        <w:rPr>
          <w:rFonts w:ascii="華康竹風體W4" w:eastAsia="華康竹風體W4" w:hint="eastAsia"/>
          <w:sz w:val="32"/>
          <w:szCs w:val="32"/>
        </w:rPr>
        <w:lastRenderedPageBreak/>
        <w:t>8</w:t>
      </w:r>
      <w:proofErr w:type="gramStart"/>
      <w:r w:rsidRPr="00000AA4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000AA4">
        <w:rPr>
          <w:rFonts w:ascii="華康竹風體W4" w:eastAsia="華康竹風體W4" w:hint="eastAsia"/>
          <w:sz w:val="32"/>
          <w:szCs w:val="32"/>
        </w:rPr>
        <w:t>變形工時(</w:t>
      </w:r>
      <w:r w:rsidRPr="00000AA4">
        <w:rPr>
          <w:rFonts w:ascii="華康竹風體W4" w:eastAsia="華康竹風體W4" w:hint="eastAsia"/>
          <w:b/>
          <w:sz w:val="32"/>
          <w:szCs w:val="32"/>
        </w:rPr>
        <w:t>經勞動部公告指定事業單位適用</w:t>
      </w:r>
      <w:r w:rsidRPr="00000AA4">
        <w:rPr>
          <w:rFonts w:ascii="華康竹風體W4" w:eastAsia="華康竹風體W4" w:hint="eastAsia"/>
          <w:sz w:val="32"/>
          <w:szCs w:val="32"/>
        </w:rPr>
        <w:t>)</w:t>
      </w:r>
    </w:p>
    <w:p w:rsidR="00000AA4" w:rsidRPr="00000AA4" w:rsidRDefault="00000AA4" w:rsidP="00000AA4">
      <w:pPr>
        <w:rPr>
          <w:rFonts w:ascii="華康竹風體W4" w:eastAsia="華康竹風體W4"/>
          <w:sz w:val="32"/>
          <w:szCs w:val="32"/>
        </w:rPr>
      </w:pPr>
      <w:r w:rsidRPr="00000AA4">
        <w:rPr>
          <w:rFonts w:ascii="華康竹風體W4" w:eastAsia="華康竹風體W4" w:hint="eastAsia"/>
          <w:sz w:val="32"/>
          <w:szCs w:val="32"/>
        </w:rPr>
        <w:t>8</w:t>
      </w:r>
      <w:proofErr w:type="gramStart"/>
      <w:r w:rsidRPr="00000AA4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000AA4">
        <w:rPr>
          <w:rFonts w:ascii="華康竹風體W4" w:eastAsia="華康竹風體W4" w:hint="eastAsia"/>
          <w:sz w:val="32"/>
          <w:szCs w:val="32"/>
        </w:rPr>
        <w:t>內之正常工作時數加以分配。但每日正常工作時間不得超過8小時，每週工作總時數不得超過 48 小時。</w:t>
      </w:r>
    </w:p>
    <w:p w:rsidR="00000AA4" w:rsidRPr="00000AA4" w:rsidRDefault="00000AA4" w:rsidP="00000AA4">
      <w:pPr>
        <w:rPr>
          <w:rFonts w:ascii="華康竹風體W4" w:eastAsia="華康竹風體W4"/>
          <w:sz w:val="32"/>
          <w:szCs w:val="32"/>
        </w:rPr>
      </w:pPr>
      <w:r w:rsidRPr="00000AA4">
        <w:rPr>
          <w:rFonts w:ascii="華康竹風體W4" w:eastAsia="華康竹風體W4" w:hint="eastAsia"/>
          <w:sz w:val="32"/>
          <w:szCs w:val="32"/>
        </w:rPr>
        <w:t>原排定於週一至五每日工作8小時之</w:t>
      </w:r>
      <w:proofErr w:type="gramStart"/>
      <w:r w:rsidRPr="00000AA4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000AA4">
        <w:rPr>
          <w:rFonts w:ascii="華康竹風體W4" w:eastAsia="華康竹風體W4" w:hint="eastAsia"/>
          <w:sz w:val="32"/>
          <w:szCs w:val="32"/>
        </w:rPr>
        <w:t>休二日勞工來說，105年春節假期原為2月6日至11日。</w:t>
      </w:r>
    </w:p>
    <w:p w:rsidR="00000AA4" w:rsidRDefault="00000AA4" w:rsidP="00000AA4">
      <w:pPr>
        <w:rPr>
          <w:rFonts w:ascii="華康竹風體W4" w:eastAsia="華康竹風體W4"/>
          <w:sz w:val="32"/>
          <w:szCs w:val="32"/>
        </w:rPr>
      </w:pPr>
      <w:r w:rsidRPr="00000AA4">
        <w:rPr>
          <w:rFonts w:ascii="華康竹風體W4" w:eastAsia="華康竹風體W4" w:hint="eastAsia"/>
          <w:sz w:val="32"/>
          <w:szCs w:val="32"/>
        </w:rPr>
        <w:t>為比照政府行政機關辦公日曆表形成9天連假(2月6日至14日)，可依第30條第3項之「8</w:t>
      </w:r>
      <w:proofErr w:type="gramStart"/>
      <w:r w:rsidRPr="00000AA4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000AA4">
        <w:rPr>
          <w:rFonts w:ascii="華康竹風體W4" w:eastAsia="華康竹風體W4" w:hint="eastAsia"/>
          <w:sz w:val="32"/>
          <w:szCs w:val="32"/>
        </w:rPr>
        <w:t>彈性工時」規定，將2月12日原上班日之8小時工時調整至1月30日之原休息日。1月25~31日當</w:t>
      </w:r>
      <w:proofErr w:type="gramStart"/>
      <w:r w:rsidRPr="00000AA4">
        <w:rPr>
          <w:rFonts w:ascii="華康竹風體W4" w:eastAsia="華康竹風體W4" w:hint="eastAsia"/>
          <w:sz w:val="32"/>
          <w:szCs w:val="32"/>
        </w:rPr>
        <w:t>週</w:t>
      </w:r>
      <w:proofErr w:type="gramEnd"/>
      <w:r w:rsidRPr="00000AA4">
        <w:rPr>
          <w:rFonts w:ascii="華康竹風體W4" w:eastAsia="華康竹風體W4" w:hint="eastAsia"/>
          <w:sz w:val="32"/>
          <w:szCs w:val="32"/>
        </w:rPr>
        <w:t>雖上班計48小時，</w:t>
      </w:r>
      <w:proofErr w:type="gramStart"/>
      <w:r w:rsidRPr="00000AA4">
        <w:rPr>
          <w:rFonts w:ascii="華康竹風體W4" w:eastAsia="華康竹風體W4" w:hint="eastAsia"/>
          <w:sz w:val="32"/>
          <w:szCs w:val="32"/>
        </w:rPr>
        <w:t>但均屬正常</w:t>
      </w:r>
      <w:proofErr w:type="gramEnd"/>
      <w:r w:rsidRPr="00000AA4">
        <w:rPr>
          <w:rFonts w:ascii="華康竹風體W4" w:eastAsia="華康竹風體W4" w:hint="eastAsia"/>
          <w:sz w:val="32"/>
          <w:szCs w:val="32"/>
        </w:rPr>
        <w:t>工時。</w:t>
      </w:r>
    </w:p>
    <w:p w:rsidR="00000AA4" w:rsidRDefault="00000AA4" w:rsidP="00000AA4">
      <w:pPr>
        <w:jc w:val="center"/>
        <w:rPr>
          <w:rFonts w:ascii="華康竹風體W4" w:eastAsia="華康竹風體W4"/>
          <w:sz w:val="32"/>
          <w:szCs w:val="32"/>
        </w:rPr>
      </w:pPr>
      <w:r w:rsidRPr="00000AA4">
        <w:rPr>
          <w:rFonts w:ascii="華康竹風體W4" w:eastAsia="華康竹風體W4"/>
          <w:noProof/>
          <w:sz w:val="32"/>
          <w:szCs w:val="32"/>
        </w:rPr>
        <w:drawing>
          <wp:inline distT="0" distB="0" distL="0" distR="0" wp14:anchorId="33AB9C93" wp14:editId="59A27557">
            <wp:extent cx="5019675" cy="5207327"/>
            <wp:effectExtent l="0" t="0" r="0" b="0"/>
            <wp:docPr id="3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6701" cy="522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AA4" w:rsidRDefault="00000AA4" w:rsidP="00000AA4">
      <w:pPr>
        <w:jc w:val="center"/>
        <w:rPr>
          <w:rFonts w:ascii="華康竹風體W4" w:eastAsia="華康竹風體W4"/>
          <w:sz w:val="32"/>
          <w:szCs w:val="32"/>
        </w:rPr>
      </w:pPr>
      <w:r w:rsidRPr="00000AA4">
        <w:rPr>
          <w:rFonts w:ascii="華康竹風體W4" w:eastAsia="華康竹風體W4"/>
          <w:noProof/>
          <w:sz w:val="32"/>
          <w:szCs w:val="32"/>
        </w:rPr>
        <w:lastRenderedPageBreak/>
        <w:drawing>
          <wp:inline distT="0" distB="0" distL="0" distR="0" wp14:anchorId="62536B05" wp14:editId="15A0504C">
            <wp:extent cx="4812502" cy="6248400"/>
            <wp:effectExtent l="0" t="0" r="7620" b="0"/>
            <wp:docPr id="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5024" cy="627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AA4" w:rsidRDefault="00000AA4">
      <w:pPr>
        <w:widowControl/>
        <w:rPr>
          <w:rFonts w:ascii="華康竹風體W4" w:eastAsia="華康竹風體W4"/>
          <w:sz w:val="32"/>
          <w:szCs w:val="32"/>
        </w:rPr>
      </w:pPr>
      <w:r>
        <w:rPr>
          <w:rFonts w:ascii="華康竹風體W4" w:eastAsia="華康竹風體W4"/>
          <w:sz w:val="32"/>
          <w:szCs w:val="32"/>
        </w:rPr>
        <w:br w:type="page"/>
      </w:r>
    </w:p>
    <w:p w:rsidR="00000AA4" w:rsidRPr="00000AA4" w:rsidRDefault="00000AA4" w:rsidP="00000AA4">
      <w:pPr>
        <w:rPr>
          <w:rFonts w:ascii="華康竹風體W4" w:eastAsia="華康竹風體W4"/>
          <w:b/>
          <w:sz w:val="40"/>
          <w:szCs w:val="40"/>
        </w:rPr>
      </w:pPr>
      <w:r w:rsidRPr="00000AA4">
        <w:rPr>
          <w:rFonts w:ascii="華康竹風體W4" w:eastAsia="華康竹風體W4" w:hint="eastAsia"/>
          <w:b/>
          <w:sz w:val="40"/>
          <w:szCs w:val="40"/>
        </w:rPr>
        <w:lastRenderedPageBreak/>
        <w:t>變形工時(</w:t>
      </w:r>
      <w:r>
        <w:rPr>
          <w:rFonts w:ascii="華康竹風體W4" w:eastAsia="華康竹風體W4" w:hint="eastAsia"/>
          <w:b/>
          <w:sz w:val="40"/>
          <w:szCs w:val="40"/>
        </w:rPr>
        <w:t>8</w:t>
      </w:r>
      <w:proofErr w:type="gramStart"/>
      <w:r w:rsidRPr="00000AA4">
        <w:rPr>
          <w:rFonts w:ascii="華康竹風體W4" w:eastAsia="華康竹風體W4" w:hint="eastAsia"/>
          <w:b/>
          <w:sz w:val="40"/>
          <w:szCs w:val="40"/>
        </w:rPr>
        <w:t>週</w:t>
      </w:r>
      <w:proofErr w:type="gramEnd"/>
      <w:r w:rsidRPr="00000AA4">
        <w:rPr>
          <w:rFonts w:ascii="華康竹風體W4" w:eastAsia="華康竹風體W4" w:hint="eastAsia"/>
          <w:b/>
          <w:sz w:val="40"/>
          <w:szCs w:val="40"/>
        </w:rPr>
        <w:t>變形工時)指定適用行業別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871"/>
        <w:gridCol w:w="5047"/>
      </w:tblGrid>
      <w:tr w:rsidR="00000AA4" w:rsidTr="00CD0365">
        <w:tc>
          <w:tcPr>
            <w:tcW w:w="4871" w:type="dxa"/>
          </w:tcPr>
          <w:p w:rsidR="00000AA4" w:rsidRDefault="00000AA4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sz w:val="32"/>
                <w:szCs w:val="32"/>
              </w:rPr>
              <w:t>製造業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洗衣業</w:t>
            </w:r>
          </w:p>
        </w:tc>
      </w:tr>
      <w:tr w:rsidR="00000AA4" w:rsidTr="00CD0365">
        <w:tc>
          <w:tcPr>
            <w:tcW w:w="4871" w:type="dxa"/>
          </w:tcPr>
          <w:p w:rsidR="00000AA4" w:rsidRDefault="00000AA4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sz w:val="32"/>
                <w:szCs w:val="32"/>
              </w:rPr>
              <w:t>營造業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相片沖洗業</w:t>
            </w:r>
          </w:p>
        </w:tc>
      </w:tr>
      <w:tr w:rsidR="00000AA4" w:rsidTr="00CD0365">
        <w:tc>
          <w:tcPr>
            <w:tcW w:w="4871" w:type="dxa"/>
          </w:tcPr>
          <w:p w:rsidR="00000AA4" w:rsidRDefault="00000AA4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sz w:val="32"/>
                <w:szCs w:val="32"/>
              </w:rPr>
              <w:t>遊覽車客運業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浴室業</w:t>
            </w:r>
          </w:p>
        </w:tc>
      </w:tr>
      <w:tr w:rsidR="00000AA4" w:rsidTr="00CD0365">
        <w:tc>
          <w:tcPr>
            <w:tcW w:w="4871" w:type="dxa"/>
          </w:tcPr>
          <w:p w:rsidR="00000AA4" w:rsidRDefault="00000AA4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sz w:val="32"/>
                <w:szCs w:val="32"/>
              </w:rPr>
              <w:t>航空運輸業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裁縫業</w:t>
            </w:r>
          </w:p>
        </w:tc>
      </w:tr>
      <w:tr w:rsidR="00000AA4" w:rsidTr="00CD0365">
        <w:tc>
          <w:tcPr>
            <w:tcW w:w="4871" w:type="dxa"/>
          </w:tcPr>
          <w:p w:rsidR="00000AA4" w:rsidRDefault="00000AA4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sz w:val="32"/>
                <w:szCs w:val="32"/>
              </w:rPr>
              <w:t>港埠業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其他專學科學及技術服務業</w:t>
            </w:r>
          </w:p>
        </w:tc>
      </w:tr>
      <w:tr w:rsidR="00000AA4" w:rsidTr="00CD0365">
        <w:tc>
          <w:tcPr>
            <w:tcW w:w="4871" w:type="dxa"/>
          </w:tcPr>
          <w:p w:rsidR="00000AA4" w:rsidRDefault="00000AA4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sz w:val="32"/>
                <w:szCs w:val="32"/>
              </w:rPr>
              <w:t>郵政業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顧問服務業</w:t>
            </w:r>
          </w:p>
        </w:tc>
      </w:tr>
      <w:tr w:rsidR="00000AA4" w:rsidTr="00CD0365">
        <w:tc>
          <w:tcPr>
            <w:tcW w:w="4871" w:type="dxa"/>
          </w:tcPr>
          <w:p w:rsidR="00000AA4" w:rsidRDefault="00000AA4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000AA4">
              <w:rPr>
                <w:rFonts w:ascii="華康竹風體W4" w:eastAsia="華康竹風體W4" w:hint="eastAsia"/>
                <w:sz w:val="32"/>
                <w:szCs w:val="32"/>
              </w:rPr>
              <w:t>電信業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軟體出版業</w:t>
            </w:r>
          </w:p>
        </w:tc>
      </w:tr>
      <w:tr w:rsidR="00000AA4" w:rsidTr="00CD0365">
        <w:tc>
          <w:tcPr>
            <w:tcW w:w="4871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建築投資業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租賃業</w:t>
            </w:r>
          </w:p>
        </w:tc>
      </w:tr>
      <w:tr w:rsidR="00000AA4" w:rsidTr="00CD0365">
        <w:tc>
          <w:tcPr>
            <w:tcW w:w="4871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批發及零售業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自來水供應業</w:t>
            </w:r>
          </w:p>
        </w:tc>
      </w:tr>
      <w:tr w:rsidR="00CD0365" w:rsidTr="00CD0365">
        <w:tc>
          <w:tcPr>
            <w:tcW w:w="4871" w:type="dxa"/>
          </w:tcPr>
          <w:p w:rsidR="00CD0365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影印業</w:t>
            </w:r>
          </w:p>
        </w:tc>
        <w:tc>
          <w:tcPr>
            <w:tcW w:w="5047" w:type="dxa"/>
            <w:vMerge w:val="restart"/>
          </w:tcPr>
          <w:p w:rsidR="00CD0365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依政府行政機關辦公日曆表出勤之行業</w:t>
            </w:r>
          </w:p>
        </w:tc>
      </w:tr>
      <w:tr w:rsidR="00CD0365" w:rsidTr="00CD0365">
        <w:tc>
          <w:tcPr>
            <w:tcW w:w="4871" w:type="dxa"/>
          </w:tcPr>
          <w:p w:rsidR="00CD0365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汽車美容業</w:t>
            </w:r>
          </w:p>
        </w:tc>
        <w:tc>
          <w:tcPr>
            <w:tcW w:w="5047" w:type="dxa"/>
            <w:vMerge/>
          </w:tcPr>
          <w:p w:rsidR="00CD0365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</w:p>
        </w:tc>
      </w:tr>
      <w:tr w:rsidR="00000AA4" w:rsidTr="00CD0365">
        <w:tc>
          <w:tcPr>
            <w:tcW w:w="4871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電器及電子產品修理業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汽車貨運業</w:t>
            </w:r>
          </w:p>
        </w:tc>
      </w:tr>
      <w:tr w:rsidR="00000AA4" w:rsidTr="00CD0365">
        <w:tc>
          <w:tcPr>
            <w:tcW w:w="4871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機車修理業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大眾捷運系統運輸業</w:t>
            </w:r>
          </w:p>
        </w:tc>
      </w:tr>
      <w:tr w:rsidR="00000AA4" w:rsidTr="00CD0365">
        <w:tc>
          <w:tcPr>
            <w:tcW w:w="4871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未分類及其他器物修理業</w:t>
            </w:r>
          </w:p>
        </w:tc>
        <w:tc>
          <w:tcPr>
            <w:tcW w:w="5047" w:type="dxa"/>
          </w:tcPr>
          <w:p w:rsidR="00000AA4" w:rsidRDefault="00CD0365" w:rsidP="00000AA4">
            <w:pPr>
              <w:rPr>
                <w:rFonts w:ascii="華康竹風體W4" w:eastAsia="華康竹風體W4"/>
                <w:sz w:val="32"/>
                <w:szCs w:val="32"/>
              </w:rPr>
            </w:pPr>
            <w:r w:rsidRPr="00CD0365">
              <w:rPr>
                <w:rFonts w:ascii="華康竹風體W4" w:eastAsia="華康竹風體W4" w:hint="eastAsia"/>
                <w:sz w:val="32"/>
                <w:szCs w:val="32"/>
              </w:rPr>
              <w:t>攝影業中婚紗攝影業及結婚攝影業</w:t>
            </w:r>
          </w:p>
        </w:tc>
      </w:tr>
    </w:tbl>
    <w:p w:rsidR="00000AA4" w:rsidRPr="00000AA4" w:rsidRDefault="00000AA4" w:rsidP="00000AA4">
      <w:pPr>
        <w:jc w:val="center"/>
        <w:rPr>
          <w:rFonts w:ascii="華康竹風體W4" w:eastAsia="華康竹風體W4"/>
          <w:sz w:val="32"/>
          <w:szCs w:val="32"/>
        </w:rPr>
      </w:pPr>
    </w:p>
    <w:sectPr w:rsidR="00000AA4" w:rsidRPr="00000AA4" w:rsidSect="008D3BBB">
      <w:pgSz w:w="11906" w:h="16838" w:code="9"/>
      <w:pgMar w:top="1134" w:right="1077" w:bottom="1134" w:left="107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竹風體W4">
    <w:panose1 w:val="030004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BBB"/>
    <w:rsid w:val="00000AA4"/>
    <w:rsid w:val="0055248C"/>
    <w:rsid w:val="008B2598"/>
    <w:rsid w:val="008D3BBB"/>
    <w:rsid w:val="00CD0365"/>
    <w:rsid w:val="00D539CD"/>
    <w:rsid w:val="00D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EFCFB8-4499-490B-A244-9BB5D10B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AA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25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2305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4604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方靖琬</dc:creator>
  <cp:keywords/>
  <dc:description/>
  <cp:lastModifiedBy>方靖琬</cp:lastModifiedBy>
  <cp:revision>3</cp:revision>
  <dcterms:created xsi:type="dcterms:W3CDTF">2018-10-16T09:13:00Z</dcterms:created>
  <dcterms:modified xsi:type="dcterms:W3CDTF">2018-10-29T02:50:00Z</dcterms:modified>
</cp:coreProperties>
</file>