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違反勞基法處分統計</w:t>
      </w:r>
    </w:p>
    <w:p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A24DBD" w:rsidRPr="00A24DBD">
        <w:rPr>
          <w:rFonts w:hint="eastAsia"/>
        </w:rPr>
        <w:t xml:space="preserve"> </w:t>
      </w:r>
      <w:bookmarkStart w:id="0" w:name="_GoBack"/>
      <w:r w:rsidR="00A24DBD" w:rsidRPr="00A24DBD">
        <w:rPr>
          <w:rFonts w:ascii="標楷體" w:eastAsia="標楷體" w:hAnsi="標楷體" w:hint="eastAsia"/>
          <w:color w:val="000000"/>
          <w:sz w:val="28"/>
          <w:szCs w:val="28"/>
        </w:rPr>
        <w:t>澎湖縣勞動檢查事業單位違反勞動基準法處分情形</w:t>
      </w:r>
      <w:bookmarkEnd w:id="0"/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王瑞恩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＊聯絡電話：06-9274400轉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332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8391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＊電子信箱：</w:t>
      </w:r>
      <w:r w:rsidR="00A24DBD">
        <w:rPr>
          <w:rFonts w:ascii="標楷體" w:eastAsia="標楷體" w:hAnsi="標楷體"/>
          <w:color w:val="000000"/>
          <w:sz w:val="28"/>
          <w:szCs w:val="28"/>
        </w:rPr>
        <w:t>caesar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:rsidR="001B7C3A" w:rsidRPr="00A24DBD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）線上書刊及資料庫，網址：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＊統計地區範圍及對象：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凡本轄適用勞動基準法之事業單位，所實施之勞動條件</w:t>
      </w:r>
      <w:r w:rsidR="00A24DBD" w:rsidRPr="00A24DBD">
        <w:rPr>
          <w:rFonts w:ascii="標楷體" w:eastAsia="標楷體" w:hAnsi="標楷體" w:hint="eastAsia"/>
          <w:color w:val="000000"/>
          <w:sz w:val="28"/>
          <w:szCs w:val="28"/>
        </w:rPr>
        <w:t>檢查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場次</w:t>
      </w:r>
      <w:r w:rsidR="00A24DBD" w:rsidRPr="00A24DBD">
        <w:rPr>
          <w:rFonts w:ascii="標楷體" w:eastAsia="標楷體" w:hAnsi="標楷體" w:hint="eastAsia"/>
          <w:color w:val="000000"/>
          <w:sz w:val="28"/>
          <w:szCs w:val="28"/>
        </w:rPr>
        <w:t>，均為統計對象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＊統計標準時間：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第1季以1至3月、第2季以4至6月、第3季以7至9月、第4季以10至12月之事實為準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0277B0" w:rsidRPr="00FE52E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＊統計項目定義：</w:t>
      </w:r>
    </w:p>
    <w:p w:rsidR="00A24DBD" w:rsidRPr="00A24DBD" w:rsidRDefault="00A24DBD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 w:hint="eastAsia"/>
          <w:color w:val="000000"/>
          <w:sz w:val="28"/>
          <w:szCs w:val="28"/>
        </w:rPr>
      </w:pP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（一）總受檢場次：依法檢查事業單位之場次。</w:t>
      </w:r>
    </w:p>
    <w:p w:rsidR="00A24DBD" w:rsidRPr="00A24DBD" w:rsidRDefault="00A24DBD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 w:hint="eastAsia"/>
          <w:color w:val="000000"/>
          <w:sz w:val="28"/>
          <w:szCs w:val="28"/>
        </w:rPr>
      </w:pP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（二）罰鍰告</w:t>
      </w:r>
      <w:r>
        <w:rPr>
          <w:rFonts w:ascii="標楷體" w:eastAsia="標楷體" w:hAnsi="標楷體" w:hint="eastAsia"/>
          <w:color w:val="000000"/>
          <w:sz w:val="28"/>
          <w:szCs w:val="28"/>
        </w:rPr>
        <w:t>發件次：針對違反法令規定之受檢事業單位，依勞動基準法</w:t>
      </w: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之規定，裁處罰鍰之件次。</w:t>
      </w:r>
    </w:p>
    <w:p w:rsidR="00A24DBD" w:rsidRDefault="00A24DBD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（三）告發率：罰鍰告發件次 ÷ 總受檢場次 × 100。</w:t>
      </w:r>
    </w:p>
    <w:p w:rsidR="00C92F2C" w:rsidRPr="00FE52E7" w:rsidRDefault="000661EA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＊統計單位：</w:t>
      </w:r>
      <w:r w:rsidR="00DB13BA">
        <w:rPr>
          <w:rFonts w:ascii="標楷體" w:eastAsia="標楷體" w:hAnsi="標楷體" w:hint="eastAsia"/>
          <w:color w:val="000000"/>
          <w:sz w:val="28"/>
          <w:szCs w:val="28"/>
        </w:rPr>
        <w:t>場</w:t>
      </w:r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次、元</w:t>
      </w:r>
    </w:p>
    <w:p w:rsidR="00D92BD1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＊統計分類：</w:t>
      </w:r>
    </w:p>
    <w:p w:rsidR="00A24DBD" w:rsidRPr="00A24DBD" w:rsidRDefault="00A24DBD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（一）縱行項目按勞動基準法檢查之總受檢場次、罰鍰告發件次及告發率分類。</w:t>
      </w:r>
    </w:p>
    <w:p w:rsidR="00A24DBD" w:rsidRPr="00A24DBD" w:rsidRDefault="00A24DBD" w:rsidP="00A24DB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 w:hint="eastAsia"/>
          <w:color w:val="000000"/>
          <w:sz w:val="28"/>
          <w:szCs w:val="28"/>
        </w:rPr>
      </w:pPr>
      <w:r w:rsidRPr="00A24DBD">
        <w:rPr>
          <w:rFonts w:ascii="標楷體" w:eastAsia="標楷體" w:hAnsi="標楷體" w:hint="eastAsia"/>
          <w:color w:val="000000"/>
          <w:sz w:val="28"/>
          <w:szCs w:val="28"/>
        </w:rPr>
        <w:t>（二）橫列項目按季別分類。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＊發布週期：</w:t>
      </w:r>
      <w:r w:rsidR="00A24DBD">
        <w:rPr>
          <w:rFonts w:ascii="標楷體" w:eastAsia="標楷體" w:hAnsi="標楷體" w:hint="eastAsia"/>
          <w:color w:val="000000"/>
          <w:sz w:val="28"/>
          <w:szCs w:val="28"/>
        </w:rPr>
        <w:t>每年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lastRenderedPageBreak/>
        <w:t>＊時效：</w:t>
      </w:r>
      <w:r w:rsidR="00DB13BA">
        <w:rPr>
          <w:rFonts w:ascii="標楷體" w:eastAsia="標楷體" w:hAnsi="標楷體" w:hint="eastAsia"/>
          <w:color w:val="000000"/>
          <w:sz w:val="28"/>
          <w:szCs w:val="28"/>
        </w:rPr>
        <w:t>1年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FE52E7" w:rsidRDefault="00A24DBD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＊預告發布日期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：次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3月底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FE52E7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＊統計指標編製方法與資料來源說明：</w:t>
      </w:r>
      <w:r w:rsidR="00DB13BA" w:rsidRPr="00DB13BA">
        <w:rPr>
          <w:rFonts w:ascii="標楷體" w:eastAsia="標楷體" w:hAnsi="標楷體" w:hint="eastAsia"/>
          <w:color w:val="000000"/>
          <w:sz w:val="28"/>
          <w:szCs w:val="28"/>
        </w:rPr>
        <w:t>依據勞動部「地方政府勞動條件檢查資訊管理系統」資料彙編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D62598" w:rsidRPr="00FE52E7" w:rsidRDefault="00D62598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r w:rsidRPr="00FE52E7">
        <w:rPr>
          <w:rFonts w:ascii="標楷體" w:eastAsia="標楷體" w:hAnsi="標楷體"/>
          <w:b w:val="0"/>
          <w:sz w:val="28"/>
          <w:szCs w:val="28"/>
        </w:rPr>
        <w:t>＊統計資料交叉查核及確保資料合理性之機制：均採電腦連線作業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FE52E7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FE52E7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695" w:rsidRDefault="00F77695" w:rsidP="00D83F63">
      <w:r>
        <w:separator/>
      </w:r>
    </w:p>
  </w:endnote>
  <w:endnote w:type="continuationSeparator" w:id="0">
    <w:p w:rsidR="00F77695" w:rsidRDefault="00F77695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695" w:rsidRDefault="00F77695" w:rsidP="00D83F63">
      <w:r>
        <w:separator/>
      </w:r>
    </w:p>
  </w:footnote>
  <w:footnote w:type="continuationSeparator" w:id="0">
    <w:p w:rsidR="00F77695" w:rsidRDefault="00F77695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D6"/>
    <w:rsid w:val="000277B0"/>
    <w:rsid w:val="00055D95"/>
    <w:rsid w:val="000661EA"/>
    <w:rsid w:val="00076970"/>
    <w:rsid w:val="00082627"/>
    <w:rsid w:val="000931B9"/>
    <w:rsid w:val="000C352D"/>
    <w:rsid w:val="000C6695"/>
    <w:rsid w:val="000C73FE"/>
    <w:rsid w:val="000F02B6"/>
    <w:rsid w:val="0013327E"/>
    <w:rsid w:val="0015503F"/>
    <w:rsid w:val="001B7C3A"/>
    <w:rsid w:val="001C0AF4"/>
    <w:rsid w:val="001E71B1"/>
    <w:rsid w:val="001F266A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C7CCC"/>
    <w:rsid w:val="003E4389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24D6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718D"/>
    <w:rsid w:val="00A24DBD"/>
    <w:rsid w:val="00A27BF2"/>
    <w:rsid w:val="00A33659"/>
    <w:rsid w:val="00A33C5B"/>
    <w:rsid w:val="00AC5739"/>
    <w:rsid w:val="00B34AF6"/>
    <w:rsid w:val="00B44A8B"/>
    <w:rsid w:val="00B46D49"/>
    <w:rsid w:val="00B5769D"/>
    <w:rsid w:val="00B8635C"/>
    <w:rsid w:val="00BA2ABF"/>
    <w:rsid w:val="00BB55BB"/>
    <w:rsid w:val="00BE763E"/>
    <w:rsid w:val="00BF17ED"/>
    <w:rsid w:val="00BF2E30"/>
    <w:rsid w:val="00BF389B"/>
    <w:rsid w:val="00C56939"/>
    <w:rsid w:val="00C92F2C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13BA"/>
    <w:rsid w:val="00DB296F"/>
    <w:rsid w:val="00DD7893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77695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15B1F11-50BF-42D9-9ACA-6988F957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王瑞恩</cp:lastModifiedBy>
  <cp:revision>2</cp:revision>
  <cp:lastPrinted>2013-11-07T01:39:00Z</cp:lastPrinted>
  <dcterms:created xsi:type="dcterms:W3CDTF">2022-02-14T09:32:00Z</dcterms:created>
  <dcterms:modified xsi:type="dcterms:W3CDTF">2022-02-14T09:32:00Z</dcterms:modified>
</cp:coreProperties>
</file>