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52"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2"/>
      </w:tblGrid>
      <w:tr w:rsidR="00754F73" w:rsidRPr="00663510" w:rsidTr="00A85CCC">
        <w:trPr>
          <w:trHeight w:val="14732"/>
        </w:trPr>
        <w:tc>
          <w:tcPr>
            <w:tcW w:w="10152" w:type="dxa"/>
          </w:tcPr>
          <w:p w:rsidR="00754F73" w:rsidRPr="00AA00F6" w:rsidRDefault="00754F73" w:rsidP="00A85CCC">
            <w:pPr>
              <w:spacing w:line="360" w:lineRule="exact"/>
              <w:jc w:val="center"/>
              <w:rPr>
                <w:b/>
                <w:szCs w:val="24"/>
              </w:rPr>
            </w:pPr>
            <w:r w:rsidRPr="00AA00F6">
              <w:rPr>
                <w:rFonts w:hint="eastAsia"/>
                <w:b/>
                <w:szCs w:val="24"/>
              </w:rPr>
              <w:t>統計資料背景說明</w:t>
            </w:r>
          </w:p>
          <w:p w:rsidR="00754F73" w:rsidRPr="00663510" w:rsidRDefault="00754F73" w:rsidP="00A85CCC">
            <w:pPr>
              <w:spacing w:line="360" w:lineRule="exact"/>
              <w:rPr>
                <w:szCs w:val="24"/>
              </w:rPr>
            </w:pPr>
            <w:r w:rsidRPr="00663510">
              <w:rPr>
                <w:rFonts w:hint="eastAsia"/>
                <w:szCs w:val="24"/>
              </w:rPr>
              <w:t>資料種類：</w:t>
            </w:r>
            <w:r>
              <w:rPr>
                <w:rFonts w:hint="eastAsia"/>
                <w:szCs w:val="24"/>
              </w:rPr>
              <w:t>漁業統計</w:t>
            </w:r>
          </w:p>
          <w:p w:rsidR="00754F73" w:rsidRPr="00663510" w:rsidRDefault="00754F73" w:rsidP="00A85CCC">
            <w:pPr>
              <w:spacing w:line="360" w:lineRule="exact"/>
              <w:rPr>
                <w:szCs w:val="24"/>
              </w:rPr>
            </w:pPr>
            <w:r w:rsidRPr="00663510">
              <w:rPr>
                <w:rFonts w:hint="eastAsia"/>
                <w:szCs w:val="24"/>
              </w:rPr>
              <w:t>資料項目：</w:t>
            </w:r>
            <w:r w:rsidR="00E3751D">
              <w:rPr>
                <w:rFonts w:hint="eastAsia"/>
                <w:szCs w:val="24"/>
              </w:rPr>
              <w:t>澎湖縣</w:t>
            </w:r>
            <w:r w:rsidR="00EB7DF0">
              <w:rPr>
                <w:rFonts w:hint="eastAsia"/>
                <w:szCs w:val="24"/>
              </w:rPr>
              <w:t>遭</w:t>
            </w:r>
            <w:r w:rsidR="00CB23FB">
              <w:rPr>
                <w:rFonts w:hint="eastAsia"/>
                <w:szCs w:val="24"/>
              </w:rPr>
              <w:t>難漁船</w:t>
            </w:r>
            <w:r w:rsidR="00EB7DF0">
              <w:rPr>
                <w:rFonts w:hint="eastAsia"/>
                <w:szCs w:val="24"/>
              </w:rPr>
              <w:t>數</w:t>
            </w:r>
          </w:p>
          <w:p w:rsidR="00754F73" w:rsidRPr="00663510" w:rsidRDefault="00754F73" w:rsidP="00A85CCC">
            <w:pPr>
              <w:spacing w:beforeLines="50" w:before="180" w:line="360" w:lineRule="exact"/>
              <w:jc w:val="both"/>
              <w:rPr>
                <w:szCs w:val="24"/>
              </w:rPr>
            </w:pPr>
            <w:r w:rsidRPr="00663510">
              <w:rPr>
                <w:rFonts w:hint="eastAsia"/>
                <w:szCs w:val="24"/>
              </w:rPr>
              <w:t>一、發布及編製機關單位</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＊發布機關、單位：澎湖縣政府農漁局會計室</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＊編製單位：</w:t>
            </w:r>
            <w:r>
              <w:rPr>
                <w:rFonts w:hAnsi="標楷體" w:hint="eastAsia"/>
                <w:szCs w:val="24"/>
              </w:rPr>
              <w:t>澎湖縣政府農漁局漁政管理</w:t>
            </w:r>
            <w:r w:rsidRPr="00F34FC2">
              <w:rPr>
                <w:rFonts w:hAnsi="標楷體" w:hint="eastAsia"/>
                <w:szCs w:val="24"/>
              </w:rPr>
              <w:t>科</w:t>
            </w:r>
          </w:p>
          <w:p w:rsidR="00754F73" w:rsidRPr="00F34FC2" w:rsidRDefault="00754F73" w:rsidP="00A85CCC">
            <w:pPr>
              <w:spacing w:line="360" w:lineRule="exact"/>
              <w:ind w:left="532" w:hanging="280"/>
              <w:jc w:val="both"/>
              <w:rPr>
                <w:rFonts w:hAnsi="標楷體"/>
                <w:szCs w:val="24"/>
              </w:rPr>
            </w:pPr>
            <w:r>
              <w:rPr>
                <w:rFonts w:hAnsi="標楷體" w:hint="eastAsia"/>
                <w:szCs w:val="24"/>
              </w:rPr>
              <w:t>＊聯絡人：陳宗翰</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＊聯絡電話：06-9262620</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＊傳真：06-9276014</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＊電子信箱：</w:t>
            </w:r>
            <w:r w:rsidRPr="00E67D1B">
              <w:rPr>
                <w:rFonts w:hAnsi="標楷體"/>
                <w:szCs w:val="24"/>
              </w:rPr>
              <w:t>fm71450@farm.penghu.gov.tw</w:t>
            </w:r>
          </w:p>
          <w:p w:rsidR="00754F73" w:rsidRPr="00F34FC2" w:rsidRDefault="00754F73" w:rsidP="00A85CCC">
            <w:pPr>
              <w:spacing w:beforeLines="50" w:before="180" w:line="360" w:lineRule="exact"/>
              <w:ind w:left="278" w:hanging="278"/>
              <w:jc w:val="both"/>
              <w:rPr>
                <w:rFonts w:hAnsi="標楷體"/>
                <w:szCs w:val="24"/>
              </w:rPr>
            </w:pPr>
            <w:r w:rsidRPr="00F34FC2">
              <w:rPr>
                <w:rFonts w:hAnsi="標楷體" w:hint="eastAsia"/>
                <w:szCs w:val="24"/>
              </w:rPr>
              <w:t>二、發布形式</w:t>
            </w:r>
          </w:p>
          <w:p w:rsidR="00754F73" w:rsidRPr="00F34FC2" w:rsidRDefault="00754F73" w:rsidP="00754F73">
            <w:pPr>
              <w:numPr>
                <w:ilvl w:val="0"/>
                <w:numId w:val="2"/>
              </w:numPr>
              <w:spacing w:line="360" w:lineRule="exact"/>
              <w:ind w:left="532" w:hanging="280"/>
              <w:jc w:val="both"/>
              <w:rPr>
                <w:rFonts w:hAnsi="標楷體"/>
                <w:szCs w:val="24"/>
              </w:rPr>
            </w:pPr>
            <w:r w:rsidRPr="00F34FC2">
              <w:rPr>
                <w:rFonts w:hAnsi="標楷體" w:hint="eastAsia"/>
                <w:szCs w:val="24"/>
              </w:rPr>
              <w:t>口頭：</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sidRPr="00F34FC2">
              <w:rPr>
                <w:rFonts w:hAnsi="標楷體" w:hint="eastAsia"/>
                <w:szCs w:val="24"/>
              </w:rPr>
              <w:t>（ ）記者會或說明會</w:t>
            </w:r>
          </w:p>
          <w:p w:rsidR="00754F73" w:rsidRPr="00F34FC2" w:rsidRDefault="00754F73" w:rsidP="00754F73">
            <w:pPr>
              <w:numPr>
                <w:ilvl w:val="0"/>
                <w:numId w:val="1"/>
              </w:numPr>
              <w:spacing w:line="360" w:lineRule="exact"/>
              <w:ind w:left="532" w:hanging="280"/>
              <w:jc w:val="both"/>
              <w:rPr>
                <w:rFonts w:hAnsi="標楷體"/>
                <w:szCs w:val="24"/>
              </w:rPr>
            </w:pPr>
            <w:r w:rsidRPr="00F34FC2">
              <w:rPr>
                <w:rFonts w:hAnsi="標楷體" w:hint="eastAsia"/>
                <w:szCs w:val="24"/>
              </w:rPr>
              <w:t>書面：</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Pr>
                <w:rFonts w:hAnsi="標楷體" w:hint="eastAsia"/>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）新聞稿</w:t>
            </w:r>
            <w:r w:rsidRPr="00F34FC2">
              <w:rPr>
                <w:rFonts w:hAnsi="標楷體"/>
                <w:szCs w:val="24"/>
              </w:rPr>
              <w:t xml:space="preserve">   </w:t>
            </w:r>
            <w:r w:rsidRPr="00F34FC2">
              <w:rPr>
                <w:rFonts w:hAnsi="標楷體" w:hint="eastAsia"/>
                <w:szCs w:val="24"/>
              </w:rPr>
              <w:t>（</w:t>
            </w:r>
            <w:r w:rsidRPr="00F34FC2">
              <w:rPr>
                <w:rFonts w:hAnsi="標楷體"/>
                <w:szCs w:val="24"/>
              </w:rPr>
              <w:t>V</w:t>
            </w:r>
            <w:r w:rsidRPr="00F34FC2">
              <w:rPr>
                <w:rFonts w:hAnsi="標楷體" w:hint="eastAsia"/>
                <w:szCs w:val="24"/>
              </w:rPr>
              <w:t>）報表  （ ）書刊，刊名：</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＊電子媒體：</w:t>
            </w:r>
          </w:p>
          <w:p w:rsidR="00754F73" w:rsidRPr="00F34FC2" w:rsidRDefault="00754F73" w:rsidP="00A85CCC">
            <w:pPr>
              <w:spacing w:line="360" w:lineRule="exact"/>
              <w:ind w:left="527" w:right="57" w:hanging="278"/>
              <w:rPr>
                <w:rFonts w:hAnsi="標楷體"/>
                <w:szCs w:val="24"/>
              </w:rPr>
            </w:pPr>
            <w:r w:rsidRPr="00F34FC2">
              <w:rPr>
                <w:rFonts w:hAnsi="標楷體" w:hint="eastAsia"/>
                <w:szCs w:val="24"/>
              </w:rPr>
              <w:t>（</w:t>
            </w:r>
            <w:r w:rsidRPr="00F34FC2">
              <w:rPr>
                <w:rFonts w:hAnsi="標楷體"/>
                <w:szCs w:val="24"/>
              </w:rPr>
              <w:t>V</w:t>
            </w:r>
            <w:r w:rsidRPr="00F34FC2">
              <w:rPr>
                <w:rFonts w:hAnsi="標楷體" w:hint="eastAsia"/>
                <w:szCs w:val="24"/>
              </w:rPr>
              <w:t>）線上書刊及資料庫，網址：</w:t>
            </w:r>
            <w:r w:rsidRPr="00F34FC2">
              <w:rPr>
                <w:rFonts w:hAnsi="標楷體"/>
                <w:szCs w:val="24"/>
              </w:rPr>
              <w:t>https://www.penghu.gov.tw/farm/home.jsp?id=132</w:t>
            </w:r>
          </w:p>
          <w:p w:rsidR="00754F73" w:rsidRPr="00F34FC2" w:rsidRDefault="00754F73" w:rsidP="00A85CCC">
            <w:pPr>
              <w:spacing w:line="360" w:lineRule="exact"/>
              <w:ind w:left="532" w:right="-328" w:hanging="280"/>
              <w:jc w:val="both"/>
              <w:rPr>
                <w:rFonts w:hAnsi="標楷體"/>
                <w:szCs w:val="24"/>
              </w:rPr>
            </w:pPr>
            <w:r w:rsidRPr="00F34FC2">
              <w:rPr>
                <w:rFonts w:hAnsi="標楷體" w:hint="eastAsia"/>
                <w:szCs w:val="24"/>
              </w:rPr>
              <w:t>（</w:t>
            </w:r>
            <w:r w:rsidRPr="00F34FC2">
              <w:rPr>
                <w:rFonts w:hAnsi="標楷體"/>
                <w:szCs w:val="24"/>
              </w:rPr>
              <w:t xml:space="preserve"> </w:t>
            </w:r>
            <w:r w:rsidRPr="00F34FC2">
              <w:rPr>
                <w:rFonts w:hAnsi="標楷體" w:hint="eastAsia"/>
                <w:szCs w:val="24"/>
              </w:rPr>
              <w:t>）磁片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）光碟片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）其他</w:t>
            </w:r>
          </w:p>
          <w:p w:rsidR="00754F73" w:rsidRPr="00A33347" w:rsidRDefault="00754F73" w:rsidP="00A85CCC">
            <w:pPr>
              <w:spacing w:beforeLines="50" w:before="180" w:line="360" w:lineRule="exact"/>
              <w:ind w:left="278" w:hanging="278"/>
              <w:jc w:val="both"/>
              <w:rPr>
                <w:szCs w:val="24"/>
              </w:rPr>
            </w:pPr>
            <w:r>
              <w:rPr>
                <w:rFonts w:hint="eastAsia"/>
                <w:szCs w:val="24"/>
              </w:rPr>
              <w:t>三、資料範圍、週期及時效</w:t>
            </w:r>
          </w:p>
          <w:p w:rsidR="00754F73" w:rsidRPr="0039211B" w:rsidRDefault="00754F73" w:rsidP="00BA3743">
            <w:pPr>
              <w:spacing w:line="360" w:lineRule="exact"/>
              <w:ind w:left="516" w:hanging="238"/>
              <w:jc w:val="both"/>
              <w:rPr>
                <w:szCs w:val="24"/>
              </w:rPr>
            </w:pPr>
            <w:r>
              <w:rPr>
                <w:rFonts w:hint="eastAsia"/>
                <w:szCs w:val="24"/>
              </w:rPr>
              <w:t>＊</w:t>
            </w:r>
            <w:r w:rsidRPr="00663510">
              <w:rPr>
                <w:rFonts w:hint="eastAsia"/>
                <w:szCs w:val="24"/>
              </w:rPr>
              <w:t>統計範圍及對象：</w:t>
            </w:r>
            <w:r w:rsidR="00950FE8" w:rsidRPr="00950FE8">
              <w:rPr>
                <w:rFonts w:hint="eastAsia"/>
                <w:szCs w:val="24"/>
              </w:rPr>
              <w:t>凡本縣籍漁船因天災或其他不測事故而於海上及內陸水域發生遭難事件者均屬統計對象。</w:t>
            </w:r>
          </w:p>
          <w:p w:rsidR="00754F73" w:rsidRDefault="00754F73" w:rsidP="00EE7A9A">
            <w:pPr>
              <w:spacing w:line="360" w:lineRule="exact"/>
              <w:ind w:left="522" w:hanging="244"/>
              <w:jc w:val="both"/>
              <w:rPr>
                <w:szCs w:val="24"/>
              </w:rPr>
            </w:pPr>
            <w:r>
              <w:rPr>
                <w:rFonts w:hint="eastAsia"/>
                <w:szCs w:val="24"/>
              </w:rPr>
              <w:t>＊統計標準時間：</w:t>
            </w:r>
            <w:r w:rsidR="00BA3743" w:rsidRPr="00BA3743">
              <w:rPr>
                <w:rFonts w:hint="eastAsia"/>
                <w:szCs w:val="24"/>
              </w:rPr>
              <w:t>以每年一月一日至十二月三十一日之事實為準。</w:t>
            </w:r>
          </w:p>
          <w:p w:rsidR="009861F2" w:rsidRDefault="00D00436" w:rsidP="009861F2">
            <w:pPr>
              <w:spacing w:line="360" w:lineRule="exact"/>
              <w:ind w:left="516" w:hanging="238"/>
              <w:jc w:val="both"/>
              <w:rPr>
                <w:szCs w:val="24"/>
              </w:rPr>
            </w:pPr>
            <w:r>
              <w:rPr>
                <w:rFonts w:hint="eastAsia"/>
                <w:szCs w:val="24"/>
              </w:rPr>
              <w:t>＊統計項</w:t>
            </w:r>
            <w:r w:rsidR="00754F73">
              <w:rPr>
                <w:rFonts w:hint="eastAsia"/>
                <w:szCs w:val="24"/>
              </w:rPr>
              <w:t>目定義：</w:t>
            </w:r>
          </w:p>
          <w:p w:rsidR="00B2771F" w:rsidRDefault="00944AE2" w:rsidP="00B2771F">
            <w:pPr>
              <w:spacing w:line="360" w:lineRule="exact"/>
              <w:ind w:left="1004" w:hanging="726"/>
              <w:jc w:val="both"/>
              <w:rPr>
                <w:szCs w:val="24"/>
              </w:rPr>
            </w:pPr>
            <w:r w:rsidRPr="00944AE2">
              <w:rPr>
                <w:rFonts w:hint="eastAsia"/>
                <w:szCs w:val="24"/>
              </w:rPr>
              <w:t>（一）</w:t>
            </w:r>
            <w:r w:rsidR="00950FE8" w:rsidRPr="00950FE8">
              <w:rPr>
                <w:rFonts w:hint="eastAsia"/>
                <w:szCs w:val="24"/>
              </w:rPr>
              <w:t>天災：因颱風或大風浪等不可抗力之惡劣氣象所引起者。</w:t>
            </w:r>
          </w:p>
          <w:p w:rsidR="00B2771F" w:rsidRDefault="00B2771F" w:rsidP="00B2771F">
            <w:pPr>
              <w:spacing w:line="360" w:lineRule="exact"/>
              <w:ind w:left="1004" w:hanging="726"/>
              <w:jc w:val="both"/>
              <w:rPr>
                <w:szCs w:val="24"/>
              </w:rPr>
            </w:pPr>
            <w:r>
              <w:rPr>
                <w:rFonts w:hint="eastAsia"/>
                <w:szCs w:val="24"/>
              </w:rPr>
              <w:t>（二）</w:t>
            </w:r>
            <w:r w:rsidR="00950FE8" w:rsidRPr="00950FE8">
              <w:rPr>
                <w:rFonts w:hint="eastAsia"/>
                <w:szCs w:val="24"/>
              </w:rPr>
              <w:t>機器故障：因主機故障或其他船內機器之故障引起者。</w:t>
            </w:r>
          </w:p>
          <w:p w:rsidR="00B2771F" w:rsidRDefault="00B2771F" w:rsidP="00B2771F">
            <w:pPr>
              <w:spacing w:line="360" w:lineRule="exact"/>
              <w:ind w:left="1004" w:hanging="726"/>
              <w:jc w:val="both"/>
              <w:rPr>
                <w:szCs w:val="24"/>
              </w:rPr>
            </w:pPr>
            <w:r>
              <w:rPr>
                <w:rFonts w:hint="eastAsia"/>
                <w:szCs w:val="24"/>
              </w:rPr>
              <w:t>（三）</w:t>
            </w:r>
            <w:r w:rsidR="00950FE8" w:rsidRPr="00950FE8">
              <w:rPr>
                <w:rFonts w:hint="eastAsia"/>
                <w:szCs w:val="24"/>
              </w:rPr>
              <w:t>碰撞：因人為之疏忽或其他原因引起碰撞，而致遭難者。</w:t>
            </w:r>
          </w:p>
          <w:p w:rsidR="00950FE8" w:rsidRDefault="00B2771F" w:rsidP="00BA3743">
            <w:pPr>
              <w:spacing w:line="360" w:lineRule="exact"/>
              <w:ind w:left="975" w:hanging="697"/>
              <w:jc w:val="both"/>
              <w:rPr>
                <w:szCs w:val="24"/>
              </w:rPr>
            </w:pPr>
            <w:r>
              <w:rPr>
                <w:rFonts w:hint="eastAsia"/>
                <w:szCs w:val="24"/>
              </w:rPr>
              <w:t>（四）</w:t>
            </w:r>
            <w:r w:rsidR="00950FE8" w:rsidRPr="00950FE8">
              <w:rPr>
                <w:rFonts w:hint="eastAsia"/>
                <w:szCs w:val="24"/>
              </w:rPr>
              <w:t>擱淺：航行漁船不慎使船體坐於岩礁之上所引起者。</w:t>
            </w:r>
          </w:p>
          <w:p w:rsidR="00950FE8" w:rsidRDefault="00950FE8" w:rsidP="00BA3743">
            <w:pPr>
              <w:spacing w:line="360" w:lineRule="exact"/>
              <w:ind w:left="975" w:hanging="697"/>
              <w:jc w:val="both"/>
              <w:rPr>
                <w:szCs w:val="24"/>
              </w:rPr>
            </w:pPr>
            <w:r>
              <w:rPr>
                <w:rFonts w:hint="eastAsia"/>
                <w:szCs w:val="24"/>
              </w:rPr>
              <w:t>（五）</w:t>
            </w:r>
            <w:r w:rsidRPr="00950FE8">
              <w:rPr>
                <w:rFonts w:hint="eastAsia"/>
                <w:szCs w:val="24"/>
              </w:rPr>
              <w:t>失火：船體、船殼及各種機器不慎著火，而致遭難者。</w:t>
            </w:r>
          </w:p>
          <w:p w:rsidR="00950FE8" w:rsidRDefault="00950FE8" w:rsidP="00950FE8">
            <w:pPr>
              <w:spacing w:line="360" w:lineRule="exact"/>
              <w:ind w:left="1004" w:hanging="726"/>
              <w:jc w:val="both"/>
              <w:rPr>
                <w:szCs w:val="24"/>
              </w:rPr>
            </w:pPr>
            <w:r>
              <w:rPr>
                <w:rFonts w:hint="eastAsia"/>
                <w:szCs w:val="24"/>
              </w:rPr>
              <w:t>（六）</w:t>
            </w:r>
            <w:r w:rsidRPr="00950FE8">
              <w:rPr>
                <w:rFonts w:hint="eastAsia"/>
                <w:szCs w:val="24"/>
              </w:rPr>
              <w:t>翻覆：漁船在海中行駛，遭遇非天災之大浪或強陣風，或因船體配重等原因而致遭難者。</w:t>
            </w:r>
          </w:p>
          <w:p w:rsidR="00BA3743" w:rsidRPr="00B2771F" w:rsidRDefault="00950FE8" w:rsidP="00BA3743">
            <w:pPr>
              <w:spacing w:line="360" w:lineRule="exact"/>
              <w:ind w:left="975" w:hanging="697"/>
              <w:jc w:val="both"/>
              <w:rPr>
                <w:rFonts w:hint="eastAsia"/>
                <w:szCs w:val="24"/>
              </w:rPr>
            </w:pPr>
            <w:r>
              <w:rPr>
                <w:rFonts w:hint="eastAsia"/>
                <w:szCs w:val="24"/>
              </w:rPr>
              <w:t>（七）</w:t>
            </w:r>
            <w:r w:rsidRPr="00950FE8">
              <w:rPr>
                <w:rFonts w:hint="eastAsia"/>
                <w:szCs w:val="24"/>
              </w:rPr>
              <w:t>其他：指不屬於上列六項之其他人為疏忽，以致遭難者。</w:t>
            </w:r>
          </w:p>
          <w:p w:rsidR="00754F73" w:rsidRPr="001F22BA" w:rsidRDefault="008B2DAF" w:rsidP="00A85CCC">
            <w:pPr>
              <w:spacing w:line="360" w:lineRule="exact"/>
              <w:ind w:left="556" w:hanging="278"/>
              <w:jc w:val="both"/>
              <w:rPr>
                <w:szCs w:val="24"/>
              </w:rPr>
            </w:pPr>
            <w:r>
              <w:rPr>
                <w:rFonts w:hint="eastAsia"/>
                <w:szCs w:val="24"/>
              </w:rPr>
              <w:t>＊統計單位：</w:t>
            </w:r>
            <w:r w:rsidR="00950FE8" w:rsidRPr="00950FE8">
              <w:rPr>
                <w:rFonts w:hint="eastAsia"/>
                <w:szCs w:val="24"/>
              </w:rPr>
              <w:t>艘</w:t>
            </w:r>
            <w:r w:rsidR="00950FE8">
              <w:rPr>
                <w:rFonts w:hint="eastAsia"/>
                <w:szCs w:val="24"/>
              </w:rPr>
              <w:t>；噸</w:t>
            </w:r>
            <w:r w:rsidR="00944AE2">
              <w:rPr>
                <w:rFonts w:hint="eastAsia"/>
                <w:szCs w:val="24"/>
              </w:rPr>
              <w:t>。</w:t>
            </w:r>
          </w:p>
          <w:p w:rsidR="00F468C2" w:rsidRPr="002E0E9A" w:rsidRDefault="00754F73" w:rsidP="00F468C2">
            <w:pPr>
              <w:spacing w:line="360" w:lineRule="exact"/>
              <w:ind w:left="522" w:hanging="244"/>
              <w:jc w:val="both"/>
              <w:rPr>
                <w:rFonts w:hint="eastAsia"/>
                <w:szCs w:val="24"/>
              </w:rPr>
            </w:pPr>
            <w:r w:rsidRPr="001F22BA">
              <w:rPr>
                <w:rFonts w:hint="eastAsia"/>
                <w:szCs w:val="24"/>
              </w:rPr>
              <w:t>＊統計分類：</w:t>
            </w:r>
            <w:r w:rsidR="00F468C2" w:rsidRPr="00F468C2">
              <w:rPr>
                <w:rFonts w:hint="eastAsia"/>
                <w:szCs w:val="24"/>
              </w:rPr>
              <w:t>按各漁船噸位分別統計海上沈沒、港內沉沒、海上未沉沒、港內未沉沒及失蹤情形之遭難漁船艘數與噸數。</w:t>
            </w:r>
          </w:p>
          <w:p w:rsidR="00754F73" w:rsidRPr="001F22BA" w:rsidRDefault="00754F73" w:rsidP="00A85CCC">
            <w:pPr>
              <w:spacing w:line="360" w:lineRule="exact"/>
              <w:ind w:left="556" w:hanging="278"/>
              <w:jc w:val="both"/>
              <w:rPr>
                <w:szCs w:val="24"/>
              </w:rPr>
            </w:pPr>
            <w:r w:rsidRPr="001F22BA">
              <w:rPr>
                <w:rFonts w:hint="eastAsia"/>
                <w:szCs w:val="24"/>
              </w:rPr>
              <w:t>＊發布週期：按年。</w:t>
            </w:r>
          </w:p>
          <w:p w:rsidR="00754F73" w:rsidRDefault="00754F73" w:rsidP="00A85CCC">
            <w:pPr>
              <w:spacing w:line="360" w:lineRule="exact"/>
              <w:ind w:left="556" w:hanging="278"/>
              <w:jc w:val="both"/>
              <w:rPr>
                <w:szCs w:val="24"/>
              </w:rPr>
            </w:pPr>
            <w:r>
              <w:rPr>
                <w:rFonts w:hint="eastAsia"/>
                <w:szCs w:val="24"/>
              </w:rPr>
              <w:t>＊時效（</w:t>
            </w:r>
            <w:r w:rsidRPr="00875DC4">
              <w:rPr>
                <w:rFonts w:hint="eastAsia"/>
                <w:szCs w:val="24"/>
              </w:rPr>
              <w:t>指統計標準時間至資料發布時間之間隔時間</w:t>
            </w:r>
            <w:r>
              <w:rPr>
                <w:rFonts w:hint="eastAsia"/>
                <w:szCs w:val="24"/>
              </w:rPr>
              <w:t>）：</w:t>
            </w:r>
            <w:r w:rsidR="00BA3743">
              <w:rPr>
                <w:rFonts w:hint="eastAsia"/>
                <w:szCs w:val="24"/>
              </w:rPr>
              <w:t>4個月5</w:t>
            </w:r>
            <w:r>
              <w:rPr>
                <w:rFonts w:hint="eastAsia"/>
                <w:szCs w:val="24"/>
              </w:rPr>
              <w:t>日。</w:t>
            </w:r>
          </w:p>
          <w:p w:rsidR="00754F73" w:rsidRDefault="00754F73" w:rsidP="00A85CCC">
            <w:pPr>
              <w:spacing w:line="360" w:lineRule="exact"/>
              <w:ind w:left="556" w:hanging="278"/>
              <w:jc w:val="both"/>
              <w:rPr>
                <w:szCs w:val="24"/>
              </w:rPr>
            </w:pPr>
            <w:r>
              <w:rPr>
                <w:rFonts w:hint="eastAsia"/>
                <w:szCs w:val="24"/>
              </w:rPr>
              <w:t>＊資料變革：無。</w:t>
            </w:r>
          </w:p>
          <w:p w:rsidR="00754F73" w:rsidRDefault="00754F73" w:rsidP="00A85CCC">
            <w:pPr>
              <w:spacing w:beforeLines="50" w:before="180" w:line="360" w:lineRule="exact"/>
              <w:ind w:left="278" w:hanging="278"/>
              <w:jc w:val="both"/>
              <w:rPr>
                <w:szCs w:val="24"/>
              </w:rPr>
            </w:pPr>
            <w:r>
              <w:rPr>
                <w:rFonts w:hint="eastAsia"/>
                <w:szCs w:val="24"/>
              </w:rPr>
              <w:t>四、公開資料發布訊息</w:t>
            </w:r>
          </w:p>
          <w:p w:rsidR="00754F73" w:rsidRDefault="00754F73" w:rsidP="0038603A">
            <w:pPr>
              <w:spacing w:line="360" w:lineRule="exact"/>
              <w:ind w:left="516" w:hanging="238"/>
              <w:jc w:val="both"/>
              <w:rPr>
                <w:szCs w:val="24"/>
              </w:rPr>
            </w:pPr>
            <w:r>
              <w:rPr>
                <w:rFonts w:hint="eastAsia"/>
                <w:szCs w:val="24"/>
              </w:rPr>
              <w:t>＊預告發布日期：每年</w:t>
            </w:r>
            <w:r w:rsidR="00BA3743">
              <w:rPr>
                <w:rFonts w:hint="eastAsia"/>
                <w:szCs w:val="24"/>
              </w:rPr>
              <w:t>5月5</w:t>
            </w:r>
            <w:r w:rsidR="00D168B3">
              <w:rPr>
                <w:rFonts w:hint="eastAsia"/>
                <w:szCs w:val="24"/>
              </w:rPr>
              <w:t>日</w:t>
            </w:r>
            <w:r>
              <w:rPr>
                <w:rFonts w:hint="eastAsia"/>
                <w:szCs w:val="24"/>
              </w:rPr>
              <w:t>前</w:t>
            </w:r>
            <w:r w:rsidRPr="008B2DAF">
              <w:rPr>
                <w:color w:val="000000" w:themeColor="text1"/>
                <w:szCs w:val="24"/>
              </w:rPr>
              <w:t>（</w:t>
            </w:r>
            <w:r w:rsidR="00F24D53">
              <w:rPr>
                <w:rFonts w:hint="eastAsia"/>
                <w:color w:val="000000" w:themeColor="text1"/>
                <w:szCs w:val="24"/>
              </w:rPr>
              <w:t>若</w:t>
            </w:r>
            <w:r w:rsidRPr="008B2DAF">
              <w:rPr>
                <w:rFonts w:hint="eastAsia"/>
                <w:color w:val="000000" w:themeColor="text1"/>
                <w:szCs w:val="24"/>
              </w:rPr>
              <w:t>遇例假日順延</w:t>
            </w:r>
            <w:r w:rsidRPr="008B2DAF">
              <w:rPr>
                <w:color w:val="000000" w:themeColor="text1"/>
                <w:szCs w:val="24"/>
              </w:rPr>
              <w:t>）</w:t>
            </w:r>
            <w:r>
              <w:rPr>
                <w:rFonts w:hint="eastAsia"/>
                <w:szCs w:val="24"/>
              </w:rPr>
              <w:t>，公布日期上載於澎湖縣政府農漁局網站之「政府資訊公開＼統計資料預告＼預告統計資料發布時間表」。</w:t>
            </w:r>
          </w:p>
          <w:p w:rsidR="00754F73" w:rsidRPr="00740F2A" w:rsidRDefault="00754F73" w:rsidP="00A85CCC">
            <w:pPr>
              <w:spacing w:line="360" w:lineRule="exact"/>
              <w:ind w:left="556" w:hanging="278"/>
              <w:jc w:val="both"/>
              <w:rPr>
                <w:szCs w:val="24"/>
              </w:rPr>
            </w:pPr>
            <w:r>
              <w:rPr>
                <w:rFonts w:hint="eastAsia"/>
                <w:szCs w:val="24"/>
              </w:rPr>
              <w:lastRenderedPageBreak/>
              <w:t>＊同步發送單位：澎湖縣政府主計處、</w:t>
            </w:r>
            <w:r w:rsidR="0038603A">
              <w:rPr>
                <w:rFonts w:hint="eastAsia"/>
                <w:szCs w:val="24"/>
              </w:rPr>
              <w:t>行政院農業委員會漁業</w:t>
            </w:r>
            <w:r>
              <w:rPr>
                <w:rFonts w:hint="eastAsia"/>
                <w:szCs w:val="24"/>
              </w:rPr>
              <w:t>署。</w:t>
            </w:r>
          </w:p>
          <w:p w:rsidR="00754F73" w:rsidRDefault="00754F73" w:rsidP="00797A0C">
            <w:pPr>
              <w:spacing w:beforeLines="50" w:before="180" w:line="360" w:lineRule="exact"/>
              <w:ind w:left="278" w:hanging="278"/>
              <w:jc w:val="both"/>
              <w:rPr>
                <w:szCs w:val="24"/>
              </w:rPr>
            </w:pPr>
            <w:r>
              <w:rPr>
                <w:rFonts w:hint="eastAsia"/>
                <w:szCs w:val="24"/>
              </w:rPr>
              <w:t>五</w:t>
            </w:r>
            <w:r w:rsidRPr="00663510">
              <w:rPr>
                <w:rFonts w:hint="eastAsia"/>
                <w:szCs w:val="24"/>
              </w:rPr>
              <w:t>、</w:t>
            </w:r>
            <w:r>
              <w:rPr>
                <w:rFonts w:hint="eastAsia"/>
                <w:szCs w:val="24"/>
              </w:rPr>
              <w:t>資料品質</w:t>
            </w:r>
          </w:p>
          <w:p w:rsidR="009C727F" w:rsidRDefault="009C727F" w:rsidP="00EA30ED">
            <w:pPr>
              <w:spacing w:line="360" w:lineRule="exact"/>
              <w:ind w:left="516" w:hanging="238"/>
              <w:jc w:val="both"/>
              <w:rPr>
                <w:szCs w:val="24"/>
              </w:rPr>
            </w:pPr>
            <w:r>
              <w:rPr>
                <w:rFonts w:hint="eastAsia"/>
                <w:szCs w:val="24"/>
              </w:rPr>
              <w:t>＊統計指標編製方法與資料來源說明：</w:t>
            </w:r>
            <w:r w:rsidR="00EA30ED" w:rsidRPr="00EA30ED">
              <w:rPr>
                <w:rFonts w:hint="eastAsia"/>
                <w:szCs w:val="24"/>
              </w:rPr>
              <w:t>由</w:t>
            </w:r>
            <w:r w:rsidR="002C5C20">
              <w:rPr>
                <w:rFonts w:hint="eastAsia"/>
                <w:szCs w:val="24"/>
              </w:rPr>
              <w:t>本縣</w:t>
            </w:r>
            <w:r w:rsidR="002C5C20">
              <w:rPr>
                <w:rFonts w:hint="eastAsia"/>
                <w:szCs w:val="24"/>
              </w:rPr>
              <w:t>漁業主管單位</w:t>
            </w:r>
            <w:r w:rsidR="002C5C20">
              <w:rPr>
                <w:rFonts w:hint="eastAsia"/>
                <w:szCs w:val="24"/>
              </w:rPr>
              <w:t>根據區漁</w:t>
            </w:r>
            <w:bookmarkStart w:id="0" w:name="_GoBack"/>
            <w:bookmarkEnd w:id="0"/>
            <w:r w:rsidR="002C5C20">
              <w:rPr>
                <w:rFonts w:hint="eastAsia"/>
                <w:szCs w:val="24"/>
              </w:rPr>
              <w:t>會所報</w:t>
            </w:r>
            <w:r w:rsidR="00EA30ED">
              <w:rPr>
                <w:rFonts w:hint="eastAsia"/>
                <w:szCs w:val="24"/>
              </w:rPr>
              <w:t>資料彙編。</w:t>
            </w:r>
          </w:p>
          <w:p w:rsidR="00754F73" w:rsidRPr="00A94D42" w:rsidRDefault="00754F73" w:rsidP="00A85CCC">
            <w:pPr>
              <w:spacing w:line="360" w:lineRule="exact"/>
              <w:ind w:left="556" w:hanging="278"/>
              <w:jc w:val="both"/>
              <w:rPr>
                <w:szCs w:val="24"/>
              </w:rPr>
            </w:pPr>
            <w:r>
              <w:rPr>
                <w:rFonts w:hint="eastAsia"/>
                <w:szCs w:val="24"/>
              </w:rPr>
              <w:t>＊統計資料</w:t>
            </w:r>
            <w:r w:rsidRPr="00875DC4">
              <w:rPr>
                <w:rFonts w:hint="eastAsia"/>
                <w:szCs w:val="24"/>
              </w:rPr>
              <w:t>交叉查核及確保資料合理性之機制</w:t>
            </w:r>
            <w:r>
              <w:rPr>
                <w:rFonts w:hint="eastAsia"/>
                <w:szCs w:val="24"/>
              </w:rPr>
              <w:t>：無。</w:t>
            </w:r>
          </w:p>
          <w:p w:rsidR="00754F73" w:rsidRDefault="00754F73" w:rsidP="00A85CCC">
            <w:pPr>
              <w:spacing w:beforeLines="50" w:before="180" w:line="360" w:lineRule="exact"/>
              <w:ind w:left="278" w:hanging="278"/>
              <w:rPr>
                <w:szCs w:val="24"/>
              </w:rPr>
            </w:pPr>
            <w:r>
              <w:rPr>
                <w:rFonts w:hint="eastAsia"/>
                <w:szCs w:val="24"/>
              </w:rPr>
              <w:t>六</w:t>
            </w:r>
            <w:r w:rsidRPr="00663510">
              <w:rPr>
                <w:rFonts w:hint="eastAsia"/>
                <w:szCs w:val="24"/>
              </w:rPr>
              <w:t>、</w:t>
            </w:r>
            <w:r>
              <w:rPr>
                <w:rFonts w:hint="eastAsia"/>
                <w:szCs w:val="24"/>
              </w:rPr>
              <w:t>須注意及預定改變之事項：無。</w:t>
            </w:r>
          </w:p>
          <w:p w:rsidR="00754F73" w:rsidRPr="00663510" w:rsidRDefault="00754F73" w:rsidP="00A85CCC">
            <w:pPr>
              <w:spacing w:beforeLines="50" w:before="180" w:line="360" w:lineRule="exact"/>
              <w:ind w:left="278" w:hanging="278"/>
              <w:rPr>
                <w:szCs w:val="24"/>
              </w:rPr>
            </w:pPr>
            <w:r>
              <w:rPr>
                <w:rFonts w:hint="eastAsia"/>
                <w:szCs w:val="24"/>
              </w:rPr>
              <w:t>七、其他事項：無。</w:t>
            </w:r>
          </w:p>
        </w:tc>
      </w:tr>
    </w:tbl>
    <w:p w:rsidR="000D7837" w:rsidRDefault="000D7837"/>
    <w:sectPr w:rsidR="000D7837" w:rsidSect="00F8070C">
      <w:pgSz w:w="11906" w:h="16838"/>
      <w:pgMar w:top="900" w:right="746" w:bottom="72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EEF" w:rsidRDefault="007E3EEF" w:rsidP="00D00436">
      <w:r>
        <w:separator/>
      </w:r>
    </w:p>
  </w:endnote>
  <w:endnote w:type="continuationSeparator" w:id="0">
    <w:p w:rsidR="007E3EEF" w:rsidRDefault="007E3EEF" w:rsidP="00D0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EEF" w:rsidRDefault="007E3EEF" w:rsidP="00D00436">
      <w:r>
        <w:separator/>
      </w:r>
    </w:p>
  </w:footnote>
  <w:footnote w:type="continuationSeparator" w:id="0">
    <w:p w:rsidR="007E3EEF" w:rsidRDefault="007E3EEF" w:rsidP="00D004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F73"/>
    <w:rsid w:val="00000EEF"/>
    <w:rsid w:val="00004635"/>
    <w:rsid w:val="0000676D"/>
    <w:rsid w:val="000143A5"/>
    <w:rsid w:val="000146B4"/>
    <w:rsid w:val="00016742"/>
    <w:rsid w:val="0001694C"/>
    <w:rsid w:val="00023727"/>
    <w:rsid w:val="00024C6E"/>
    <w:rsid w:val="0003357E"/>
    <w:rsid w:val="00034B33"/>
    <w:rsid w:val="00035393"/>
    <w:rsid w:val="0003539A"/>
    <w:rsid w:val="00051BAD"/>
    <w:rsid w:val="00055627"/>
    <w:rsid w:val="0006054B"/>
    <w:rsid w:val="00062332"/>
    <w:rsid w:val="0006335E"/>
    <w:rsid w:val="0006365F"/>
    <w:rsid w:val="00065F87"/>
    <w:rsid w:val="000679B0"/>
    <w:rsid w:val="00067DE5"/>
    <w:rsid w:val="00070A85"/>
    <w:rsid w:val="00071C09"/>
    <w:rsid w:val="00073EC2"/>
    <w:rsid w:val="00074227"/>
    <w:rsid w:val="00075F7A"/>
    <w:rsid w:val="00081FA5"/>
    <w:rsid w:val="00085DF8"/>
    <w:rsid w:val="000868A2"/>
    <w:rsid w:val="00090522"/>
    <w:rsid w:val="00091712"/>
    <w:rsid w:val="00096AE0"/>
    <w:rsid w:val="000A00D8"/>
    <w:rsid w:val="000A4183"/>
    <w:rsid w:val="000A5B09"/>
    <w:rsid w:val="000A702B"/>
    <w:rsid w:val="000B2D8D"/>
    <w:rsid w:val="000B7E40"/>
    <w:rsid w:val="000C1A37"/>
    <w:rsid w:val="000C2ED5"/>
    <w:rsid w:val="000C3966"/>
    <w:rsid w:val="000C3EDF"/>
    <w:rsid w:val="000D1916"/>
    <w:rsid w:val="000D2135"/>
    <w:rsid w:val="000D6E8E"/>
    <w:rsid w:val="000D7837"/>
    <w:rsid w:val="000E342C"/>
    <w:rsid w:val="000E4428"/>
    <w:rsid w:val="000E4588"/>
    <w:rsid w:val="000F04E7"/>
    <w:rsid w:val="000F21D8"/>
    <w:rsid w:val="000F3057"/>
    <w:rsid w:val="000F7EB5"/>
    <w:rsid w:val="00101684"/>
    <w:rsid w:val="001066BE"/>
    <w:rsid w:val="0010727A"/>
    <w:rsid w:val="001077BD"/>
    <w:rsid w:val="001127D3"/>
    <w:rsid w:val="001306FC"/>
    <w:rsid w:val="00131627"/>
    <w:rsid w:val="00131A62"/>
    <w:rsid w:val="001330F2"/>
    <w:rsid w:val="00136E36"/>
    <w:rsid w:val="00137415"/>
    <w:rsid w:val="00137446"/>
    <w:rsid w:val="0014048C"/>
    <w:rsid w:val="00146D82"/>
    <w:rsid w:val="00151619"/>
    <w:rsid w:val="00154A9B"/>
    <w:rsid w:val="00154B52"/>
    <w:rsid w:val="00160BAC"/>
    <w:rsid w:val="0016662E"/>
    <w:rsid w:val="00170A41"/>
    <w:rsid w:val="00175153"/>
    <w:rsid w:val="00176E5F"/>
    <w:rsid w:val="00180F2F"/>
    <w:rsid w:val="00187480"/>
    <w:rsid w:val="00194318"/>
    <w:rsid w:val="00195652"/>
    <w:rsid w:val="0019638E"/>
    <w:rsid w:val="0019790D"/>
    <w:rsid w:val="001A18F9"/>
    <w:rsid w:val="001A4380"/>
    <w:rsid w:val="001A6E09"/>
    <w:rsid w:val="001A6F59"/>
    <w:rsid w:val="001B006C"/>
    <w:rsid w:val="001B0DB2"/>
    <w:rsid w:val="001B5B10"/>
    <w:rsid w:val="001B6DCF"/>
    <w:rsid w:val="001B78AB"/>
    <w:rsid w:val="001C066B"/>
    <w:rsid w:val="001C16F7"/>
    <w:rsid w:val="001C1788"/>
    <w:rsid w:val="001C6AC9"/>
    <w:rsid w:val="001D3766"/>
    <w:rsid w:val="001D399A"/>
    <w:rsid w:val="001E16FC"/>
    <w:rsid w:val="001E57A5"/>
    <w:rsid w:val="001F0AC3"/>
    <w:rsid w:val="001F2663"/>
    <w:rsid w:val="001F5EE3"/>
    <w:rsid w:val="00204F69"/>
    <w:rsid w:val="00205D8A"/>
    <w:rsid w:val="00206008"/>
    <w:rsid w:val="00211827"/>
    <w:rsid w:val="002135D6"/>
    <w:rsid w:val="002217FF"/>
    <w:rsid w:val="00221E56"/>
    <w:rsid w:val="00225AA4"/>
    <w:rsid w:val="00226FC9"/>
    <w:rsid w:val="002347CD"/>
    <w:rsid w:val="00236D58"/>
    <w:rsid w:val="00240BCF"/>
    <w:rsid w:val="00240ED7"/>
    <w:rsid w:val="002447A1"/>
    <w:rsid w:val="00244F7C"/>
    <w:rsid w:val="0024543F"/>
    <w:rsid w:val="00247514"/>
    <w:rsid w:val="002503FF"/>
    <w:rsid w:val="0025436E"/>
    <w:rsid w:val="002546D6"/>
    <w:rsid w:val="00256418"/>
    <w:rsid w:val="00256EEB"/>
    <w:rsid w:val="002630F1"/>
    <w:rsid w:val="00266BCC"/>
    <w:rsid w:val="00271F04"/>
    <w:rsid w:val="002722DE"/>
    <w:rsid w:val="00272DF2"/>
    <w:rsid w:val="00275A15"/>
    <w:rsid w:val="002842E2"/>
    <w:rsid w:val="002844D3"/>
    <w:rsid w:val="002851CA"/>
    <w:rsid w:val="00285364"/>
    <w:rsid w:val="00285A0B"/>
    <w:rsid w:val="0028661C"/>
    <w:rsid w:val="00291675"/>
    <w:rsid w:val="0029550A"/>
    <w:rsid w:val="002960FF"/>
    <w:rsid w:val="002A0839"/>
    <w:rsid w:val="002A2380"/>
    <w:rsid w:val="002A24E3"/>
    <w:rsid w:val="002A310B"/>
    <w:rsid w:val="002A3ECD"/>
    <w:rsid w:val="002A5B61"/>
    <w:rsid w:val="002A62D1"/>
    <w:rsid w:val="002A7C66"/>
    <w:rsid w:val="002B041D"/>
    <w:rsid w:val="002B2025"/>
    <w:rsid w:val="002B3797"/>
    <w:rsid w:val="002B4C62"/>
    <w:rsid w:val="002B74F5"/>
    <w:rsid w:val="002C0485"/>
    <w:rsid w:val="002C115C"/>
    <w:rsid w:val="002C273F"/>
    <w:rsid w:val="002C29C4"/>
    <w:rsid w:val="002C5C20"/>
    <w:rsid w:val="002D1427"/>
    <w:rsid w:val="002D5036"/>
    <w:rsid w:val="002D57D6"/>
    <w:rsid w:val="002E0E9A"/>
    <w:rsid w:val="002E3CA8"/>
    <w:rsid w:val="002E50CE"/>
    <w:rsid w:val="002F28CC"/>
    <w:rsid w:val="002F39E8"/>
    <w:rsid w:val="002F3ECC"/>
    <w:rsid w:val="002F45E4"/>
    <w:rsid w:val="002F68BE"/>
    <w:rsid w:val="003028E6"/>
    <w:rsid w:val="003050E4"/>
    <w:rsid w:val="003053DF"/>
    <w:rsid w:val="003055A6"/>
    <w:rsid w:val="00311F1E"/>
    <w:rsid w:val="003154B0"/>
    <w:rsid w:val="00315B39"/>
    <w:rsid w:val="00325D72"/>
    <w:rsid w:val="00327667"/>
    <w:rsid w:val="003343CB"/>
    <w:rsid w:val="00334863"/>
    <w:rsid w:val="0033572D"/>
    <w:rsid w:val="003370CC"/>
    <w:rsid w:val="003454F0"/>
    <w:rsid w:val="003477E5"/>
    <w:rsid w:val="003479D6"/>
    <w:rsid w:val="003508CC"/>
    <w:rsid w:val="00353021"/>
    <w:rsid w:val="00355ACD"/>
    <w:rsid w:val="003566B3"/>
    <w:rsid w:val="00362512"/>
    <w:rsid w:val="00364752"/>
    <w:rsid w:val="00371F13"/>
    <w:rsid w:val="003823D9"/>
    <w:rsid w:val="0038603A"/>
    <w:rsid w:val="003872EF"/>
    <w:rsid w:val="00390ACD"/>
    <w:rsid w:val="0039211B"/>
    <w:rsid w:val="00392136"/>
    <w:rsid w:val="00392CD6"/>
    <w:rsid w:val="003A29E3"/>
    <w:rsid w:val="003A7EFF"/>
    <w:rsid w:val="003B1040"/>
    <w:rsid w:val="003B7E5A"/>
    <w:rsid w:val="003C538D"/>
    <w:rsid w:val="003D0FEB"/>
    <w:rsid w:val="003D329A"/>
    <w:rsid w:val="003D486B"/>
    <w:rsid w:val="003D6931"/>
    <w:rsid w:val="003E0245"/>
    <w:rsid w:val="003E1075"/>
    <w:rsid w:val="003E41AE"/>
    <w:rsid w:val="003E5E74"/>
    <w:rsid w:val="003E7019"/>
    <w:rsid w:val="003F14FE"/>
    <w:rsid w:val="003F15C1"/>
    <w:rsid w:val="003F281C"/>
    <w:rsid w:val="003F67DC"/>
    <w:rsid w:val="003F6A8E"/>
    <w:rsid w:val="0040159A"/>
    <w:rsid w:val="004015A1"/>
    <w:rsid w:val="004018C7"/>
    <w:rsid w:val="00402F92"/>
    <w:rsid w:val="00403A56"/>
    <w:rsid w:val="00403F48"/>
    <w:rsid w:val="00404B09"/>
    <w:rsid w:val="00405B02"/>
    <w:rsid w:val="0041331B"/>
    <w:rsid w:val="00427233"/>
    <w:rsid w:val="00427B1A"/>
    <w:rsid w:val="00433641"/>
    <w:rsid w:val="004410F9"/>
    <w:rsid w:val="00441F1D"/>
    <w:rsid w:val="0044247B"/>
    <w:rsid w:val="004455E5"/>
    <w:rsid w:val="00451321"/>
    <w:rsid w:val="00451AC4"/>
    <w:rsid w:val="00452414"/>
    <w:rsid w:val="00453C41"/>
    <w:rsid w:val="004606D4"/>
    <w:rsid w:val="00462087"/>
    <w:rsid w:val="004623EC"/>
    <w:rsid w:val="004627BC"/>
    <w:rsid w:val="00463183"/>
    <w:rsid w:val="0046561F"/>
    <w:rsid w:val="00466224"/>
    <w:rsid w:val="00466D4A"/>
    <w:rsid w:val="00467568"/>
    <w:rsid w:val="00474B8F"/>
    <w:rsid w:val="00474CF6"/>
    <w:rsid w:val="00475182"/>
    <w:rsid w:val="00480E51"/>
    <w:rsid w:val="0048653E"/>
    <w:rsid w:val="00486E96"/>
    <w:rsid w:val="004925AB"/>
    <w:rsid w:val="00494286"/>
    <w:rsid w:val="004966C3"/>
    <w:rsid w:val="004A13EA"/>
    <w:rsid w:val="004A49AC"/>
    <w:rsid w:val="004A7388"/>
    <w:rsid w:val="004A7599"/>
    <w:rsid w:val="004A79E1"/>
    <w:rsid w:val="004A7B38"/>
    <w:rsid w:val="004B3103"/>
    <w:rsid w:val="004B7069"/>
    <w:rsid w:val="004C15A9"/>
    <w:rsid w:val="004C661B"/>
    <w:rsid w:val="004D2AB5"/>
    <w:rsid w:val="004E103D"/>
    <w:rsid w:val="004E4E49"/>
    <w:rsid w:val="004E4FF6"/>
    <w:rsid w:val="004E5AF5"/>
    <w:rsid w:val="004F2122"/>
    <w:rsid w:val="004F2320"/>
    <w:rsid w:val="0050209E"/>
    <w:rsid w:val="00511A7B"/>
    <w:rsid w:val="00511E49"/>
    <w:rsid w:val="00516D35"/>
    <w:rsid w:val="005203C5"/>
    <w:rsid w:val="0053174A"/>
    <w:rsid w:val="00534603"/>
    <w:rsid w:val="00536E07"/>
    <w:rsid w:val="005374FC"/>
    <w:rsid w:val="005411CF"/>
    <w:rsid w:val="00541DC5"/>
    <w:rsid w:val="005442E3"/>
    <w:rsid w:val="005471B3"/>
    <w:rsid w:val="00547D87"/>
    <w:rsid w:val="00551634"/>
    <w:rsid w:val="0055281E"/>
    <w:rsid w:val="005549D5"/>
    <w:rsid w:val="005572F1"/>
    <w:rsid w:val="00561A1A"/>
    <w:rsid w:val="005649F1"/>
    <w:rsid w:val="00565876"/>
    <w:rsid w:val="005736F7"/>
    <w:rsid w:val="00573A4B"/>
    <w:rsid w:val="00573CD2"/>
    <w:rsid w:val="00580465"/>
    <w:rsid w:val="00580B29"/>
    <w:rsid w:val="00581B97"/>
    <w:rsid w:val="005833D8"/>
    <w:rsid w:val="00586B09"/>
    <w:rsid w:val="005934A1"/>
    <w:rsid w:val="00593D7B"/>
    <w:rsid w:val="005A0851"/>
    <w:rsid w:val="005A3C67"/>
    <w:rsid w:val="005A4E1E"/>
    <w:rsid w:val="005A726D"/>
    <w:rsid w:val="005B21BA"/>
    <w:rsid w:val="005B2B33"/>
    <w:rsid w:val="005B4041"/>
    <w:rsid w:val="005B4471"/>
    <w:rsid w:val="005B5E45"/>
    <w:rsid w:val="005B7D0E"/>
    <w:rsid w:val="005C0260"/>
    <w:rsid w:val="005C10BC"/>
    <w:rsid w:val="005C61E4"/>
    <w:rsid w:val="005D01B1"/>
    <w:rsid w:val="005D4E5C"/>
    <w:rsid w:val="005E38CE"/>
    <w:rsid w:val="005E6616"/>
    <w:rsid w:val="005E6F10"/>
    <w:rsid w:val="005E7930"/>
    <w:rsid w:val="005F52FF"/>
    <w:rsid w:val="00602BE5"/>
    <w:rsid w:val="00605D8F"/>
    <w:rsid w:val="00605F25"/>
    <w:rsid w:val="006125A9"/>
    <w:rsid w:val="006138CD"/>
    <w:rsid w:val="00615013"/>
    <w:rsid w:val="006157EC"/>
    <w:rsid w:val="0061755F"/>
    <w:rsid w:val="00620886"/>
    <w:rsid w:val="00621AAE"/>
    <w:rsid w:val="0063201B"/>
    <w:rsid w:val="00632A03"/>
    <w:rsid w:val="00634449"/>
    <w:rsid w:val="00634B8D"/>
    <w:rsid w:val="00636EB5"/>
    <w:rsid w:val="00637FBB"/>
    <w:rsid w:val="0064072B"/>
    <w:rsid w:val="00644FFC"/>
    <w:rsid w:val="00651A52"/>
    <w:rsid w:val="006546C9"/>
    <w:rsid w:val="00664D15"/>
    <w:rsid w:val="006668CE"/>
    <w:rsid w:val="00667FFD"/>
    <w:rsid w:val="006743D5"/>
    <w:rsid w:val="00677F22"/>
    <w:rsid w:val="00684435"/>
    <w:rsid w:val="00685508"/>
    <w:rsid w:val="006865A5"/>
    <w:rsid w:val="00686E11"/>
    <w:rsid w:val="00691E2D"/>
    <w:rsid w:val="006961D2"/>
    <w:rsid w:val="006A1743"/>
    <w:rsid w:val="006A51F8"/>
    <w:rsid w:val="006B1066"/>
    <w:rsid w:val="006B3F0A"/>
    <w:rsid w:val="006B70A3"/>
    <w:rsid w:val="006C00F5"/>
    <w:rsid w:val="006C60E5"/>
    <w:rsid w:val="006D4B8A"/>
    <w:rsid w:val="006E013E"/>
    <w:rsid w:val="006E3512"/>
    <w:rsid w:val="006E5DE7"/>
    <w:rsid w:val="006E7812"/>
    <w:rsid w:val="006F1F6B"/>
    <w:rsid w:val="006F44CF"/>
    <w:rsid w:val="006F523A"/>
    <w:rsid w:val="006F5D5F"/>
    <w:rsid w:val="006F5E64"/>
    <w:rsid w:val="006F6769"/>
    <w:rsid w:val="006F6C97"/>
    <w:rsid w:val="006F72B7"/>
    <w:rsid w:val="00701DFF"/>
    <w:rsid w:val="00704AAB"/>
    <w:rsid w:val="00711B9E"/>
    <w:rsid w:val="00713BE2"/>
    <w:rsid w:val="00727D01"/>
    <w:rsid w:val="00732DB6"/>
    <w:rsid w:val="00734101"/>
    <w:rsid w:val="007419F8"/>
    <w:rsid w:val="00745F1C"/>
    <w:rsid w:val="0074653A"/>
    <w:rsid w:val="00747645"/>
    <w:rsid w:val="00751818"/>
    <w:rsid w:val="007534A3"/>
    <w:rsid w:val="00754F73"/>
    <w:rsid w:val="0075656B"/>
    <w:rsid w:val="00760792"/>
    <w:rsid w:val="00764945"/>
    <w:rsid w:val="007707E9"/>
    <w:rsid w:val="007711A4"/>
    <w:rsid w:val="00772536"/>
    <w:rsid w:val="00774F6F"/>
    <w:rsid w:val="00775ED9"/>
    <w:rsid w:val="00787AFE"/>
    <w:rsid w:val="00794C36"/>
    <w:rsid w:val="00797A0C"/>
    <w:rsid w:val="007A130B"/>
    <w:rsid w:val="007A14BE"/>
    <w:rsid w:val="007A25F7"/>
    <w:rsid w:val="007A2722"/>
    <w:rsid w:val="007A4FF3"/>
    <w:rsid w:val="007B006F"/>
    <w:rsid w:val="007B596B"/>
    <w:rsid w:val="007B789A"/>
    <w:rsid w:val="007C041D"/>
    <w:rsid w:val="007C5073"/>
    <w:rsid w:val="007D7E23"/>
    <w:rsid w:val="007E2314"/>
    <w:rsid w:val="007E3BB3"/>
    <w:rsid w:val="007E3EEF"/>
    <w:rsid w:val="007E4D28"/>
    <w:rsid w:val="007E4EF8"/>
    <w:rsid w:val="007F2A99"/>
    <w:rsid w:val="007F3ED8"/>
    <w:rsid w:val="007F7671"/>
    <w:rsid w:val="00801F68"/>
    <w:rsid w:val="008071A4"/>
    <w:rsid w:val="00820290"/>
    <w:rsid w:val="00820C1B"/>
    <w:rsid w:val="00821CA2"/>
    <w:rsid w:val="00821D87"/>
    <w:rsid w:val="00823911"/>
    <w:rsid w:val="00826DB2"/>
    <w:rsid w:val="00827348"/>
    <w:rsid w:val="00827B8A"/>
    <w:rsid w:val="00834F14"/>
    <w:rsid w:val="00840F50"/>
    <w:rsid w:val="00841112"/>
    <w:rsid w:val="00841FE4"/>
    <w:rsid w:val="00844EC6"/>
    <w:rsid w:val="00845D71"/>
    <w:rsid w:val="008464E5"/>
    <w:rsid w:val="008500A2"/>
    <w:rsid w:val="0085344F"/>
    <w:rsid w:val="00856A6D"/>
    <w:rsid w:val="008575EC"/>
    <w:rsid w:val="008629EF"/>
    <w:rsid w:val="0086434C"/>
    <w:rsid w:val="00864C7D"/>
    <w:rsid w:val="008654E7"/>
    <w:rsid w:val="00870D09"/>
    <w:rsid w:val="00877CF2"/>
    <w:rsid w:val="008815A4"/>
    <w:rsid w:val="00883F0B"/>
    <w:rsid w:val="0088454E"/>
    <w:rsid w:val="00886A1E"/>
    <w:rsid w:val="00890EFD"/>
    <w:rsid w:val="00893351"/>
    <w:rsid w:val="00895F51"/>
    <w:rsid w:val="008A074D"/>
    <w:rsid w:val="008A4CDF"/>
    <w:rsid w:val="008A5442"/>
    <w:rsid w:val="008A70F4"/>
    <w:rsid w:val="008B2DAF"/>
    <w:rsid w:val="008B3748"/>
    <w:rsid w:val="008B52AC"/>
    <w:rsid w:val="008B77C0"/>
    <w:rsid w:val="008C3066"/>
    <w:rsid w:val="008C3CA7"/>
    <w:rsid w:val="008C4DFE"/>
    <w:rsid w:val="008C5321"/>
    <w:rsid w:val="008C6583"/>
    <w:rsid w:val="008D3366"/>
    <w:rsid w:val="008D6820"/>
    <w:rsid w:val="008F073C"/>
    <w:rsid w:val="008F3690"/>
    <w:rsid w:val="00901BA8"/>
    <w:rsid w:val="00901D5B"/>
    <w:rsid w:val="009029B0"/>
    <w:rsid w:val="00914403"/>
    <w:rsid w:val="00914587"/>
    <w:rsid w:val="00920D76"/>
    <w:rsid w:val="00921698"/>
    <w:rsid w:val="00924C94"/>
    <w:rsid w:val="00936DDE"/>
    <w:rsid w:val="0094073C"/>
    <w:rsid w:val="00940866"/>
    <w:rsid w:val="00943EFB"/>
    <w:rsid w:val="00943F8A"/>
    <w:rsid w:val="009440E1"/>
    <w:rsid w:val="00944AE2"/>
    <w:rsid w:val="009461D3"/>
    <w:rsid w:val="00947969"/>
    <w:rsid w:val="00950E48"/>
    <w:rsid w:val="00950FE8"/>
    <w:rsid w:val="00951665"/>
    <w:rsid w:val="00957C18"/>
    <w:rsid w:val="00963B43"/>
    <w:rsid w:val="00967CBC"/>
    <w:rsid w:val="009702D1"/>
    <w:rsid w:val="0097037F"/>
    <w:rsid w:val="00972155"/>
    <w:rsid w:val="009804AA"/>
    <w:rsid w:val="00983D35"/>
    <w:rsid w:val="00984465"/>
    <w:rsid w:val="009861F2"/>
    <w:rsid w:val="0098625C"/>
    <w:rsid w:val="009906EE"/>
    <w:rsid w:val="009917BF"/>
    <w:rsid w:val="009918AD"/>
    <w:rsid w:val="009926D5"/>
    <w:rsid w:val="009A02B2"/>
    <w:rsid w:val="009A0F2A"/>
    <w:rsid w:val="009A4BCA"/>
    <w:rsid w:val="009A5132"/>
    <w:rsid w:val="009B2153"/>
    <w:rsid w:val="009B3FD6"/>
    <w:rsid w:val="009B4323"/>
    <w:rsid w:val="009B744C"/>
    <w:rsid w:val="009C1162"/>
    <w:rsid w:val="009C1735"/>
    <w:rsid w:val="009C1940"/>
    <w:rsid w:val="009C5B94"/>
    <w:rsid w:val="009C6553"/>
    <w:rsid w:val="009C727F"/>
    <w:rsid w:val="009D1525"/>
    <w:rsid w:val="009E32C4"/>
    <w:rsid w:val="009E5E73"/>
    <w:rsid w:val="009F0EA8"/>
    <w:rsid w:val="009F12F1"/>
    <w:rsid w:val="009F1B74"/>
    <w:rsid w:val="009F469A"/>
    <w:rsid w:val="00A014BC"/>
    <w:rsid w:val="00A01EC1"/>
    <w:rsid w:val="00A02035"/>
    <w:rsid w:val="00A0229C"/>
    <w:rsid w:val="00A03C1C"/>
    <w:rsid w:val="00A03FB7"/>
    <w:rsid w:val="00A12C89"/>
    <w:rsid w:val="00A1544F"/>
    <w:rsid w:val="00A2177E"/>
    <w:rsid w:val="00A23B2F"/>
    <w:rsid w:val="00A24EE0"/>
    <w:rsid w:val="00A33A6C"/>
    <w:rsid w:val="00A372E4"/>
    <w:rsid w:val="00A43C38"/>
    <w:rsid w:val="00A4718E"/>
    <w:rsid w:val="00A506C4"/>
    <w:rsid w:val="00A50722"/>
    <w:rsid w:val="00A53D5C"/>
    <w:rsid w:val="00A54C1B"/>
    <w:rsid w:val="00A557E5"/>
    <w:rsid w:val="00A63559"/>
    <w:rsid w:val="00A64EBD"/>
    <w:rsid w:val="00A73695"/>
    <w:rsid w:val="00A75A3F"/>
    <w:rsid w:val="00A82169"/>
    <w:rsid w:val="00A83108"/>
    <w:rsid w:val="00A8651D"/>
    <w:rsid w:val="00A86DD8"/>
    <w:rsid w:val="00A875C7"/>
    <w:rsid w:val="00A926F8"/>
    <w:rsid w:val="00A95468"/>
    <w:rsid w:val="00A95FED"/>
    <w:rsid w:val="00AA0A87"/>
    <w:rsid w:val="00AB1282"/>
    <w:rsid w:val="00AB3EC4"/>
    <w:rsid w:val="00AB765D"/>
    <w:rsid w:val="00AB7CD4"/>
    <w:rsid w:val="00AC1C5A"/>
    <w:rsid w:val="00AC29EC"/>
    <w:rsid w:val="00AC35F3"/>
    <w:rsid w:val="00AC3868"/>
    <w:rsid w:val="00AC3B62"/>
    <w:rsid w:val="00AC7203"/>
    <w:rsid w:val="00AD0975"/>
    <w:rsid w:val="00AD589A"/>
    <w:rsid w:val="00AE003D"/>
    <w:rsid w:val="00AE79E7"/>
    <w:rsid w:val="00B0097B"/>
    <w:rsid w:val="00B013D0"/>
    <w:rsid w:val="00B01E58"/>
    <w:rsid w:val="00B01F70"/>
    <w:rsid w:val="00B040D4"/>
    <w:rsid w:val="00B07B97"/>
    <w:rsid w:val="00B207AF"/>
    <w:rsid w:val="00B26157"/>
    <w:rsid w:val="00B26897"/>
    <w:rsid w:val="00B2771F"/>
    <w:rsid w:val="00B27D54"/>
    <w:rsid w:val="00B27F4B"/>
    <w:rsid w:val="00B30B9E"/>
    <w:rsid w:val="00B312E7"/>
    <w:rsid w:val="00B34EC1"/>
    <w:rsid w:val="00B415B9"/>
    <w:rsid w:val="00B41654"/>
    <w:rsid w:val="00B43494"/>
    <w:rsid w:val="00B4366D"/>
    <w:rsid w:val="00B50E48"/>
    <w:rsid w:val="00B57294"/>
    <w:rsid w:val="00B66D19"/>
    <w:rsid w:val="00B704BC"/>
    <w:rsid w:val="00B76477"/>
    <w:rsid w:val="00B76A5E"/>
    <w:rsid w:val="00B777F0"/>
    <w:rsid w:val="00B823E5"/>
    <w:rsid w:val="00B82D8D"/>
    <w:rsid w:val="00B82F15"/>
    <w:rsid w:val="00B9181B"/>
    <w:rsid w:val="00BA0426"/>
    <w:rsid w:val="00BA19EF"/>
    <w:rsid w:val="00BA3743"/>
    <w:rsid w:val="00BA376B"/>
    <w:rsid w:val="00BA3D2E"/>
    <w:rsid w:val="00BA66F0"/>
    <w:rsid w:val="00BA707A"/>
    <w:rsid w:val="00BB5255"/>
    <w:rsid w:val="00BB66FB"/>
    <w:rsid w:val="00BB6B0E"/>
    <w:rsid w:val="00BB7E2F"/>
    <w:rsid w:val="00BC1B33"/>
    <w:rsid w:val="00BC2AC4"/>
    <w:rsid w:val="00BC472C"/>
    <w:rsid w:val="00BC4C88"/>
    <w:rsid w:val="00BC6852"/>
    <w:rsid w:val="00BD1B77"/>
    <w:rsid w:val="00BD4646"/>
    <w:rsid w:val="00BD65D3"/>
    <w:rsid w:val="00BE4C1B"/>
    <w:rsid w:val="00BF59C1"/>
    <w:rsid w:val="00C03C9D"/>
    <w:rsid w:val="00C0526C"/>
    <w:rsid w:val="00C06B06"/>
    <w:rsid w:val="00C06F88"/>
    <w:rsid w:val="00C13592"/>
    <w:rsid w:val="00C1723C"/>
    <w:rsid w:val="00C17600"/>
    <w:rsid w:val="00C21170"/>
    <w:rsid w:val="00C23E26"/>
    <w:rsid w:val="00C308E8"/>
    <w:rsid w:val="00C3346D"/>
    <w:rsid w:val="00C354ED"/>
    <w:rsid w:val="00C3574F"/>
    <w:rsid w:val="00C4062F"/>
    <w:rsid w:val="00C41721"/>
    <w:rsid w:val="00C45655"/>
    <w:rsid w:val="00C51476"/>
    <w:rsid w:val="00C57820"/>
    <w:rsid w:val="00C63811"/>
    <w:rsid w:val="00C67D0D"/>
    <w:rsid w:val="00C737A7"/>
    <w:rsid w:val="00C74CA2"/>
    <w:rsid w:val="00C7525C"/>
    <w:rsid w:val="00C81EB9"/>
    <w:rsid w:val="00C84632"/>
    <w:rsid w:val="00C91447"/>
    <w:rsid w:val="00C9475A"/>
    <w:rsid w:val="00C967BB"/>
    <w:rsid w:val="00C9747D"/>
    <w:rsid w:val="00C97A29"/>
    <w:rsid w:val="00CA0D1B"/>
    <w:rsid w:val="00CA133C"/>
    <w:rsid w:val="00CA1D6E"/>
    <w:rsid w:val="00CA2856"/>
    <w:rsid w:val="00CA3BE8"/>
    <w:rsid w:val="00CA5253"/>
    <w:rsid w:val="00CA70F9"/>
    <w:rsid w:val="00CA720B"/>
    <w:rsid w:val="00CB23FB"/>
    <w:rsid w:val="00CB676D"/>
    <w:rsid w:val="00CC1A31"/>
    <w:rsid w:val="00CC5F5B"/>
    <w:rsid w:val="00CC63B0"/>
    <w:rsid w:val="00CD42AB"/>
    <w:rsid w:val="00CD53CB"/>
    <w:rsid w:val="00CD575D"/>
    <w:rsid w:val="00CE0B8C"/>
    <w:rsid w:val="00CE3BFE"/>
    <w:rsid w:val="00CE7FE7"/>
    <w:rsid w:val="00CF0645"/>
    <w:rsid w:val="00CF0DCA"/>
    <w:rsid w:val="00CF4465"/>
    <w:rsid w:val="00CF6A21"/>
    <w:rsid w:val="00D00436"/>
    <w:rsid w:val="00D03942"/>
    <w:rsid w:val="00D0573D"/>
    <w:rsid w:val="00D05950"/>
    <w:rsid w:val="00D07801"/>
    <w:rsid w:val="00D07876"/>
    <w:rsid w:val="00D154C2"/>
    <w:rsid w:val="00D168B3"/>
    <w:rsid w:val="00D176AB"/>
    <w:rsid w:val="00D21C30"/>
    <w:rsid w:val="00D22C6C"/>
    <w:rsid w:val="00D25D43"/>
    <w:rsid w:val="00D270BA"/>
    <w:rsid w:val="00D27A4B"/>
    <w:rsid w:val="00D531DD"/>
    <w:rsid w:val="00D576B5"/>
    <w:rsid w:val="00D61420"/>
    <w:rsid w:val="00D62F89"/>
    <w:rsid w:val="00D658CF"/>
    <w:rsid w:val="00D83CCB"/>
    <w:rsid w:val="00D85B27"/>
    <w:rsid w:val="00D949F4"/>
    <w:rsid w:val="00DA1DF0"/>
    <w:rsid w:val="00DA4A0B"/>
    <w:rsid w:val="00DA4E6C"/>
    <w:rsid w:val="00DA74F7"/>
    <w:rsid w:val="00DA7D57"/>
    <w:rsid w:val="00DB2B29"/>
    <w:rsid w:val="00DB417F"/>
    <w:rsid w:val="00DB4A07"/>
    <w:rsid w:val="00DB7BC3"/>
    <w:rsid w:val="00DC0885"/>
    <w:rsid w:val="00DC4DE3"/>
    <w:rsid w:val="00DC54CC"/>
    <w:rsid w:val="00DD1610"/>
    <w:rsid w:val="00DD1D4F"/>
    <w:rsid w:val="00DD68F0"/>
    <w:rsid w:val="00DE04D5"/>
    <w:rsid w:val="00DE1ACA"/>
    <w:rsid w:val="00DF0BC8"/>
    <w:rsid w:val="00DF0C01"/>
    <w:rsid w:val="00DF22E2"/>
    <w:rsid w:val="00DF3016"/>
    <w:rsid w:val="00DF3228"/>
    <w:rsid w:val="00DF54BC"/>
    <w:rsid w:val="00DF7D61"/>
    <w:rsid w:val="00E00492"/>
    <w:rsid w:val="00E01C93"/>
    <w:rsid w:val="00E03C5E"/>
    <w:rsid w:val="00E04D2C"/>
    <w:rsid w:val="00E050B1"/>
    <w:rsid w:val="00E1147B"/>
    <w:rsid w:val="00E122F4"/>
    <w:rsid w:val="00E20207"/>
    <w:rsid w:val="00E20F28"/>
    <w:rsid w:val="00E23F4E"/>
    <w:rsid w:val="00E24BB8"/>
    <w:rsid w:val="00E30D82"/>
    <w:rsid w:val="00E3751D"/>
    <w:rsid w:val="00E43E4F"/>
    <w:rsid w:val="00E4662A"/>
    <w:rsid w:val="00E5166B"/>
    <w:rsid w:val="00E5488B"/>
    <w:rsid w:val="00E55742"/>
    <w:rsid w:val="00E55AB7"/>
    <w:rsid w:val="00E55F8F"/>
    <w:rsid w:val="00E64026"/>
    <w:rsid w:val="00E72A90"/>
    <w:rsid w:val="00E73849"/>
    <w:rsid w:val="00E7559E"/>
    <w:rsid w:val="00E75DDB"/>
    <w:rsid w:val="00E7622E"/>
    <w:rsid w:val="00E76B79"/>
    <w:rsid w:val="00E76D83"/>
    <w:rsid w:val="00E805D5"/>
    <w:rsid w:val="00E8345A"/>
    <w:rsid w:val="00E8354C"/>
    <w:rsid w:val="00E85085"/>
    <w:rsid w:val="00E86A98"/>
    <w:rsid w:val="00E917E2"/>
    <w:rsid w:val="00E94FCC"/>
    <w:rsid w:val="00E953E4"/>
    <w:rsid w:val="00EA1E5F"/>
    <w:rsid w:val="00EA30ED"/>
    <w:rsid w:val="00EA6E8E"/>
    <w:rsid w:val="00EB10E1"/>
    <w:rsid w:val="00EB55E6"/>
    <w:rsid w:val="00EB5A05"/>
    <w:rsid w:val="00EB6A41"/>
    <w:rsid w:val="00EB7DF0"/>
    <w:rsid w:val="00EC459F"/>
    <w:rsid w:val="00EC4F34"/>
    <w:rsid w:val="00ED7020"/>
    <w:rsid w:val="00EE0510"/>
    <w:rsid w:val="00EE50EB"/>
    <w:rsid w:val="00EE560C"/>
    <w:rsid w:val="00EE7A9A"/>
    <w:rsid w:val="00EF1EBC"/>
    <w:rsid w:val="00EF2A2F"/>
    <w:rsid w:val="00EF4074"/>
    <w:rsid w:val="00EF4933"/>
    <w:rsid w:val="00EF6D24"/>
    <w:rsid w:val="00EF7AA8"/>
    <w:rsid w:val="00F00DC0"/>
    <w:rsid w:val="00F0420D"/>
    <w:rsid w:val="00F045C1"/>
    <w:rsid w:val="00F053DA"/>
    <w:rsid w:val="00F06887"/>
    <w:rsid w:val="00F06C1B"/>
    <w:rsid w:val="00F07991"/>
    <w:rsid w:val="00F13044"/>
    <w:rsid w:val="00F14741"/>
    <w:rsid w:val="00F179A3"/>
    <w:rsid w:val="00F2188F"/>
    <w:rsid w:val="00F24D53"/>
    <w:rsid w:val="00F37061"/>
    <w:rsid w:val="00F458FC"/>
    <w:rsid w:val="00F45CBD"/>
    <w:rsid w:val="00F460C5"/>
    <w:rsid w:val="00F467F1"/>
    <w:rsid w:val="00F468C2"/>
    <w:rsid w:val="00F5283F"/>
    <w:rsid w:val="00F63A89"/>
    <w:rsid w:val="00F641DC"/>
    <w:rsid w:val="00F64CEE"/>
    <w:rsid w:val="00F66C1A"/>
    <w:rsid w:val="00F70584"/>
    <w:rsid w:val="00F70E8A"/>
    <w:rsid w:val="00F713F2"/>
    <w:rsid w:val="00F7164F"/>
    <w:rsid w:val="00F851AB"/>
    <w:rsid w:val="00F86F9C"/>
    <w:rsid w:val="00F93061"/>
    <w:rsid w:val="00F94C93"/>
    <w:rsid w:val="00F9504B"/>
    <w:rsid w:val="00F970D3"/>
    <w:rsid w:val="00F97D4D"/>
    <w:rsid w:val="00FA0DA8"/>
    <w:rsid w:val="00FA7253"/>
    <w:rsid w:val="00FA7348"/>
    <w:rsid w:val="00FB0398"/>
    <w:rsid w:val="00FB230A"/>
    <w:rsid w:val="00FB2D75"/>
    <w:rsid w:val="00FB3433"/>
    <w:rsid w:val="00FB3F66"/>
    <w:rsid w:val="00FB7866"/>
    <w:rsid w:val="00FC37D5"/>
    <w:rsid w:val="00FD1142"/>
    <w:rsid w:val="00FD333A"/>
    <w:rsid w:val="00FD5461"/>
    <w:rsid w:val="00FD5CA5"/>
    <w:rsid w:val="00FE1639"/>
    <w:rsid w:val="00FE349A"/>
    <w:rsid w:val="00FE4CE5"/>
    <w:rsid w:val="00FF0987"/>
    <w:rsid w:val="00FF1AB0"/>
    <w:rsid w:val="00FF49B5"/>
    <w:rsid w:val="00FF4CAE"/>
    <w:rsid w:val="00FF4F33"/>
    <w:rsid w:val="00FF6517"/>
    <w:rsid w:val="00FF75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A5AE89B-C910-4B3E-BD55-D7DB5907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4F73"/>
    <w:pPr>
      <w:widowControl w:val="0"/>
    </w:pPr>
    <w:rPr>
      <w:rFonts w:ascii="標楷體" w:eastAsia="標楷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54F73"/>
    <w:rPr>
      <w:rFonts w:ascii="細明體" w:eastAsia="細明體" w:hAnsi="Courier New"/>
      <w:szCs w:val="20"/>
    </w:rPr>
  </w:style>
  <w:style w:type="character" w:customStyle="1" w:styleId="a4">
    <w:name w:val="純文字 字元"/>
    <w:basedOn w:val="a0"/>
    <w:link w:val="a3"/>
    <w:rsid w:val="00754F73"/>
    <w:rPr>
      <w:rFonts w:ascii="細明體" w:eastAsia="細明體" w:hAnsi="Courier New"/>
      <w:kern w:val="2"/>
      <w:sz w:val="24"/>
    </w:rPr>
  </w:style>
  <w:style w:type="paragraph" w:styleId="a5">
    <w:name w:val="header"/>
    <w:basedOn w:val="a"/>
    <w:link w:val="a6"/>
    <w:rsid w:val="00D00436"/>
    <w:pPr>
      <w:tabs>
        <w:tab w:val="center" w:pos="4153"/>
        <w:tab w:val="right" w:pos="8306"/>
      </w:tabs>
      <w:snapToGrid w:val="0"/>
    </w:pPr>
    <w:rPr>
      <w:sz w:val="20"/>
      <w:szCs w:val="20"/>
    </w:rPr>
  </w:style>
  <w:style w:type="character" w:customStyle="1" w:styleId="a6">
    <w:name w:val="頁首 字元"/>
    <w:basedOn w:val="a0"/>
    <w:link w:val="a5"/>
    <w:rsid w:val="00D00436"/>
    <w:rPr>
      <w:rFonts w:ascii="標楷體" w:eastAsia="標楷體" w:hAnsi="Calibri"/>
      <w:kern w:val="2"/>
    </w:rPr>
  </w:style>
  <w:style w:type="paragraph" w:styleId="a7">
    <w:name w:val="footer"/>
    <w:basedOn w:val="a"/>
    <w:link w:val="a8"/>
    <w:rsid w:val="00D00436"/>
    <w:pPr>
      <w:tabs>
        <w:tab w:val="center" w:pos="4153"/>
        <w:tab w:val="right" w:pos="8306"/>
      </w:tabs>
      <w:snapToGrid w:val="0"/>
    </w:pPr>
    <w:rPr>
      <w:sz w:val="20"/>
      <w:szCs w:val="20"/>
    </w:rPr>
  </w:style>
  <w:style w:type="character" w:customStyle="1" w:styleId="a8">
    <w:name w:val="頁尾 字元"/>
    <w:basedOn w:val="a0"/>
    <w:link w:val="a7"/>
    <w:rsid w:val="00D00436"/>
    <w:rPr>
      <w:rFonts w:ascii="標楷體" w:eastAsia="標楷體" w:hAnsi="Calibr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陳雅婷</dc:creator>
  <cp:keywords/>
  <dc:description/>
  <cp:lastModifiedBy>陳雅婷</cp:lastModifiedBy>
  <cp:revision>6</cp:revision>
  <dcterms:created xsi:type="dcterms:W3CDTF">2021-12-10T12:49:00Z</dcterms:created>
  <dcterms:modified xsi:type="dcterms:W3CDTF">2021-12-10T13:11:00Z</dcterms:modified>
</cp:coreProperties>
</file>