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88A" w:rsidRDefault="0048788A" w:rsidP="0048788A">
      <w:pPr>
        <w:adjustRightInd w:val="0"/>
        <w:snapToGrid w:val="0"/>
        <w:spacing w:line="360" w:lineRule="exact"/>
        <w:jc w:val="center"/>
        <w:rPr>
          <w:rFonts w:eastAsia="標楷體"/>
          <w:b/>
          <w:bCs/>
          <w:spacing w:val="-4"/>
          <w:szCs w:val="24"/>
        </w:rPr>
      </w:pPr>
      <w:r>
        <w:rPr>
          <w:rFonts w:eastAsia="標楷體"/>
          <w:b/>
          <w:bCs/>
          <w:spacing w:val="-4"/>
          <w:szCs w:val="24"/>
        </w:rPr>
        <w:t>統計資料背景說明</w:t>
      </w:r>
    </w:p>
    <w:p w:rsidR="0048788A" w:rsidRDefault="00AE1D3E" w:rsidP="0048788A">
      <w:pPr>
        <w:adjustRightInd w:val="0"/>
        <w:snapToGrid w:val="0"/>
        <w:spacing w:line="360" w:lineRule="exact"/>
        <w:jc w:val="center"/>
        <w:rPr>
          <w:rFonts w:eastAsia="標楷體"/>
          <w:b/>
          <w:szCs w:val="24"/>
        </w:rPr>
      </w:pPr>
      <w:r>
        <w:rPr>
          <w:rFonts w:eastAsia="標楷體" w:hint="eastAsia"/>
          <w:b/>
          <w:szCs w:val="24"/>
        </w:rPr>
        <w:t>43</w:t>
      </w:r>
      <w:r w:rsidR="009C60F6">
        <w:rPr>
          <w:rFonts w:eastAsia="標楷體" w:hint="eastAsia"/>
          <w:b/>
          <w:szCs w:val="24"/>
        </w:rPr>
        <w:t>.</w:t>
      </w:r>
      <w:r w:rsidR="0048788A">
        <w:rPr>
          <w:rFonts w:eastAsia="標楷體"/>
          <w:b/>
          <w:szCs w:val="24"/>
        </w:rPr>
        <w:t>(</w:t>
      </w:r>
      <w:r w:rsidR="005E2E6C">
        <w:rPr>
          <w:rFonts w:eastAsia="標楷體" w:hint="eastAsia"/>
          <w:b/>
          <w:szCs w:val="24"/>
        </w:rPr>
        <w:t>忠烈祠</w:t>
      </w:r>
      <w:r w:rsidR="00174599">
        <w:rPr>
          <w:rFonts w:eastAsia="標楷體" w:hint="eastAsia"/>
          <w:b/>
          <w:szCs w:val="24"/>
        </w:rPr>
        <w:t>管理概況</w:t>
      </w:r>
      <w:r w:rsidR="0048788A">
        <w:rPr>
          <w:rFonts w:eastAsia="標楷體" w:hint="eastAsia"/>
          <w:b/>
          <w:szCs w:val="24"/>
        </w:rPr>
        <w:t>)</w:t>
      </w:r>
    </w:p>
    <w:p w:rsidR="0048788A" w:rsidRDefault="004C2832" w:rsidP="0048788A">
      <w:pPr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資料種類：忠烈祠</w:t>
      </w:r>
      <w:r w:rsidR="00174599">
        <w:rPr>
          <w:rFonts w:eastAsia="標楷體" w:hint="eastAsia"/>
          <w:bCs/>
          <w:szCs w:val="24"/>
        </w:rPr>
        <w:t>管理</w:t>
      </w:r>
    </w:p>
    <w:p w:rsidR="0048788A" w:rsidRDefault="0048788A" w:rsidP="0048788A">
      <w:pPr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資料項目：</w:t>
      </w:r>
      <w:r w:rsidR="004C2832">
        <w:rPr>
          <w:rFonts w:eastAsia="標楷體" w:hint="eastAsia"/>
          <w:bCs/>
          <w:szCs w:val="24"/>
        </w:rPr>
        <w:t>忠烈祠</w:t>
      </w:r>
      <w:r w:rsidR="00174599">
        <w:rPr>
          <w:rFonts w:eastAsia="標楷體" w:hint="eastAsia"/>
          <w:bCs/>
          <w:szCs w:val="24"/>
        </w:rPr>
        <w:t>管理概況</w:t>
      </w:r>
    </w:p>
    <w:p w:rsidR="0048788A" w:rsidRDefault="0048788A" w:rsidP="0048788A">
      <w:pPr>
        <w:numPr>
          <w:ilvl w:val="0"/>
          <w:numId w:val="1"/>
        </w:numPr>
        <w:adjustRightInd w:val="0"/>
        <w:snapToGrid w:val="0"/>
        <w:spacing w:line="360" w:lineRule="exact"/>
        <w:jc w:val="both"/>
        <w:rPr>
          <w:rFonts w:eastAsia="標楷體"/>
          <w:bCs/>
          <w:szCs w:val="24"/>
        </w:rPr>
      </w:pPr>
      <w:r>
        <w:rPr>
          <w:rFonts w:eastAsia="標楷體"/>
          <w:bCs/>
          <w:szCs w:val="24"/>
        </w:rPr>
        <w:t>發布及編製機關單位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4"/>
          <w:szCs w:val="24"/>
        </w:rPr>
      </w:pPr>
      <w:r>
        <w:rPr>
          <w:rFonts w:eastAsia="標楷體"/>
          <w:spacing w:val="-4"/>
          <w:szCs w:val="24"/>
        </w:rPr>
        <w:t>＊發布機關、單位：澎湖縣政府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4"/>
          <w:szCs w:val="24"/>
        </w:rPr>
      </w:pPr>
      <w:r>
        <w:rPr>
          <w:rFonts w:eastAsia="標楷體"/>
          <w:szCs w:val="24"/>
        </w:rPr>
        <w:t>＊編製單位：</w:t>
      </w:r>
      <w:r>
        <w:rPr>
          <w:rFonts w:eastAsia="標楷體"/>
          <w:spacing w:val="-4"/>
          <w:szCs w:val="24"/>
        </w:rPr>
        <w:t>澎湖縣政府民政處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10"/>
          <w:szCs w:val="24"/>
        </w:rPr>
      </w:pPr>
      <w:r>
        <w:rPr>
          <w:rFonts w:eastAsia="標楷體"/>
          <w:spacing w:val="-10"/>
          <w:szCs w:val="24"/>
        </w:rPr>
        <w:t>＊聯</w:t>
      </w:r>
      <w:r>
        <w:rPr>
          <w:rFonts w:eastAsia="標楷體"/>
          <w:spacing w:val="-10"/>
          <w:szCs w:val="24"/>
        </w:rPr>
        <w:t xml:space="preserve"> </w:t>
      </w:r>
      <w:r>
        <w:rPr>
          <w:rFonts w:eastAsia="標楷體"/>
          <w:spacing w:val="-10"/>
          <w:szCs w:val="24"/>
        </w:rPr>
        <w:t>絡</w:t>
      </w:r>
      <w:r>
        <w:rPr>
          <w:rFonts w:eastAsia="標楷體"/>
          <w:spacing w:val="-10"/>
          <w:szCs w:val="24"/>
        </w:rPr>
        <w:t xml:space="preserve"> </w:t>
      </w:r>
      <w:r>
        <w:rPr>
          <w:rFonts w:eastAsia="標楷體"/>
          <w:spacing w:val="-10"/>
          <w:szCs w:val="24"/>
        </w:rPr>
        <w:t>人：</w:t>
      </w:r>
      <w:r w:rsidR="00066805">
        <w:rPr>
          <w:rFonts w:eastAsia="標楷體" w:hint="eastAsia"/>
          <w:spacing w:val="-10"/>
          <w:szCs w:val="24"/>
        </w:rPr>
        <w:t>吳琳葳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>
        <w:rPr>
          <w:rFonts w:eastAsia="標楷體"/>
          <w:szCs w:val="24"/>
        </w:rPr>
        <w:t>＊聯絡電話：</w:t>
      </w:r>
      <w:r>
        <w:rPr>
          <w:rFonts w:eastAsia="標楷體"/>
          <w:szCs w:val="24"/>
        </w:rPr>
        <w:t>06-9274400</w:t>
      </w:r>
      <w:r>
        <w:rPr>
          <w:rFonts w:eastAsia="標楷體"/>
          <w:szCs w:val="24"/>
        </w:rPr>
        <w:t>轉</w:t>
      </w:r>
      <w:r w:rsidR="00B925D8">
        <w:rPr>
          <w:rFonts w:eastAsia="標楷體" w:hint="eastAsia"/>
          <w:szCs w:val="24"/>
        </w:rPr>
        <w:t>320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>
        <w:rPr>
          <w:rFonts w:eastAsia="標楷體"/>
          <w:szCs w:val="24"/>
        </w:rPr>
        <w:t>＊傳真：</w:t>
      </w:r>
      <w:r>
        <w:rPr>
          <w:rFonts w:eastAsia="標楷體"/>
          <w:szCs w:val="24"/>
        </w:rPr>
        <w:t>06-92</w:t>
      </w:r>
      <w:r>
        <w:rPr>
          <w:rFonts w:eastAsia="標楷體" w:hint="eastAsia"/>
          <w:szCs w:val="24"/>
        </w:rPr>
        <w:t>74701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>
        <w:rPr>
          <w:rFonts w:eastAsia="標楷體"/>
          <w:szCs w:val="24"/>
        </w:rPr>
        <w:t>＊電子信箱：</w:t>
      </w:r>
      <w:r>
        <w:rPr>
          <w:rFonts w:eastAsia="標楷體"/>
          <w:szCs w:val="24"/>
        </w:rPr>
        <w:t>fa</w:t>
      </w:r>
      <w:r w:rsidR="00066805">
        <w:rPr>
          <w:rFonts w:eastAsia="標楷體" w:hint="eastAsia"/>
          <w:szCs w:val="24"/>
        </w:rPr>
        <w:t>96170</w:t>
      </w:r>
      <w:r w:rsidRPr="0024301B">
        <w:rPr>
          <w:rFonts w:eastAsia="標楷體"/>
          <w:szCs w:val="24"/>
        </w:rPr>
        <w:t>@mail.penghu.gov.tw</w:t>
      </w:r>
      <w:r>
        <w:rPr>
          <w:rFonts w:eastAsia="標楷體"/>
          <w:szCs w:val="24"/>
        </w:rPr>
        <w:t xml:space="preserve"> </w:t>
      </w:r>
      <w:bookmarkStart w:id="0" w:name="_GoBack"/>
      <w:bookmarkEnd w:id="0"/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>
        <w:rPr>
          <w:rFonts w:eastAsia="標楷體"/>
          <w:bCs/>
          <w:szCs w:val="24"/>
        </w:rPr>
        <w:t>二、發布形式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>
        <w:rPr>
          <w:rFonts w:eastAsia="標楷體"/>
          <w:szCs w:val="24"/>
        </w:rPr>
        <w:t>＊口頭：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>
        <w:rPr>
          <w:rFonts w:eastAsia="標楷體"/>
          <w:szCs w:val="24"/>
        </w:rPr>
        <w:t>（　）記者會或說明會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>
        <w:rPr>
          <w:rFonts w:eastAsia="標楷體"/>
          <w:szCs w:val="24"/>
        </w:rPr>
        <w:t>＊書面：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>
        <w:rPr>
          <w:rFonts w:eastAsia="標楷體"/>
          <w:szCs w:val="24"/>
        </w:rPr>
        <w:t>（　）新聞稿　（</w:t>
      </w:r>
      <w:r>
        <w:rPr>
          <w:rFonts w:ascii="標楷體" w:eastAsia="標楷體" w:hint="eastAsia"/>
          <w:szCs w:val="24"/>
        </w:rPr>
        <w:t>ˇ</w:t>
      </w:r>
      <w:r w:rsidR="00457A8C">
        <w:rPr>
          <w:rFonts w:eastAsia="標楷體"/>
          <w:szCs w:val="24"/>
        </w:rPr>
        <w:t>）報表　（）書刊，刊名：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>
        <w:rPr>
          <w:rFonts w:eastAsia="標楷體"/>
          <w:szCs w:val="24"/>
        </w:rPr>
        <w:t>＊電子媒體：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>
        <w:rPr>
          <w:rFonts w:eastAsia="標楷體"/>
          <w:szCs w:val="24"/>
        </w:rPr>
        <w:t>（</w:t>
      </w:r>
      <w:r>
        <w:rPr>
          <w:rFonts w:ascii="標楷體" w:eastAsia="標楷體" w:hint="eastAsia"/>
          <w:szCs w:val="24"/>
        </w:rPr>
        <w:t>ˇ</w:t>
      </w:r>
      <w:r>
        <w:rPr>
          <w:rFonts w:eastAsia="標楷體"/>
          <w:szCs w:val="24"/>
        </w:rPr>
        <w:t>）線上書刊及資料庫，網址：</w:t>
      </w:r>
      <w:bookmarkStart w:id="1" w:name="_Hlt21920679"/>
      <w:bookmarkStart w:id="2" w:name="_Hlt21920680"/>
      <w:r>
        <w:rPr>
          <w:rFonts w:eastAsia="標楷體"/>
          <w:szCs w:val="24"/>
        </w:rPr>
        <w:t>澎湖縣政府</w:t>
      </w:r>
      <w:r>
        <w:rPr>
          <w:rFonts w:eastAsia="標楷體" w:hint="eastAsia"/>
          <w:szCs w:val="24"/>
        </w:rPr>
        <w:t>民政</w:t>
      </w:r>
      <w:r>
        <w:rPr>
          <w:rFonts w:eastAsia="標楷體"/>
          <w:szCs w:val="24"/>
        </w:rPr>
        <w:t>處網頁。</w:t>
      </w:r>
    </w:p>
    <w:bookmarkEnd w:id="1"/>
    <w:bookmarkEnd w:id="2"/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F13079">
        <w:rPr>
          <w:rStyle w:val="a7"/>
          <w:rFonts w:eastAsia="標楷體"/>
          <w:szCs w:val="24"/>
        </w:rPr>
        <w:t>http://www.penghu.gov.tw/civil/home.jsp?id=489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>
        <w:rPr>
          <w:rFonts w:eastAsia="標楷體"/>
          <w:szCs w:val="24"/>
        </w:rPr>
        <w:t>（　）磁片　（　）光碟片　（　）其他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>
        <w:rPr>
          <w:rFonts w:eastAsia="標楷體"/>
          <w:bCs/>
          <w:szCs w:val="24"/>
        </w:rPr>
        <w:t>三、資料範圍、週期及時效</w:t>
      </w:r>
    </w:p>
    <w:p w:rsidR="001D31C4" w:rsidRDefault="0048788A" w:rsidP="001D31C4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/>
          <w:szCs w:val="24"/>
        </w:rPr>
        <w:t>＊統計地區範圍及對象：</w:t>
      </w:r>
      <w:r w:rsidR="001D31C4" w:rsidRPr="001D31C4">
        <w:rPr>
          <w:rFonts w:eastAsia="標楷體" w:hint="eastAsia"/>
          <w:szCs w:val="24"/>
        </w:rPr>
        <w:t>凡轄內依據忠烈祠祀辦法第</w:t>
      </w:r>
      <w:r w:rsidR="001D31C4" w:rsidRPr="001D31C4">
        <w:rPr>
          <w:rFonts w:eastAsia="標楷體" w:hint="eastAsia"/>
          <w:szCs w:val="24"/>
        </w:rPr>
        <w:t>10</w:t>
      </w:r>
      <w:r w:rsidR="001D31C4" w:rsidRPr="001D31C4">
        <w:rPr>
          <w:rFonts w:eastAsia="標楷體" w:hint="eastAsia"/>
          <w:szCs w:val="24"/>
        </w:rPr>
        <w:t>條第</w:t>
      </w:r>
      <w:r w:rsidR="001D31C4" w:rsidRPr="001D31C4">
        <w:rPr>
          <w:rFonts w:eastAsia="標楷體" w:hint="eastAsia"/>
          <w:szCs w:val="24"/>
        </w:rPr>
        <w:t>2</w:t>
      </w:r>
      <w:r w:rsidR="001D31C4" w:rsidRPr="001D31C4">
        <w:rPr>
          <w:rFonts w:eastAsia="標楷體" w:hint="eastAsia"/>
          <w:szCs w:val="24"/>
        </w:rPr>
        <w:t>、</w:t>
      </w:r>
      <w:r w:rsidR="001D31C4" w:rsidRPr="001D31C4">
        <w:rPr>
          <w:rFonts w:eastAsia="標楷體" w:hint="eastAsia"/>
          <w:szCs w:val="24"/>
        </w:rPr>
        <w:t>3</w:t>
      </w:r>
      <w:r w:rsidR="001D31C4" w:rsidRPr="001D31C4">
        <w:rPr>
          <w:rFonts w:eastAsia="標楷體" w:hint="eastAsia"/>
          <w:szCs w:val="24"/>
        </w:rPr>
        <w:t>款規定之保管機關</w:t>
      </w:r>
      <w:r w:rsidR="001D31C4">
        <w:rPr>
          <w:rFonts w:eastAsia="標楷體" w:hint="eastAsia"/>
          <w:szCs w:val="24"/>
        </w:rPr>
        <w:t xml:space="preserve"> </w:t>
      </w:r>
    </w:p>
    <w:p w:rsidR="0048788A" w:rsidRPr="001D31C4" w:rsidRDefault="001D31C4" w:rsidP="001D31C4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                     </w:t>
      </w:r>
      <w:r w:rsidRPr="001D31C4">
        <w:rPr>
          <w:rFonts w:eastAsia="標楷體" w:hint="eastAsia"/>
          <w:szCs w:val="24"/>
        </w:rPr>
        <w:t>保管實況，均為統計對象。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</w:rPr>
      </w:pPr>
      <w:r>
        <w:rPr>
          <w:rFonts w:eastAsia="標楷體"/>
          <w:szCs w:val="24"/>
        </w:rPr>
        <w:t>＊統計標準時間：</w:t>
      </w:r>
      <w:r>
        <w:rPr>
          <w:rFonts w:eastAsia="標楷體" w:hint="eastAsia"/>
        </w:rPr>
        <w:t>以當年</w:t>
      </w:r>
      <w:r>
        <w:rPr>
          <w:rFonts w:eastAsia="標楷體" w:hint="eastAsia"/>
        </w:rPr>
        <w:t>12</w:t>
      </w:r>
      <w:r>
        <w:rPr>
          <w:rFonts w:eastAsia="標楷體" w:hint="eastAsia"/>
        </w:rPr>
        <w:t>月底之事實為準。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/>
          <w:szCs w:val="24"/>
        </w:rPr>
        <w:t>＊統計項目定義：</w:t>
      </w:r>
    </w:p>
    <w:p w:rsidR="001D31C4" w:rsidRPr="001D31C4" w:rsidRDefault="001D31C4" w:rsidP="001D31C4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1D31C4">
        <w:rPr>
          <w:rFonts w:eastAsia="標楷體" w:hint="eastAsia"/>
          <w:szCs w:val="24"/>
        </w:rPr>
        <w:t>（一）座落地點：指各該建物所座落之鄉鎮村里別名稱。</w:t>
      </w:r>
    </w:p>
    <w:p w:rsidR="001D31C4" w:rsidRPr="001D31C4" w:rsidRDefault="001D31C4" w:rsidP="001D31C4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1D31C4">
        <w:rPr>
          <w:rFonts w:eastAsia="標楷體" w:hint="eastAsia"/>
          <w:szCs w:val="24"/>
        </w:rPr>
        <w:t>（二）年底土地面積：指當年底各該建物地面層面積及空地面積之總和。</w:t>
      </w:r>
    </w:p>
    <w:p w:rsidR="001D31C4" w:rsidRPr="001D31C4" w:rsidRDefault="001D31C4" w:rsidP="001D31C4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1D31C4">
        <w:rPr>
          <w:rFonts w:eastAsia="標楷體" w:hint="eastAsia"/>
          <w:szCs w:val="24"/>
        </w:rPr>
        <w:t>（三）樓地板總面積：指建物各層樓面積之總和。</w:t>
      </w:r>
    </w:p>
    <w:p w:rsidR="001D31C4" w:rsidRPr="001D31C4" w:rsidRDefault="001D31C4" w:rsidP="001D31C4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1D31C4">
        <w:rPr>
          <w:rFonts w:eastAsia="標楷體" w:hint="eastAsia"/>
          <w:szCs w:val="24"/>
        </w:rPr>
        <w:t>（四）本年底現有牌位數：指當年及以前各年累計入祠之牌位數。</w:t>
      </w:r>
    </w:p>
    <w:p w:rsidR="00864E2B" w:rsidRPr="001D31C4" w:rsidRDefault="001D31C4" w:rsidP="001D31C4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1D31C4">
        <w:rPr>
          <w:rFonts w:eastAsia="標楷體" w:hint="eastAsia"/>
          <w:szCs w:val="24"/>
        </w:rPr>
        <w:t>（五）共立牌位：指以「</w:t>
      </w:r>
      <w:r w:rsidRPr="001D31C4">
        <w:rPr>
          <w:rFonts w:eastAsia="標楷體" w:hint="eastAsia"/>
          <w:szCs w:val="24"/>
        </w:rPr>
        <w:t>2</w:t>
      </w:r>
      <w:r w:rsidRPr="001D31C4">
        <w:rPr>
          <w:rFonts w:eastAsia="標楷體" w:hint="eastAsia"/>
          <w:szCs w:val="24"/>
        </w:rPr>
        <w:t>名以上共立於同</w:t>
      </w:r>
      <w:r w:rsidRPr="001D31C4">
        <w:rPr>
          <w:rFonts w:eastAsia="標楷體" w:hint="eastAsia"/>
          <w:szCs w:val="24"/>
        </w:rPr>
        <w:t>1</w:t>
      </w:r>
      <w:r w:rsidRPr="001D31C4">
        <w:rPr>
          <w:rFonts w:eastAsia="標楷體" w:hint="eastAsia"/>
          <w:szCs w:val="24"/>
        </w:rPr>
        <w:t>牌位內」入祀之特殊情形者。</w:t>
      </w:r>
    </w:p>
    <w:p w:rsidR="0048788A" w:rsidRDefault="0048788A" w:rsidP="001D31C4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/>
          <w:szCs w:val="24"/>
        </w:rPr>
        <w:t>＊統計單位：</w:t>
      </w:r>
      <w:r w:rsidR="001D31C4">
        <w:rPr>
          <w:rFonts w:eastAsia="標楷體" w:hint="eastAsia"/>
          <w:szCs w:val="24"/>
        </w:rPr>
        <w:t>個、平方公尺。</w:t>
      </w:r>
    </w:p>
    <w:p w:rsidR="001D31C4" w:rsidRDefault="0048788A" w:rsidP="001D31C4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/>
          <w:szCs w:val="24"/>
        </w:rPr>
        <w:t>＊統計分類</w:t>
      </w:r>
      <w:r>
        <w:rPr>
          <w:rFonts w:eastAsia="標楷體" w:hint="eastAsia"/>
          <w:szCs w:val="24"/>
        </w:rPr>
        <w:t>標準</w:t>
      </w:r>
      <w:r>
        <w:rPr>
          <w:rFonts w:eastAsia="標楷體"/>
          <w:szCs w:val="24"/>
        </w:rPr>
        <w:t>：</w:t>
      </w:r>
      <w:r w:rsidR="001D31C4" w:rsidRPr="001D31C4">
        <w:rPr>
          <w:rFonts w:eastAsia="標楷體" w:hint="eastAsia"/>
          <w:szCs w:val="24"/>
        </w:rPr>
        <w:t>橫項依「忠烈祠名稱」分；縱項依「座落地點」、「保管機關」、「設立</w:t>
      </w:r>
    </w:p>
    <w:p w:rsidR="001D31C4" w:rsidRDefault="001D31C4" w:rsidP="001D31C4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               </w:t>
      </w:r>
      <w:r w:rsidRPr="001D31C4">
        <w:rPr>
          <w:rFonts w:eastAsia="標楷體" w:hint="eastAsia"/>
          <w:szCs w:val="24"/>
        </w:rPr>
        <w:t>時間」、「年底土地面積」、「年底建物面積」、「本年入祠牌位數」及「</w:t>
      </w:r>
    </w:p>
    <w:p w:rsidR="001D31C4" w:rsidRPr="001D31C4" w:rsidRDefault="001D31C4" w:rsidP="001D31C4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               </w:t>
      </w:r>
      <w:r w:rsidRPr="001D31C4">
        <w:rPr>
          <w:rFonts w:eastAsia="標楷體" w:hint="eastAsia"/>
          <w:szCs w:val="24"/>
        </w:rPr>
        <w:t>本年底現有牌位數」分。</w:t>
      </w:r>
    </w:p>
    <w:p w:rsidR="001D31C4" w:rsidRPr="001D31C4" w:rsidRDefault="001D31C4" w:rsidP="001D31C4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</w:t>
      </w:r>
      <w:r w:rsidRPr="001D31C4">
        <w:rPr>
          <w:rFonts w:eastAsia="標楷體" w:hint="eastAsia"/>
          <w:szCs w:val="24"/>
        </w:rPr>
        <w:t>（一）年底建物面積：分為地面層面積、總樓地板面積。</w:t>
      </w:r>
    </w:p>
    <w:p w:rsidR="001D31C4" w:rsidRDefault="001D31C4" w:rsidP="001D31C4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</w:t>
      </w:r>
      <w:r w:rsidRPr="001D31C4">
        <w:rPr>
          <w:rFonts w:eastAsia="標楷體" w:hint="eastAsia"/>
          <w:szCs w:val="24"/>
        </w:rPr>
        <w:t>（二）本年入祠牌位數：分為合計、軍人、警消及民防人員、公務人員、民眾、共立牌</w:t>
      </w:r>
      <w:r>
        <w:rPr>
          <w:rFonts w:eastAsia="標楷體" w:hint="eastAsia"/>
          <w:szCs w:val="24"/>
        </w:rPr>
        <w:t xml:space="preserve"> </w:t>
      </w:r>
    </w:p>
    <w:p w:rsidR="001D31C4" w:rsidRPr="001D31C4" w:rsidRDefault="001D31C4" w:rsidP="001D31C4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                      </w:t>
      </w:r>
      <w:r w:rsidRPr="001D31C4">
        <w:rPr>
          <w:rFonts w:eastAsia="標楷體" w:hint="eastAsia"/>
          <w:szCs w:val="24"/>
        </w:rPr>
        <w:t>位。</w:t>
      </w:r>
    </w:p>
    <w:p w:rsidR="001D31C4" w:rsidRDefault="001D31C4" w:rsidP="001D31C4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1D31C4">
        <w:rPr>
          <w:rFonts w:eastAsia="標楷體" w:hint="eastAsia"/>
          <w:szCs w:val="24"/>
        </w:rPr>
        <w:t>（三）本年底現有牌位數：分為合計、軍人、警消及民防人員、公務人員、民眾、共立</w:t>
      </w:r>
    </w:p>
    <w:p w:rsidR="0048788A" w:rsidRDefault="001D31C4" w:rsidP="001D31C4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                       </w:t>
      </w:r>
      <w:r w:rsidRPr="001D31C4">
        <w:rPr>
          <w:rFonts w:eastAsia="標楷體" w:hint="eastAsia"/>
          <w:szCs w:val="24"/>
        </w:rPr>
        <w:t>牌位。</w:t>
      </w:r>
    </w:p>
    <w:p w:rsidR="001D31C4" w:rsidRDefault="001D31C4" w:rsidP="001D31C4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/>
          <w:szCs w:val="24"/>
        </w:rPr>
        <w:lastRenderedPageBreak/>
        <w:t>＊發布週期：按</w:t>
      </w:r>
      <w:r>
        <w:rPr>
          <w:rFonts w:eastAsia="標楷體" w:hint="eastAsia"/>
          <w:szCs w:val="24"/>
        </w:rPr>
        <w:t>年</w:t>
      </w:r>
      <w:r>
        <w:rPr>
          <w:rFonts w:eastAsia="標楷體"/>
          <w:szCs w:val="24"/>
        </w:rPr>
        <w:t>。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/>
          <w:szCs w:val="24"/>
        </w:rPr>
        <w:t>＊時效：</w:t>
      </w:r>
      <w:r w:rsidR="001D31C4">
        <w:rPr>
          <w:rFonts w:eastAsia="標楷體" w:hint="eastAsia"/>
          <w:szCs w:val="24"/>
        </w:rPr>
        <w:t>2</w:t>
      </w:r>
      <w:r w:rsidR="001D31C4">
        <w:rPr>
          <w:rFonts w:eastAsia="標楷體" w:hint="eastAsia"/>
          <w:szCs w:val="24"/>
        </w:rPr>
        <w:t>個月</w:t>
      </w:r>
      <w:r w:rsidR="001D31C4">
        <w:rPr>
          <w:rFonts w:eastAsia="標楷體" w:hint="eastAsia"/>
          <w:szCs w:val="24"/>
        </w:rPr>
        <w:t>5</w:t>
      </w:r>
      <w:r w:rsidR="001D31C4">
        <w:rPr>
          <w:rFonts w:eastAsia="標楷體" w:hint="eastAsia"/>
          <w:szCs w:val="24"/>
        </w:rPr>
        <w:t>天</w:t>
      </w:r>
      <w:r>
        <w:rPr>
          <w:rFonts w:eastAsia="標楷體"/>
          <w:szCs w:val="24"/>
        </w:rPr>
        <w:t>。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/>
          <w:szCs w:val="24"/>
        </w:rPr>
        <w:t>＊資料變革：無。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>
        <w:rPr>
          <w:rFonts w:eastAsia="標楷體"/>
          <w:bCs/>
          <w:szCs w:val="24"/>
        </w:rPr>
        <w:t>四、公開資料發布訊息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Style w:val="a7"/>
          <w:rFonts w:eastAsia="標楷體"/>
          <w:szCs w:val="24"/>
        </w:rPr>
      </w:pPr>
      <w:r>
        <w:rPr>
          <w:rFonts w:eastAsia="標楷體"/>
          <w:szCs w:val="24"/>
        </w:rPr>
        <w:t>＊預告發布日期：</w:t>
      </w:r>
      <w:r w:rsidRPr="00A87520">
        <w:rPr>
          <w:rFonts w:eastAsia="標楷體" w:hint="eastAsia"/>
          <w:szCs w:val="24"/>
          <w:u w:val="single"/>
        </w:rPr>
        <w:t>每年</w:t>
      </w:r>
      <w:r w:rsidR="001D31C4">
        <w:rPr>
          <w:rFonts w:eastAsia="標楷體" w:hint="eastAsia"/>
          <w:szCs w:val="24"/>
          <w:u w:val="single"/>
        </w:rPr>
        <w:t>3</w:t>
      </w:r>
      <w:r w:rsidRPr="00A87520">
        <w:rPr>
          <w:rFonts w:eastAsia="標楷體" w:hint="eastAsia"/>
          <w:szCs w:val="24"/>
          <w:u w:val="single"/>
        </w:rPr>
        <w:t>月</w:t>
      </w:r>
      <w:r w:rsidR="001D31C4">
        <w:rPr>
          <w:rFonts w:eastAsia="標楷體" w:hint="eastAsia"/>
          <w:szCs w:val="24"/>
          <w:u w:val="single"/>
        </w:rPr>
        <w:t>5</w:t>
      </w:r>
      <w:r w:rsidRPr="00A87520">
        <w:rPr>
          <w:rFonts w:eastAsia="標楷體" w:hint="eastAsia"/>
          <w:szCs w:val="24"/>
          <w:u w:val="single"/>
        </w:rPr>
        <w:t>日前（若遇例假日順延）發布</w:t>
      </w:r>
      <w:r>
        <w:rPr>
          <w:rFonts w:eastAsia="標楷體" w:hint="eastAsia"/>
          <w:szCs w:val="24"/>
        </w:rPr>
        <w:t>，公布日期上載於</w:t>
      </w:r>
      <w:r>
        <w:rPr>
          <w:rFonts w:eastAsia="標楷體"/>
          <w:szCs w:val="24"/>
        </w:rPr>
        <w:t>澎湖縣</w:t>
      </w:r>
      <w:r>
        <w:rPr>
          <w:rFonts w:eastAsia="標楷體" w:hint="eastAsia"/>
          <w:szCs w:val="24"/>
        </w:rPr>
        <w:t>政府</w:t>
      </w:r>
      <w:r>
        <w:rPr>
          <w:rFonts w:eastAsia="標楷體"/>
          <w:szCs w:val="24"/>
        </w:rPr>
        <w:t>民政處</w:t>
      </w:r>
      <w:r>
        <w:rPr>
          <w:rFonts w:eastAsia="標楷體" w:hint="eastAsia"/>
          <w:szCs w:val="24"/>
        </w:rPr>
        <w:t>網站之「統計資料</w:t>
      </w:r>
      <w:r>
        <w:rPr>
          <w:rFonts w:eastAsia="標楷體" w:hint="eastAsia"/>
          <w:szCs w:val="24"/>
        </w:rPr>
        <w:t>\</w:t>
      </w:r>
      <w:r>
        <w:rPr>
          <w:rFonts w:eastAsia="標楷體" w:hint="eastAsia"/>
          <w:szCs w:val="24"/>
        </w:rPr>
        <w:t>預告統計資料發布時間表」</w:t>
      </w:r>
      <w:r>
        <w:rPr>
          <w:rFonts w:eastAsia="標楷體" w:hint="eastAsia"/>
          <w:szCs w:val="24"/>
        </w:rPr>
        <w:t xml:space="preserve"> </w:t>
      </w:r>
    </w:p>
    <w:p w:rsidR="004D766E" w:rsidRDefault="004D766E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/>
          <w:szCs w:val="24"/>
        </w:rPr>
        <w:t>＊同步發送單位：澎湖縣政府</w:t>
      </w:r>
      <w:r>
        <w:rPr>
          <w:rFonts w:eastAsia="標楷體" w:hint="eastAsia"/>
          <w:szCs w:val="24"/>
        </w:rPr>
        <w:t>主計處</w:t>
      </w:r>
      <w:r>
        <w:rPr>
          <w:rFonts w:eastAsia="標楷體"/>
          <w:szCs w:val="24"/>
        </w:rPr>
        <w:t>網頁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   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>
        <w:rPr>
          <w:rFonts w:eastAsia="標楷體"/>
          <w:bCs/>
          <w:szCs w:val="24"/>
        </w:rPr>
        <w:t>五、資料品質</w:t>
      </w:r>
    </w:p>
    <w:p w:rsidR="00723C2E" w:rsidRDefault="00723C2E" w:rsidP="00723C2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Calibri" w:eastAsia="標楷體" w:hAnsi="Calibri" w:cs="Times New Roman"/>
          <w:szCs w:val="24"/>
        </w:rPr>
      </w:pPr>
      <w:r>
        <w:rPr>
          <w:rFonts w:ascii="Calibri" w:eastAsia="標楷體" w:hAnsi="Calibri" w:cs="Times New Roman"/>
          <w:szCs w:val="24"/>
        </w:rPr>
        <w:t>＊統計指標編製方法與資料來源說明：係由</w:t>
      </w:r>
      <w:r>
        <w:rPr>
          <w:rFonts w:eastAsia="標楷體" w:hint="eastAsia"/>
          <w:szCs w:val="24"/>
        </w:rPr>
        <w:t>本府民政處</w:t>
      </w:r>
      <w:r>
        <w:rPr>
          <w:rFonts w:ascii="Calibri" w:eastAsia="標楷體" w:hAnsi="Calibri" w:cs="Times New Roman"/>
          <w:szCs w:val="24"/>
        </w:rPr>
        <w:t>資料彙整。</w:t>
      </w:r>
    </w:p>
    <w:p w:rsidR="0048788A" w:rsidRPr="00723C2E" w:rsidRDefault="00723C2E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ascii="Calibri" w:eastAsia="標楷體" w:hAnsi="Calibri" w:cs="Times New Roman"/>
          <w:szCs w:val="24"/>
        </w:rPr>
        <w:t>＊統計資料交叉查核及確保資料合理性之機制：</w:t>
      </w:r>
      <w:r w:rsidRPr="00C34B60">
        <w:rPr>
          <w:rFonts w:ascii="標楷體" w:eastAsia="標楷體" w:hAnsi="標楷體" w:hint="eastAsia"/>
        </w:rPr>
        <w:t>為確保調查資料品質，除詳加核對各項資料外，並透過電腦作業查核。</w:t>
      </w:r>
    </w:p>
    <w:p w:rsidR="0048788A" w:rsidRDefault="0048788A" w:rsidP="0048788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>
        <w:rPr>
          <w:rFonts w:eastAsia="標楷體"/>
          <w:bCs/>
          <w:szCs w:val="24"/>
        </w:rPr>
        <w:t>六、須注意及預定改變之事項</w:t>
      </w:r>
      <w:r>
        <w:rPr>
          <w:rFonts w:eastAsia="標楷體"/>
          <w:szCs w:val="24"/>
        </w:rPr>
        <w:t>：無。</w:t>
      </w:r>
    </w:p>
    <w:sectPr w:rsidR="0048788A" w:rsidSect="00395A76">
      <w:pgSz w:w="11906" w:h="16838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964" w:rsidRDefault="00814964" w:rsidP="0048788A">
      <w:r>
        <w:separator/>
      </w:r>
    </w:p>
  </w:endnote>
  <w:endnote w:type="continuationSeparator" w:id="0">
    <w:p w:rsidR="00814964" w:rsidRDefault="00814964" w:rsidP="004878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964" w:rsidRDefault="00814964" w:rsidP="0048788A">
      <w:r>
        <w:separator/>
      </w:r>
    </w:p>
  </w:footnote>
  <w:footnote w:type="continuationSeparator" w:id="0">
    <w:p w:rsidR="00814964" w:rsidRDefault="00814964" w:rsidP="004878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C297F"/>
    <w:multiLevelType w:val="multilevel"/>
    <w:tmpl w:val="2B04C2CE"/>
    <w:lvl w:ilvl="0">
      <w:start w:val="1"/>
      <w:numFmt w:val="taiwaneseCountingThousand"/>
      <w:lvlText w:val="(%1)"/>
      <w:lvlJc w:val="left"/>
      <w:pPr>
        <w:tabs>
          <w:tab w:val="num" w:pos="1110"/>
        </w:tabs>
        <w:ind w:left="1110" w:hanging="510"/>
      </w:pPr>
      <w:rPr>
        <w:rFonts w:hint="eastAsia"/>
      </w:rPr>
    </w:lvl>
    <w:lvl w:ilvl="1">
      <w:start w:val="1"/>
      <w:numFmt w:val="decimal"/>
      <w:lvlText w:val="%2"/>
      <w:lvlJc w:val="left"/>
      <w:pPr>
        <w:tabs>
          <w:tab w:val="num" w:pos="1304"/>
        </w:tabs>
        <w:ind w:left="1644" w:hanging="34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hint="eastAsia"/>
      </w:rPr>
    </w:lvl>
  </w:abstractNum>
  <w:abstractNum w:abstractNumId="1">
    <w:nsid w:val="59857E3A"/>
    <w:multiLevelType w:val="singleLevel"/>
    <w:tmpl w:val="F5C04ECA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C0A"/>
    <w:rsid w:val="00066805"/>
    <w:rsid w:val="000C4482"/>
    <w:rsid w:val="000C6C51"/>
    <w:rsid w:val="00126E0E"/>
    <w:rsid w:val="001339AD"/>
    <w:rsid w:val="00174599"/>
    <w:rsid w:val="001A32C0"/>
    <w:rsid w:val="001D31C4"/>
    <w:rsid w:val="001D4C01"/>
    <w:rsid w:val="002253E7"/>
    <w:rsid w:val="00246730"/>
    <w:rsid w:val="00293597"/>
    <w:rsid w:val="002B0FEC"/>
    <w:rsid w:val="00311DAA"/>
    <w:rsid w:val="00395A76"/>
    <w:rsid w:val="00454853"/>
    <w:rsid w:val="00457A8C"/>
    <w:rsid w:val="0048788A"/>
    <w:rsid w:val="004C2832"/>
    <w:rsid w:val="004D0E94"/>
    <w:rsid w:val="004D1A89"/>
    <w:rsid w:val="004D766E"/>
    <w:rsid w:val="004E18D8"/>
    <w:rsid w:val="00513F90"/>
    <w:rsid w:val="00544E36"/>
    <w:rsid w:val="00556EDF"/>
    <w:rsid w:val="00570D6D"/>
    <w:rsid w:val="005E2E6C"/>
    <w:rsid w:val="006162ED"/>
    <w:rsid w:val="00680AD9"/>
    <w:rsid w:val="00685196"/>
    <w:rsid w:val="006B4169"/>
    <w:rsid w:val="00723C2E"/>
    <w:rsid w:val="00731E24"/>
    <w:rsid w:val="0077059F"/>
    <w:rsid w:val="007E4035"/>
    <w:rsid w:val="00814964"/>
    <w:rsid w:val="00864E2B"/>
    <w:rsid w:val="008942EA"/>
    <w:rsid w:val="008C3C0A"/>
    <w:rsid w:val="008E0ABB"/>
    <w:rsid w:val="008E1926"/>
    <w:rsid w:val="00941A8B"/>
    <w:rsid w:val="0094203A"/>
    <w:rsid w:val="009423FB"/>
    <w:rsid w:val="009A4F6D"/>
    <w:rsid w:val="009C60F6"/>
    <w:rsid w:val="00A25CA2"/>
    <w:rsid w:val="00AE1D3E"/>
    <w:rsid w:val="00AF5916"/>
    <w:rsid w:val="00B507D9"/>
    <w:rsid w:val="00B74957"/>
    <w:rsid w:val="00B925D8"/>
    <w:rsid w:val="00BB43A0"/>
    <w:rsid w:val="00BC515A"/>
    <w:rsid w:val="00C55DB1"/>
    <w:rsid w:val="00C563A4"/>
    <w:rsid w:val="00C95424"/>
    <w:rsid w:val="00CA2BE4"/>
    <w:rsid w:val="00CB1F9E"/>
    <w:rsid w:val="00CC4AFA"/>
    <w:rsid w:val="00D45F10"/>
    <w:rsid w:val="00D8629B"/>
    <w:rsid w:val="00DE73C0"/>
    <w:rsid w:val="00E426B7"/>
    <w:rsid w:val="00EF11DF"/>
    <w:rsid w:val="00F541C0"/>
    <w:rsid w:val="00F721D6"/>
    <w:rsid w:val="00F8216A"/>
    <w:rsid w:val="00FD41B3"/>
    <w:rsid w:val="00FF69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76"/>
    <w:pPr>
      <w:widowControl w:val="0"/>
    </w:p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94203A"/>
    <w:pPr>
      <w:keepNext/>
      <w:outlineLvl w:val="3"/>
    </w:pPr>
    <w:rPr>
      <w:rFonts w:asciiTheme="majorHAnsi" w:eastAsiaTheme="majorEastAsia" w:hAnsiTheme="majorHAnsi" w:cstheme="majorBidi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basedOn w:val="a0"/>
    <w:link w:val="4"/>
    <w:uiPriority w:val="9"/>
    <w:rsid w:val="0094203A"/>
    <w:rPr>
      <w:rFonts w:asciiTheme="majorHAnsi" w:eastAsiaTheme="majorEastAsia" w:hAnsiTheme="majorHAnsi" w:cstheme="majorBidi"/>
      <w:szCs w:val="36"/>
    </w:rPr>
  </w:style>
  <w:style w:type="paragraph" w:styleId="a3">
    <w:name w:val="header"/>
    <w:basedOn w:val="a"/>
    <w:link w:val="a4"/>
    <w:uiPriority w:val="99"/>
    <w:unhideWhenUsed/>
    <w:rsid w:val="004878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8788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878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8788A"/>
    <w:rPr>
      <w:sz w:val="20"/>
      <w:szCs w:val="20"/>
    </w:rPr>
  </w:style>
  <w:style w:type="character" w:styleId="a7">
    <w:name w:val="Hyperlink"/>
    <w:rsid w:val="0048788A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864E2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864E2B"/>
  </w:style>
  <w:style w:type="character" w:customStyle="1" w:styleId="aa">
    <w:name w:val="註解文字 字元"/>
    <w:basedOn w:val="a0"/>
    <w:link w:val="a9"/>
    <w:uiPriority w:val="99"/>
    <w:semiHidden/>
    <w:rsid w:val="00864E2B"/>
  </w:style>
  <w:style w:type="paragraph" w:styleId="ab">
    <w:name w:val="annotation subject"/>
    <w:basedOn w:val="a9"/>
    <w:next w:val="a9"/>
    <w:link w:val="ac"/>
    <w:uiPriority w:val="99"/>
    <w:semiHidden/>
    <w:unhideWhenUsed/>
    <w:rsid w:val="00864E2B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864E2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864E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864E2B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9423FB"/>
    <w:pPr>
      <w:ind w:leftChars="200" w:left="480"/>
    </w:pPr>
  </w:style>
  <w:style w:type="character" w:styleId="af0">
    <w:name w:val="FollowedHyperlink"/>
    <w:basedOn w:val="a0"/>
    <w:uiPriority w:val="99"/>
    <w:semiHidden/>
    <w:unhideWhenUsed/>
    <w:rsid w:val="004D766E"/>
    <w:rPr>
      <w:color w:val="954F72" w:themeColor="followedHyperlink"/>
      <w:u w:val="single"/>
    </w:rPr>
  </w:style>
  <w:style w:type="paragraph" w:customStyle="1" w:styleId="cjk">
    <w:name w:val="cjk"/>
    <w:basedOn w:val="a"/>
    <w:rsid w:val="001D31C4"/>
    <w:pPr>
      <w:widowControl/>
      <w:spacing w:before="100" w:beforeAutospacing="1" w:after="142" w:line="288" w:lineRule="auto"/>
    </w:pPr>
    <w:rPr>
      <w:rFonts w:ascii="新細明體" w:eastAsia="新細明體" w:hAnsi="新細明體" w:cs="新細明體"/>
      <w:color w:val="000000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2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莊家淋</dc:creator>
  <cp:lastModifiedBy>user</cp:lastModifiedBy>
  <cp:revision>2</cp:revision>
  <dcterms:created xsi:type="dcterms:W3CDTF">2021-02-05T07:59:00Z</dcterms:created>
  <dcterms:modified xsi:type="dcterms:W3CDTF">2021-02-05T07:59:00Z</dcterms:modified>
</cp:coreProperties>
</file>