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D84" w:rsidRDefault="00C86062" w:rsidP="00CA3D84">
      <w:pPr>
        <w:widowControl/>
        <w:adjustRightInd w:val="0"/>
        <w:snapToGrid w:val="0"/>
        <w:spacing w:before="100" w:beforeAutospacing="1" w:after="100" w:afterAutospacing="1" w:line="360" w:lineRule="exact"/>
        <w:ind w:left="641" w:hangingChars="200" w:hanging="641"/>
        <w:textAlignment w:val="center"/>
        <w:rPr>
          <w:rFonts w:ascii="標楷體" w:eastAsia="標楷體" w:hAnsi="標楷體" w:cs="Arial" w:hint="eastAsia"/>
          <w:color w:val="333333"/>
          <w:kern w:val="0"/>
          <w:sz w:val="28"/>
          <w:szCs w:val="28"/>
        </w:rPr>
      </w:pPr>
      <w:r w:rsidRPr="00C86062">
        <w:rPr>
          <w:rFonts w:ascii="標楷體" w:eastAsia="標楷體" w:hAnsi="標楷體" w:cs="Arial"/>
          <w:b/>
          <w:bCs/>
          <w:color w:val="0000FF"/>
          <w:kern w:val="0"/>
          <w:sz w:val="32"/>
          <w:szCs w:val="32"/>
        </w:rPr>
        <w:t>「土銀JCB信用卡加碼現金回饋0.5%」活動說明</w:t>
      </w:r>
      <w:r w:rsidRPr="00C86062">
        <w:rPr>
          <w:rFonts w:ascii="標楷體" w:eastAsia="標楷體" w:hAnsi="標楷體" w:cs="Arial"/>
          <w:color w:val="333333"/>
          <w:kern w:val="0"/>
          <w:sz w:val="28"/>
          <w:szCs w:val="28"/>
        </w:rPr>
        <w:t xml:space="preserve"> </w:t>
      </w:r>
    </w:p>
    <w:p w:rsidR="00CA3D84" w:rsidRDefault="00C86062" w:rsidP="00CA3D84">
      <w:pPr>
        <w:widowControl/>
        <w:adjustRightInd w:val="0"/>
        <w:snapToGrid w:val="0"/>
        <w:spacing w:before="100" w:beforeAutospacing="1" w:after="100" w:afterAutospacing="1" w:line="240" w:lineRule="exact"/>
        <w:ind w:left="480" w:hangingChars="200" w:hanging="480"/>
        <w:textAlignment w:val="center"/>
        <w:rPr>
          <w:rFonts w:ascii="標楷體" w:eastAsia="標楷體" w:hAnsi="標楷體" w:cs="Arial" w:hint="eastAsia"/>
          <w:color w:val="333333"/>
          <w:kern w:val="0"/>
          <w:szCs w:val="24"/>
        </w:rPr>
      </w:pPr>
      <w:r w:rsidRPr="00C86062">
        <w:rPr>
          <w:rFonts w:ascii="標楷體" w:eastAsia="標楷體" w:hAnsi="標楷體" w:cs="Arial"/>
          <w:color w:val="333333"/>
          <w:kern w:val="0"/>
          <w:szCs w:val="24"/>
        </w:rPr>
        <w:t>為感謝持卡人對臺灣土地銀行（以下稱本行）JCB信用卡的支持與惠顧，特舉辦</w:t>
      </w:r>
    </w:p>
    <w:p w:rsidR="00CA3D84" w:rsidRDefault="00C86062" w:rsidP="00CA3D84">
      <w:pPr>
        <w:widowControl/>
        <w:adjustRightInd w:val="0"/>
        <w:snapToGrid w:val="0"/>
        <w:spacing w:before="100" w:beforeAutospacing="1" w:after="100" w:afterAutospacing="1" w:line="240" w:lineRule="exact"/>
        <w:ind w:left="480" w:hangingChars="200" w:hanging="480"/>
        <w:textAlignment w:val="center"/>
        <w:rPr>
          <w:rFonts w:ascii="標楷體" w:eastAsia="標楷體" w:hAnsi="標楷體" w:cs="Arial" w:hint="eastAsia"/>
          <w:color w:val="333333"/>
          <w:kern w:val="0"/>
          <w:szCs w:val="24"/>
        </w:rPr>
      </w:pPr>
      <w:r w:rsidRPr="00C86062">
        <w:rPr>
          <w:rFonts w:ascii="標楷體" w:eastAsia="標楷體" w:hAnsi="標楷體" w:cs="Arial"/>
          <w:color w:val="333333"/>
          <w:kern w:val="0"/>
          <w:szCs w:val="24"/>
        </w:rPr>
        <w:t>「土銀JCB信用卡加碼現金回饋0.5%」專案，本活動詳細內容如下：</w:t>
      </w:r>
    </w:p>
    <w:p w:rsidR="00CA3D84" w:rsidRPr="00CA3D84" w:rsidRDefault="00C86062" w:rsidP="00CA3D84">
      <w:pPr>
        <w:pStyle w:val="a4"/>
        <w:widowControl/>
        <w:numPr>
          <w:ilvl w:val="0"/>
          <w:numId w:val="1"/>
        </w:numPr>
        <w:adjustRightInd w:val="0"/>
        <w:snapToGrid w:val="0"/>
        <w:spacing w:before="100" w:beforeAutospacing="1" w:after="100" w:afterAutospacing="1" w:line="360" w:lineRule="exact"/>
        <w:ind w:leftChars="0"/>
        <w:textAlignment w:val="center"/>
        <w:rPr>
          <w:rFonts w:ascii="標楷體" w:eastAsia="標楷體" w:hAnsi="標楷體" w:cs="Arial" w:hint="eastAsia"/>
          <w:color w:val="333333"/>
          <w:kern w:val="0"/>
          <w:szCs w:val="24"/>
        </w:rPr>
      </w:pPr>
      <w:r w:rsidRPr="00CA3D84">
        <w:rPr>
          <w:rFonts w:ascii="標楷體" w:eastAsia="標楷體" w:hAnsi="標楷體" w:cs="Arial"/>
          <w:b/>
          <w:bCs/>
          <w:color w:val="FF0000"/>
          <w:kern w:val="0"/>
          <w:szCs w:val="24"/>
        </w:rPr>
        <w:t>活動期間</w:t>
      </w:r>
      <w:r w:rsidRPr="00CA3D84">
        <w:rPr>
          <w:rFonts w:ascii="標楷體" w:eastAsia="標楷體" w:hAnsi="標楷體" w:cs="Arial"/>
          <w:color w:val="333333"/>
          <w:kern w:val="0"/>
          <w:szCs w:val="24"/>
        </w:rPr>
        <w:t>：</w:t>
      </w:r>
      <w:r w:rsidRPr="005A16A3">
        <w:rPr>
          <w:rFonts w:ascii="標楷體" w:eastAsia="標楷體" w:hAnsi="標楷體" w:cs="Arial"/>
          <w:b/>
          <w:color w:val="FF0000"/>
          <w:kern w:val="0"/>
          <w:szCs w:val="24"/>
        </w:rPr>
        <w:t xml:space="preserve">105/8/2~105/12/31 </w:t>
      </w:r>
    </w:p>
    <w:p w:rsidR="00CA3D84" w:rsidRDefault="00C86062" w:rsidP="00CA3D84">
      <w:pPr>
        <w:pStyle w:val="a4"/>
        <w:widowControl/>
        <w:numPr>
          <w:ilvl w:val="0"/>
          <w:numId w:val="1"/>
        </w:numPr>
        <w:adjustRightInd w:val="0"/>
        <w:snapToGrid w:val="0"/>
        <w:spacing w:before="100" w:beforeAutospacing="1" w:after="100" w:afterAutospacing="1" w:line="360" w:lineRule="exact"/>
        <w:ind w:leftChars="0"/>
        <w:textAlignment w:val="center"/>
        <w:rPr>
          <w:rFonts w:ascii="標楷體" w:eastAsia="標楷體" w:hAnsi="標楷體" w:cs="Arial" w:hint="eastAsia"/>
          <w:color w:val="333333"/>
          <w:kern w:val="0"/>
          <w:szCs w:val="24"/>
        </w:rPr>
      </w:pPr>
      <w:r w:rsidRPr="00CA3D84">
        <w:rPr>
          <w:rFonts w:ascii="標楷體" w:eastAsia="標楷體" w:hAnsi="標楷體" w:cs="Arial"/>
          <w:b/>
          <w:bCs/>
          <w:color w:val="FF0000"/>
          <w:kern w:val="0"/>
          <w:szCs w:val="24"/>
        </w:rPr>
        <w:t>活動對象</w:t>
      </w:r>
      <w:r w:rsidRPr="00CA3D84">
        <w:rPr>
          <w:rFonts w:ascii="標楷體" w:eastAsia="標楷體" w:hAnsi="標楷體" w:cs="Arial"/>
          <w:color w:val="333333"/>
          <w:kern w:val="0"/>
          <w:szCs w:val="24"/>
        </w:rPr>
        <w:t>：未曾持用本行JCB信用卡者於</w:t>
      </w:r>
      <w:r w:rsidRPr="00CA3D84">
        <w:rPr>
          <w:rFonts w:ascii="標楷體" w:eastAsia="標楷體" w:hAnsi="標楷體" w:cs="Arial"/>
          <w:color w:val="FF0000"/>
          <w:kern w:val="0"/>
          <w:szCs w:val="24"/>
        </w:rPr>
        <w:t>活動期間核卡</w:t>
      </w:r>
      <w:r w:rsidRPr="00CA3D84">
        <w:rPr>
          <w:rFonts w:ascii="標楷體" w:eastAsia="標楷體" w:hAnsi="標楷體" w:cs="Arial"/>
          <w:color w:val="333333"/>
          <w:kern w:val="0"/>
          <w:szCs w:val="24"/>
        </w:rPr>
        <w:t>之JCB信用卡新持卡</w:t>
      </w:r>
      <w:r w:rsidR="00CA3D84" w:rsidRPr="00CA3D84">
        <w:rPr>
          <w:rFonts w:ascii="標楷體" w:eastAsia="標楷體" w:hAnsi="標楷體" w:cs="Arial" w:hint="eastAsia"/>
          <w:color w:val="333333"/>
          <w:kern w:val="0"/>
          <w:szCs w:val="24"/>
        </w:rPr>
        <w:t>人</w:t>
      </w:r>
    </w:p>
    <w:p w:rsidR="00C86062" w:rsidRPr="00CA3D84" w:rsidRDefault="00C86062" w:rsidP="00CA3D84">
      <w:pPr>
        <w:pStyle w:val="a4"/>
        <w:widowControl/>
        <w:numPr>
          <w:ilvl w:val="0"/>
          <w:numId w:val="1"/>
        </w:numPr>
        <w:adjustRightInd w:val="0"/>
        <w:snapToGrid w:val="0"/>
        <w:spacing w:before="100" w:beforeAutospacing="1" w:after="100" w:afterAutospacing="1" w:line="360" w:lineRule="exact"/>
        <w:ind w:leftChars="0"/>
        <w:textAlignment w:val="center"/>
        <w:rPr>
          <w:rFonts w:ascii="標楷體" w:eastAsia="標楷體" w:hAnsi="標楷體" w:cs="Arial" w:hint="eastAsia"/>
          <w:color w:val="333333"/>
          <w:kern w:val="0"/>
          <w:szCs w:val="24"/>
        </w:rPr>
      </w:pPr>
      <w:r w:rsidRPr="00CA3D84">
        <w:rPr>
          <w:rFonts w:ascii="標楷體" w:eastAsia="標楷體" w:hAnsi="標楷體" w:cs="Arial"/>
          <w:b/>
          <w:bCs/>
          <w:color w:val="FF0000"/>
          <w:kern w:val="0"/>
          <w:szCs w:val="24"/>
        </w:rPr>
        <w:t>活動內容</w:t>
      </w:r>
      <w:r w:rsidRPr="00CA3D84">
        <w:rPr>
          <w:rFonts w:ascii="標楷體" w:eastAsia="標楷體" w:hAnsi="標楷體" w:cs="Arial"/>
          <w:color w:val="333333"/>
          <w:kern w:val="0"/>
          <w:szCs w:val="24"/>
        </w:rPr>
        <w:t>：本行JCB信用卡持卡人於</w:t>
      </w:r>
      <w:r w:rsidRPr="00CA3D84">
        <w:rPr>
          <w:rFonts w:ascii="標楷體" w:eastAsia="標楷體" w:hAnsi="標楷體" w:cs="Arial"/>
          <w:color w:val="333333"/>
          <w:kern w:val="0"/>
          <w:szCs w:val="24"/>
          <w:u w:val="single"/>
        </w:rPr>
        <w:t>活動期間核卡者</w:t>
      </w:r>
      <w:r w:rsidRPr="00CA3D84">
        <w:rPr>
          <w:rFonts w:ascii="標楷體" w:eastAsia="標楷體" w:hAnsi="標楷體" w:cs="Arial"/>
          <w:color w:val="333333"/>
          <w:kern w:val="0"/>
          <w:szCs w:val="24"/>
        </w:rPr>
        <w:t>，</w:t>
      </w:r>
      <w:r w:rsidRPr="00CA3D84">
        <w:rPr>
          <w:rFonts w:ascii="標楷體" w:eastAsia="標楷體" w:hAnsi="標楷體" w:cs="Arial"/>
          <w:color w:val="333333"/>
          <w:kern w:val="0"/>
          <w:szCs w:val="24"/>
          <w:u w:val="single"/>
        </w:rPr>
        <w:t>當月一般消費除原現金回饋外，</w:t>
      </w:r>
      <w:r w:rsidRPr="00CA3D84">
        <w:rPr>
          <w:rFonts w:ascii="標楷體" w:eastAsia="標楷體" w:hAnsi="標楷體" w:cs="Arial"/>
          <w:color w:val="FF0000"/>
          <w:kern w:val="0"/>
          <w:szCs w:val="24"/>
          <w:u w:val="single"/>
        </w:rPr>
        <w:t>可額外獲得加碼現金回饋0.5%(免登錄)</w:t>
      </w:r>
      <w:r w:rsidRPr="00CA3D84">
        <w:rPr>
          <w:rFonts w:ascii="標楷體" w:eastAsia="標楷體" w:hAnsi="標楷體" w:cs="Arial"/>
          <w:color w:val="333333"/>
          <w:kern w:val="0"/>
          <w:szCs w:val="24"/>
        </w:rPr>
        <w:t>，回饋率列表如下，每月加碼現金回饋上限為新臺幣1,000元，共計5個月。</w:t>
      </w:r>
    </w:p>
    <w:tbl>
      <w:tblPr>
        <w:tblStyle w:val="a3"/>
        <w:tblW w:w="0" w:type="auto"/>
        <w:tblLook w:val="04A0"/>
      </w:tblPr>
      <w:tblGrid>
        <w:gridCol w:w="1672"/>
        <w:gridCol w:w="2831"/>
        <w:gridCol w:w="1134"/>
        <w:gridCol w:w="1052"/>
        <w:gridCol w:w="1673"/>
      </w:tblGrid>
      <w:tr w:rsidR="00C86062" w:rsidTr="006C4750">
        <w:tc>
          <w:tcPr>
            <w:tcW w:w="4503" w:type="dxa"/>
            <w:gridSpan w:val="2"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 w:rsidRPr="00C86062"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條件</w:t>
            </w:r>
          </w:p>
        </w:tc>
        <w:tc>
          <w:tcPr>
            <w:tcW w:w="1134" w:type="dxa"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 w:rsidRPr="00C86062"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原有現金回饋</w:t>
            </w:r>
          </w:p>
        </w:tc>
        <w:tc>
          <w:tcPr>
            <w:tcW w:w="1052" w:type="dxa"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 w:rsidRPr="00C86062"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加碼現金回饋</w:t>
            </w:r>
          </w:p>
        </w:tc>
        <w:tc>
          <w:tcPr>
            <w:tcW w:w="1673" w:type="dxa"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 w:rsidRPr="00C86062"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合計</w:t>
            </w:r>
          </w:p>
        </w:tc>
      </w:tr>
      <w:tr w:rsidR="00C86062" w:rsidTr="006C4750">
        <w:tc>
          <w:tcPr>
            <w:tcW w:w="1672" w:type="dxa"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 w:rsidRPr="00C86062"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國外消費</w:t>
            </w:r>
          </w:p>
        </w:tc>
        <w:tc>
          <w:tcPr>
            <w:tcW w:w="2831" w:type="dxa"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 w:rsidRPr="00C86062"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不限金額一律回饋</w:t>
            </w:r>
          </w:p>
        </w:tc>
        <w:tc>
          <w:tcPr>
            <w:tcW w:w="1134" w:type="dxa"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 w:rsidRPr="00C86062"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1%</w:t>
            </w:r>
          </w:p>
        </w:tc>
        <w:tc>
          <w:tcPr>
            <w:tcW w:w="1052" w:type="dxa"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 w:rsidRPr="00C86062"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0.5%</w:t>
            </w:r>
          </w:p>
        </w:tc>
        <w:tc>
          <w:tcPr>
            <w:tcW w:w="1673" w:type="dxa"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 w:rsidRPr="00C86062"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1.5%</w:t>
            </w:r>
          </w:p>
        </w:tc>
      </w:tr>
      <w:tr w:rsidR="00C86062" w:rsidTr="006C4750">
        <w:tc>
          <w:tcPr>
            <w:tcW w:w="1672" w:type="dxa"/>
            <w:vMerge w:val="restart"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</w:pPr>
            <w:r w:rsidRPr="00C86062"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國內消費</w:t>
            </w:r>
          </w:p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 w:rsidRPr="00C86062"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（依單筆消費金額給予不同回饋率）</w:t>
            </w:r>
          </w:p>
        </w:tc>
        <w:tc>
          <w:tcPr>
            <w:tcW w:w="2831" w:type="dxa"/>
          </w:tcPr>
          <w:p w:rsidR="00C86062" w:rsidRPr="00C86062" w:rsidRDefault="006C4750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NT$0~2,499</w:t>
            </w:r>
          </w:p>
        </w:tc>
        <w:tc>
          <w:tcPr>
            <w:tcW w:w="1134" w:type="dxa"/>
          </w:tcPr>
          <w:p w:rsidR="00C86062" w:rsidRPr="00C86062" w:rsidRDefault="006C4750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0%</w:t>
            </w:r>
          </w:p>
        </w:tc>
        <w:tc>
          <w:tcPr>
            <w:tcW w:w="1052" w:type="dxa"/>
            <w:vMerge w:val="restart"/>
          </w:tcPr>
          <w:p w:rsidR="006C4750" w:rsidRDefault="006C4750" w:rsidP="006C4750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</w:pPr>
          </w:p>
          <w:p w:rsidR="00C86062" w:rsidRPr="00C86062" w:rsidRDefault="006C4750" w:rsidP="006C4750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0.5%</w:t>
            </w:r>
          </w:p>
        </w:tc>
        <w:tc>
          <w:tcPr>
            <w:tcW w:w="1673" w:type="dxa"/>
          </w:tcPr>
          <w:p w:rsidR="00C86062" w:rsidRPr="00C86062" w:rsidRDefault="006C4750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0.5%</w:t>
            </w:r>
          </w:p>
        </w:tc>
      </w:tr>
      <w:tr w:rsidR="00C86062" w:rsidTr="006C4750">
        <w:tc>
          <w:tcPr>
            <w:tcW w:w="1672" w:type="dxa"/>
            <w:vMerge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</w:p>
        </w:tc>
        <w:tc>
          <w:tcPr>
            <w:tcW w:w="2831" w:type="dxa"/>
          </w:tcPr>
          <w:p w:rsidR="00C86062" w:rsidRPr="00C86062" w:rsidRDefault="006C4750" w:rsidP="006C4750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NT$2,500~9,999</w:t>
            </w:r>
          </w:p>
        </w:tc>
        <w:tc>
          <w:tcPr>
            <w:tcW w:w="1134" w:type="dxa"/>
          </w:tcPr>
          <w:p w:rsidR="00C86062" w:rsidRPr="00C86062" w:rsidRDefault="006C4750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0.3%</w:t>
            </w:r>
          </w:p>
        </w:tc>
        <w:tc>
          <w:tcPr>
            <w:tcW w:w="1052" w:type="dxa"/>
            <w:vMerge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</w:p>
        </w:tc>
        <w:tc>
          <w:tcPr>
            <w:tcW w:w="1673" w:type="dxa"/>
          </w:tcPr>
          <w:p w:rsidR="00C86062" w:rsidRPr="00C86062" w:rsidRDefault="006C4750" w:rsidP="006C4750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0.8%</w:t>
            </w:r>
          </w:p>
        </w:tc>
      </w:tr>
      <w:tr w:rsidR="00C86062" w:rsidTr="006C4750">
        <w:tc>
          <w:tcPr>
            <w:tcW w:w="1672" w:type="dxa"/>
            <w:vMerge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</w:p>
        </w:tc>
        <w:tc>
          <w:tcPr>
            <w:tcW w:w="2831" w:type="dxa"/>
          </w:tcPr>
          <w:p w:rsidR="00C86062" w:rsidRPr="00C86062" w:rsidRDefault="006C4750" w:rsidP="006C4750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NT$10,000~29,999</w:t>
            </w:r>
          </w:p>
        </w:tc>
        <w:tc>
          <w:tcPr>
            <w:tcW w:w="1134" w:type="dxa"/>
          </w:tcPr>
          <w:p w:rsidR="00C86062" w:rsidRPr="00C86062" w:rsidRDefault="006C4750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0.5%</w:t>
            </w:r>
          </w:p>
        </w:tc>
        <w:tc>
          <w:tcPr>
            <w:tcW w:w="1052" w:type="dxa"/>
            <w:vMerge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</w:p>
        </w:tc>
        <w:tc>
          <w:tcPr>
            <w:tcW w:w="1673" w:type="dxa"/>
          </w:tcPr>
          <w:p w:rsidR="00C86062" w:rsidRPr="00C86062" w:rsidRDefault="006C4750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1%</w:t>
            </w:r>
          </w:p>
        </w:tc>
      </w:tr>
      <w:tr w:rsidR="00C86062" w:rsidTr="006C4750">
        <w:tc>
          <w:tcPr>
            <w:tcW w:w="1672" w:type="dxa"/>
            <w:vMerge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</w:p>
        </w:tc>
        <w:tc>
          <w:tcPr>
            <w:tcW w:w="2831" w:type="dxa"/>
          </w:tcPr>
          <w:p w:rsidR="00C86062" w:rsidRPr="00C86062" w:rsidRDefault="006C4750" w:rsidP="006C4750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NT$30,000~99,999</w:t>
            </w:r>
          </w:p>
        </w:tc>
        <w:tc>
          <w:tcPr>
            <w:tcW w:w="1134" w:type="dxa"/>
          </w:tcPr>
          <w:p w:rsidR="00C86062" w:rsidRPr="00C86062" w:rsidRDefault="006C4750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0.8%</w:t>
            </w:r>
          </w:p>
        </w:tc>
        <w:tc>
          <w:tcPr>
            <w:tcW w:w="1052" w:type="dxa"/>
            <w:vMerge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</w:p>
        </w:tc>
        <w:tc>
          <w:tcPr>
            <w:tcW w:w="1673" w:type="dxa"/>
          </w:tcPr>
          <w:p w:rsidR="00C86062" w:rsidRPr="00C86062" w:rsidRDefault="006C4750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1.3%</w:t>
            </w:r>
          </w:p>
        </w:tc>
      </w:tr>
      <w:tr w:rsidR="00C86062" w:rsidTr="006C4750">
        <w:tc>
          <w:tcPr>
            <w:tcW w:w="1672" w:type="dxa"/>
            <w:vMerge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</w:p>
        </w:tc>
        <w:tc>
          <w:tcPr>
            <w:tcW w:w="2831" w:type="dxa"/>
          </w:tcPr>
          <w:p w:rsidR="00C86062" w:rsidRPr="00C86062" w:rsidRDefault="006C4750" w:rsidP="006C4750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NT$100,000以上</w:t>
            </w:r>
          </w:p>
        </w:tc>
        <w:tc>
          <w:tcPr>
            <w:tcW w:w="1134" w:type="dxa"/>
          </w:tcPr>
          <w:p w:rsidR="00C86062" w:rsidRPr="00C86062" w:rsidRDefault="006C4750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1%</w:t>
            </w:r>
          </w:p>
        </w:tc>
        <w:tc>
          <w:tcPr>
            <w:tcW w:w="1052" w:type="dxa"/>
            <w:vMerge/>
          </w:tcPr>
          <w:p w:rsidR="00C86062" w:rsidRPr="00C86062" w:rsidRDefault="00C86062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</w:p>
        </w:tc>
        <w:tc>
          <w:tcPr>
            <w:tcW w:w="1673" w:type="dxa"/>
          </w:tcPr>
          <w:p w:rsidR="00C86062" w:rsidRPr="00C86062" w:rsidRDefault="006C4750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1.5%</w:t>
            </w:r>
          </w:p>
        </w:tc>
      </w:tr>
      <w:tr w:rsidR="006C4750" w:rsidTr="00DB7D5F">
        <w:tc>
          <w:tcPr>
            <w:tcW w:w="1672" w:type="dxa"/>
          </w:tcPr>
          <w:p w:rsidR="006C4750" w:rsidRPr="00C86062" w:rsidRDefault="006C4750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備註</w:t>
            </w:r>
          </w:p>
        </w:tc>
        <w:tc>
          <w:tcPr>
            <w:tcW w:w="6690" w:type="dxa"/>
            <w:gridSpan w:val="4"/>
          </w:tcPr>
          <w:p w:rsidR="006C4750" w:rsidRPr="00C86062" w:rsidRDefault="006C4750" w:rsidP="00C86062">
            <w:pPr>
              <w:widowControl/>
              <w:spacing w:before="100" w:beforeAutospacing="1" w:after="100" w:afterAutospacing="1" w:line="360" w:lineRule="exact"/>
              <w:jc w:val="center"/>
              <w:textAlignment w:val="center"/>
              <w:rPr>
                <w:rFonts w:ascii="標楷體" w:eastAsia="標楷體" w:hAnsi="標楷體" w:cs="Arial"/>
                <w:color w:val="333333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333333"/>
                <w:kern w:val="0"/>
                <w:szCs w:val="24"/>
              </w:rPr>
              <w:t>每月加碼現金回饋上限為NT$1,000元</w:t>
            </w:r>
          </w:p>
        </w:tc>
      </w:tr>
    </w:tbl>
    <w:p w:rsidR="00CA3D84" w:rsidRDefault="00C86062" w:rsidP="00CA3D84">
      <w:pPr>
        <w:widowControl/>
        <w:spacing w:before="100" w:beforeAutospacing="1" w:after="100" w:afterAutospacing="1" w:line="360" w:lineRule="exact"/>
        <w:ind w:left="360" w:hangingChars="150" w:hanging="360"/>
        <w:textAlignment w:val="center"/>
        <w:rPr>
          <w:rFonts w:ascii="標楷體" w:eastAsia="標楷體" w:hAnsi="標楷體" w:cs="Arial" w:hint="eastAsia"/>
          <w:color w:val="333333"/>
          <w:kern w:val="0"/>
          <w:szCs w:val="24"/>
        </w:rPr>
      </w:pPr>
      <w:r w:rsidRPr="00C86062">
        <w:rPr>
          <w:rFonts w:ascii="標楷體" w:eastAsia="標楷體" w:hAnsi="標楷體" w:cs="Arial"/>
          <w:color w:val="333333"/>
          <w:kern w:val="0"/>
          <w:szCs w:val="24"/>
        </w:rPr>
        <w:t xml:space="preserve">四、 </w:t>
      </w:r>
      <w:r w:rsidRPr="00C86062">
        <w:rPr>
          <w:rFonts w:ascii="標楷體" w:eastAsia="標楷體" w:hAnsi="標楷體" w:cs="Arial"/>
          <w:b/>
          <w:bCs/>
          <w:color w:val="FF0000"/>
          <w:kern w:val="0"/>
          <w:szCs w:val="24"/>
        </w:rPr>
        <w:t>注意事項</w:t>
      </w:r>
      <w:r w:rsidRPr="00C86062">
        <w:rPr>
          <w:rFonts w:ascii="標楷體" w:eastAsia="標楷體" w:hAnsi="標楷體" w:cs="Arial"/>
          <w:color w:val="333333"/>
          <w:kern w:val="0"/>
          <w:szCs w:val="24"/>
        </w:rPr>
        <w:t>：</w:t>
      </w:r>
    </w:p>
    <w:p w:rsidR="00CA3D84" w:rsidRDefault="00C86062" w:rsidP="00CA3D84">
      <w:pPr>
        <w:widowControl/>
        <w:spacing w:before="100" w:beforeAutospacing="1" w:after="100" w:afterAutospacing="1" w:line="360" w:lineRule="exact"/>
        <w:ind w:left="360" w:hangingChars="150" w:hanging="360"/>
        <w:textAlignment w:val="center"/>
        <w:rPr>
          <w:rFonts w:ascii="標楷體" w:eastAsia="標楷體" w:hAnsi="標楷體" w:cs="Arial" w:hint="eastAsia"/>
          <w:color w:val="333333"/>
          <w:kern w:val="0"/>
          <w:szCs w:val="24"/>
        </w:rPr>
      </w:pPr>
      <w:r w:rsidRPr="00C86062">
        <w:rPr>
          <w:rFonts w:ascii="標楷體" w:eastAsia="標楷體" w:hAnsi="標楷體" w:cs="Arial"/>
          <w:color w:val="333333"/>
          <w:kern w:val="0"/>
          <w:szCs w:val="24"/>
        </w:rPr>
        <w:t>(</w:t>
      </w:r>
      <w:proofErr w:type="gramStart"/>
      <w:r w:rsidRPr="00C86062">
        <w:rPr>
          <w:rFonts w:ascii="標楷體" w:eastAsia="標楷體" w:hAnsi="標楷體" w:cs="Arial"/>
          <w:color w:val="333333"/>
          <w:kern w:val="0"/>
          <w:szCs w:val="24"/>
        </w:rPr>
        <w:t>一</w:t>
      </w:r>
      <w:proofErr w:type="gramEnd"/>
      <w:r w:rsidR="00CA3D84">
        <w:rPr>
          <w:rFonts w:ascii="標楷體" w:eastAsia="標楷體" w:hAnsi="標楷體" w:cs="Arial"/>
          <w:color w:val="333333"/>
          <w:kern w:val="0"/>
          <w:szCs w:val="24"/>
        </w:rPr>
        <w:t>)</w:t>
      </w:r>
      <w:r w:rsidRPr="00C86062">
        <w:rPr>
          <w:rFonts w:ascii="標楷體" w:eastAsia="標楷體" w:hAnsi="標楷體" w:cs="Arial"/>
          <w:color w:val="333333"/>
          <w:kern w:val="0"/>
          <w:szCs w:val="24"/>
        </w:rPr>
        <w:t>「JCB信用卡」包含</w:t>
      </w:r>
      <w:proofErr w:type="gramStart"/>
      <w:r w:rsidRPr="00C86062">
        <w:rPr>
          <w:rFonts w:ascii="標楷體" w:eastAsia="標楷體" w:hAnsi="標楷體" w:cs="Arial"/>
          <w:color w:val="333333"/>
          <w:kern w:val="0"/>
          <w:szCs w:val="24"/>
        </w:rPr>
        <w:t>一</w:t>
      </w:r>
      <w:proofErr w:type="gramEnd"/>
      <w:r w:rsidRPr="00C86062">
        <w:rPr>
          <w:rFonts w:ascii="標楷體" w:eastAsia="標楷體" w:hAnsi="標楷體" w:cs="Arial"/>
          <w:color w:val="333333"/>
          <w:kern w:val="0"/>
          <w:szCs w:val="24"/>
        </w:rPr>
        <w:t>卡通聯名晶</w:t>
      </w:r>
      <w:proofErr w:type="gramStart"/>
      <w:r w:rsidRPr="00C86062">
        <w:rPr>
          <w:rFonts w:ascii="標楷體" w:eastAsia="標楷體" w:hAnsi="標楷體" w:cs="Arial"/>
          <w:color w:val="333333"/>
          <w:kern w:val="0"/>
          <w:szCs w:val="24"/>
        </w:rPr>
        <w:t>緻</w:t>
      </w:r>
      <w:proofErr w:type="gramEnd"/>
      <w:r w:rsidRPr="00C86062">
        <w:rPr>
          <w:rFonts w:ascii="標楷體" w:eastAsia="標楷體" w:hAnsi="標楷體" w:cs="Arial"/>
          <w:color w:val="333333"/>
          <w:kern w:val="0"/>
          <w:szCs w:val="24"/>
        </w:rPr>
        <w:t>卡及認同卡。</w:t>
      </w:r>
    </w:p>
    <w:p w:rsidR="00CA3D84" w:rsidRDefault="00C86062" w:rsidP="00CA3D84">
      <w:pPr>
        <w:widowControl/>
        <w:spacing w:before="100" w:beforeAutospacing="1" w:after="100" w:afterAutospacing="1" w:line="360" w:lineRule="exact"/>
        <w:ind w:left="360" w:hangingChars="150" w:hanging="360"/>
        <w:textAlignment w:val="center"/>
        <w:rPr>
          <w:rFonts w:ascii="標楷體" w:eastAsia="標楷體" w:hAnsi="標楷體" w:cs="Arial" w:hint="eastAsia"/>
          <w:color w:val="333333"/>
          <w:kern w:val="0"/>
          <w:szCs w:val="24"/>
        </w:rPr>
      </w:pPr>
      <w:r w:rsidRPr="00C86062">
        <w:rPr>
          <w:rFonts w:ascii="標楷體" w:eastAsia="標楷體" w:hAnsi="標楷體" w:cs="Arial"/>
          <w:color w:val="333333"/>
          <w:kern w:val="0"/>
          <w:szCs w:val="24"/>
        </w:rPr>
        <w:t>(二</w:t>
      </w:r>
      <w:r w:rsidR="00CA3D84">
        <w:rPr>
          <w:rFonts w:ascii="標楷體" w:eastAsia="標楷體" w:hAnsi="標楷體" w:cs="Arial"/>
          <w:color w:val="333333"/>
          <w:kern w:val="0"/>
          <w:szCs w:val="24"/>
        </w:rPr>
        <w:t>)</w:t>
      </w:r>
      <w:r w:rsidRPr="00C86062">
        <w:rPr>
          <w:rFonts w:ascii="標楷體" w:eastAsia="標楷體" w:hAnsi="標楷體" w:cs="Arial"/>
          <w:color w:val="333333"/>
          <w:kern w:val="0"/>
          <w:szCs w:val="24"/>
        </w:rPr>
        <w:t>「一般消費」</w:t>
      </w:r>
      <w:proofErr w:type="gramStart"/>
      <w:r w:rsidRPr="00C86062">
        <w:rPr>
          <w:rFonts w:ascii="標楷體" w:eastAsia="標楷體" w:hAnsi="標楷體" w:cs="Arial"/>
          <w:color w:val="333333"/>
          <w:kern w:val="0"/>
          <w:szCs w:val="24"/>
        </w:rPr>
        <w:t>係指刷本行</w:t>
      </w:r>
      <w:proofErr w:type="gramEnd"/>
      <w:r w:rsidRPr="00C86062">
        <w:rPr>
          <w:rFonts w:ascii="標楷體" w:eastAsia="標楷體" w:hAnsi="標楷體" w:cs="Arial"/>
          <w:color w:val="333333"/>
          <w:kern w:val="0"/>
          <w:szCs w:val="24"/>
        </w:rPr>
        <w:t>JCB信用卡支付費用之消費，不含各類稅款代繳、本行信用卡申請書所訂定之各項費用、公用事業代繳、學費、</w:t>
      </w:r>
      <w:proofErr w:type="gramStart"/>
      <w:r w:rsidRPr="00C86062">
        <w:rPr>
          <w:rFonts w:ascii="標楷體" w:eastAsia="標楷體" w:hAnsi="標楷體" w:cs="Arial"/>
          <w:color w:val="333333"/>
          <w:kern w:val="0"/>
          <w:szCs w:val="24"/>
        </w:rPr>
        <w:t>一</w:t>
      </w:r>
      <w:proofErr w:type="gramEnd"/>
      <w:r w:rsidRPr="00C86062">
        <w:rPr>
          <w:rFonts w:ascii="標楷體" w:eastAsia="標楷體" w:hAnsi="標楷體" w:cs="Arial"/>
          <w:color w:val="333333"/>
          <w:kern w:val="0"/>
          <w:szCs w:val="24"/>
        </w:rPr>
        <w:t>卡通自動加值、退貨交易、疑義帳款、帳</w:t>
      </w:r>
      <w:proofErr w:type="gramStart"/>
      <w:r w:rsidRPr="00C86062">
        <w:rPr>
          <w:rFonts w:ascii="標楷體" w:eastAsia="標楷體" w:hAnsi="標楷體" w:cs="Arial"/>
          <w:color w:val="333333"/>
          <w:kern w:val="0"/>
          <w:szCs w:val="24"/>
        </w:rPr>
        <w:t>務</w:t>
      </w:r>
      <w:proofErr w:type="gramEnd"/>
      <w:r w:rsidRPr="00C86062">
        <w:rPr>
          <w:rFonts w:ascii="標楷體" w:eastAsia="標楷體" w:hAnsi="標楷體" w:cs="Arial"/>
          <w:color w:val="333333"/>
          <w:kern w:val="0"/>
          <w:szCs w:val="24"/>
        </w:rPr>
        <w:t>調整、年費金額等。分期交易以分期前總金額為計算基準。</w:t>
      </w:r>
    </w:p>
    <w:p w:rsidR="00CA3D84" w:rsidRDefault="00C86062" w:rsidP="00CA3D84">
      <w:pPr>
        <w:widowControl/>
        <w:spacing w:before="100" w:beforeAutospacing="1" w:after="100" w:afterAutospacing="1" w:line="360" w:lineRule="exact"/>
        <w:ind w:left="360" w:hangingChars="150" w:hanging="360"/>
        <w:textAlignment w:val="center"/>
        <w:rPr>
          <w:rFonts w:ascii="標楷體" w:eastAsia="標楷體" w:hAnsi="標楷體" w:cs="Arial" w:hint="eastAsia"/>
          <w:color w:val="333333"/>
          <w:kern w:val="0"/>
          <w:szCs w:val="24"/>
        </w:rPr>
      </w:pPr>
      <w:r w:rsidRPr="00C86062">
        <w:rPr>
          <w:rFonts w:ascii="標楷體" w:eastAsia="標楷體" w:hAnsi="標楷體" w:cs="Arial"/>
          <w:color w:val="333333"/>
          <w:kern w:val="0"/>
          <w:szCs w:val="24"/>
        </w:rPr>
        <w:t>(三) 交易認定：以持卡人消費日為</w:t>
      </w:r>
      <w:proofErr w:type="gramStart"/>
      <w:r w:rsidRPr="00C86062">
        <w:rPr>
          <w:rFonts w:ascii="標楷體" w:eastAsia="標楷體" w:hAnsi="標楷體" w:cs="Arial"/>
          <w:color w:val="333333"/>
          <w:kern w:val="0"/>
          <w:szCs w:val="24"/>
        </w:rPr>
        <w:t>準</w:t>
      </w:r>
      <w:proofErr w:type="gramEnd"/>
      <w:r w:rsidRPr="00C86062">
        <w:rPr>
          <w:rFonts w:ascii="標楷體" w:eastAsia="標楷體" w:hAnsi="標楷體" w:cs="Arial"/>
          <w:color w:val="333333"/>
          <w:kern w:val="0"/>
          <w:szCs w:val="24"/>
        </w:rPr>
        <w:t>。</w:t>
      </w:r>
    </w:p>
    <w:p w:rsidR="00CA3D84" w:rsidRDefault="00C86062" w:rsidP="00CA3D84">
      <w:pPr>
        <w:widowControl/>
        <w:spacing w:before="100" w:beforeAutospacing="1" w:after="100" w:afterAutospacing="1" w:line="360" w:lineRule="exact"/>
        <w:ind w:left="360" w:hangingChars="150" w:hanging="360"/>
        <w:textAlignment w:val="center"/>
        <w:rPr>
          <w:rFonts w:ascii="標楷體" w:eastAsia="標楷體" w:hAnsi="標楷體" w:cs="Arial" w:hint="eastAsia"/>
          <w:color w:val="333333"/>
          <w:kern w:val="0"/>
          <w:szCs w:val="24"/>
        </w:rPr>
      </w:pPr>
      <w:r w:rsidRPr="00C86062">
        <w:rPr>
          <w:rFonts w:ascii="標楷體" w:eastAsia="標楷體" w:hAnsi="標楷體" w:cs="Arial"/>
          <w:color w:val="333333"/>
          <w:kern w:val="0"/>
          <w:szCs w:val="24"/>
        </w:rPr>
        <w:t>(四) 本</w:t>
      </w:r>
      <w:proofErr w:type="gramStart"/>
      <w:r w:rsidRPr="00C86062">
        <w:rPr>
          <w:rFonts w:ascii="標楷體" w:eastAsia="標楷體" w:hAnsi="標楷體" w:cs="Arial"/>
          <w:color w:val="333333"/>
          <w:kern w:val="0"/>
          <w:szCs w:val="24"/>
        </w:rPr>
        <w:t>活動正附卡</w:t>
      </w:r>
      <w:proofErr w:type="gramEnd"/>
      <w:r w:rsidRPr="00C86062">
        <w:rPr>
          <w:rFonts w:ascii="標楷體" w:eastAsia="標楷體" w:hAnsi="標楷體" w:cs="Arial"/>
          <w:color w:val="333333"/>
          <w:kern w:val="0"/>
          <w:szCs w:val="24"/>
        </w:rPr>
        <w:t>消費分開計算，但加碼現金回饋將統一</w:t>
      </w:r>
      <w:proofErr w:type="gramStart"/>
      <w:r w:rsidRPr="00C86062">
        <w:rPr>
          <w:rFonts w:ascii="標楷體" w:eastAsia="標楷體" w:hAnsi="標楷體" w:cs="Arial"/>
          <w:color w:val="333333"/>
          <w:kern w:val="0"/>
          <w:szCs w:val="24"/>
        </w:rPr>
        <w:t>回饋予正卡</w:t>
      </w:r>
      <w:proofErr w:type="gramEnd"/>
      <w:r w:rsidRPr="00C86062">
        <w:rPr>
          <w:rFonts w:ascii="標楷體" w:eastAsia="標楷體" w:hAnsi="標楷體" w:cs="Arial"/>
          <w:color w:val="333333"/>
          <w:kern w:val="0"/>
          <w:szCs w:val="24"/>
        </w:rPr>
        <w:t>持卡人，本行將自105年9月起於當期或次期</w:t>
      </w:r>
      <w:proofErr w:type="gramStart"/>
      <w:r w:rsidRPr="00C86062">
        <w:rPr>
          <w:rFonts w:ascii="標楷體" w:eastAsia="標楷體" w:hAnsi="標楷體" w:cs="Arial"/>
          <w:color w:val="333333"/>
          <w:kern w:val="0"/>
          <w:szCs w:val="24"/>
        </w:rPr>
        <w:t>帳單</w:t>
      </w:r>
      <w:proofErr w:type="gramEnd"/>
      <w:r w:rsidRPr="00C86062">
        <w:rPr>
          <w:rFonts w:ascii="標楷體" w:eastAsia="標楷體" w:hAnsi="標楷體" w:cs="Arial"/>
          <w:color w:val="333333"/>
          <w:kern w:val="0"/>
          <w:szCs w:val="24"/>
        </w:rPr>
        <w:t>依序撥入加碼現金回饋至持卡人信用卡帳戶(依每卡</w:t>
      </w:r>
      <w:proofErr w:type="gramStart"/>
      <w:r w:rsidRPr="00C86062">
        <w:rPr>
          <w:rFonts w:ascii="標楷體" w:eastAsia="標楷體" w:hAnsi="標楷體" w:cs="Arial"/>
          <w:color w:val="333333"/>
          <w:kern w:val="0"/>
          <w:szCs w:val="24"/>
        </w:rPr>
        <w:t>出帳</w:t>
      </w:r>
      <w:proofErr w:type="gramEnd"/>
      <w:r w:rsidRPr="00C86062">
        <w:rPr>
          <w:rFonts w:ascii="標楷體" w:eastAsia="標楷體" w:hAnsi="標楷體" w:cs="Arial"/>
          <w:color w:val="333333"/>
          <w:kern w:val="0"/>
          <w:szCs w:val="24"/>
        </w:rPr>
        <w:t>週期而有所差異)，本活動之加碼現金回饋限抵扣消費帳款，持卡人不得要求轉發現金或申請</w:t>
      </w:r>
      <w:proofErr w:type="gramStart"/>
      <w:r w:rsidRPr="00C86062">
        <w:rPr>
          <w:rFonts w:ascii="標楷體" w:eastAsia="標楷體" w:hAnsi="標楷體" w:cs="Arial"/>
          <w:color w:val="333333"/>
          <w:kern w:val="0"/>
          <w:szCs w:val="24"/>
        </w:rPr>
        <w:t>溢</w:t>
      </w:r>
      <w:proofErr w:type="gramEnd"/>
      <w:r w:rsidRPr="00C86062">
        <w:rPr>
          <w:rFonts w:ascii="標楷體" w:eastAsia="標楷體" w:hAnsi="標楷體" w:cs="Arial"/>
          <w:color w:val="333333"/>
          <w:kern w:val="0"/>
          <w:szCs w:val="24"/>
        </w:rPr>
        <w:t>繳款領回。</w:t>
      </w:r>
    </w:p>
    <w:p w:rsidR="00CA3D84" w:rsidRDefault="00C86062" w:rsidP="00CA3D84">
      <w:pPr>
        <w:widowControl/>
        <w:spacing w:before="100" w:beforeAutospacing="1" w:after="100" w:afterAutospacing="1" w:line="360" w:lineRule="exact"/>
        <w:ind w:left="360" w:hangingChars="150" w:hanging="360"/>
        <w:textAlignment w:val="center"/>
        <w:rPr>
          <w:rFonts w:ascii="標楷體" w:eastAsia="標楷體" w:hAnsi="標楷體" w:cs="Arial" w:hint="eastAsia"/>
          <w:color w:val="333333"/>
          <w:kern w:val="0"/>
          <w:szCs w:val="24"/>
        </w:rPr>
      </w:pPr>
      <w:r w:rsidRPr="00C86062">
        <w:rPr>
          <w:rFonts w:ascii="標楷體" w:eastAsia="標楷體" w:hAnsi="標楷體" w:cs="Arial"/>
          <w:color w:val="333333"/>
          <w:kern w:val="0"/>
          <w:szCs w:val="24"/>
        </w:rPr>
        <w:t>(五) 活動期間各月之消費，需於次月15日前完成清算作業，始符合資格。活動期間至加碼現金回饋撥入持卡人信用卡帳戶前，持卡人有停卡（含信用卡強</w:t>
      </w:r>
      <w:r w:rsidRPr="00C86062">
        <w:rPr>
          <w:rFonts w:ascii="標楷體" w:eastAsia="標楷體" w:hAnsi="標楷體" w:cs="Arial"/>
          <w:color w:val="333333"/>
          <w:kern w:val="0"/>
          <w:szCs w:val="24"/>
        </w:rPr>
        <w:lastRenderedPageBreak/>
        <w:t>制停用、申請停用、掛失不補發）、無效卡、延滯繳款、到期</w:t>
      </w:r>
      <w:proofErr w:type="gramStart"/>
      <w:r w:rsidRPr="00C86062">
        <w:rPr>
          <w:rFonts w:ascii="標楷體" w:eastAsia="標楷體" w:hAnsi="標楷體" w:cs="Arial"/>
          <w:color w:val="333333"/>
          <w:kern w:val="0"/>
          <w:szCs w:val="24"/>
        </w:rPr>
        <w:t>不</w:t>
      </w:r>
      <w:proofErr w:type="gramEnd"/>
      <w:r w:rsidRPr="00C86062">
        <w:rPr>
          <w:rFonts w:ascii="標楷體" w:eastAsia="標楷體" w:hAnsi="標楷體" w:cs="Arial"/>
          <w:color w:val="333333"/>
          <w:kern w:val="0"/>
          <w:szCs w:val="24"/>
        </w:rPr>
        <w:t>續卡、取消交易或違反信用卡契約等情事者，本行將取消活動資格。</w:t>
      </w:r>
    </w:p>
    <w:p w:rsidR="00CA3D84" w:rsidRDefault="00C86062" w:rsidP="00CA3D84">
      <w:pPr>
        <w:widowControl/>
        <w:spacing w:before="100" w:beforeAutospacing="1" w:after="100" w:afterAutospacing="1" w:line="360" w:lineRule="exact"/>
        <w:ind w:left="360" w:hangingChars="150" w:hanging="360"/>
        <w:textAlignment w:val="center"/>
        <w:rPr>
          <w:rFonts w:ascii="標楷體" w:eastAsia="標楷體" w:hAnsi="標楷體" w:cs="Arial" w:hint="eastAsia"/>
          <w:color w:val="333333"/>
          <w:kern w:val="0"/>
          <w:szCs w:val="24"/>
        </w:rPr>
      </w:pPr>
      <w:r w:rsidRPr="00C86062">
        <w:rPr>
          <w:rFonts w:ascii="標楷體" w:eastAsia="標楷體" w:hAnsi="標楷體" w:cs="Arial"/>
          <w:color w:val="333333"/>
          <w:kern w:val="0"/>
          <w:szCs w:val="24"/>
        </w:rPr>
        <w:t>(六) 本行有權隨時調整，修改、暫停或終止本活動辦法（包括但不限於獎項變更），最新活動詳情以</w:t>
      </w:r>
      <w:proofErr w:type="gramStart"/>
      <w:r w:rsidRPr="00C86062">
        <w:rPr>
          <w:rFonts w:ascii="標楷體" w:eastAsia="標楷體" w:hAnsi="標楷體" w:cs="Arial"/>
          <w:color w:val="333333"/>
          <w:kern w:val="0"/>
          <w:szCs w:val="24"/>
        </w:rPr>
        <w:t>本行官網公告</w:t>
      </w:r>
      <w:proofErr w:type="gramEnd"/>
      <w:r w:rsidRPr="00C86062">
        <w:rPr>
          <w:rFonts w:ascii="標楷體" w:eastAsia="標楷體" w:hAnsi="標楷體" w:cs="Arial"/>
          <w:color w:val="333333"/>
          <w:kern w:val="0"/>
          <w:szCs w:val="24"/>
        </w:rPr>
        <w:t>為主。</w:t>
      </w:r>
    </w:p>
    <w:p w:rsidR="00C86062" w:rsidRPr="00C86062" w:rsidRDefault="00C86062" w:rsidP="00CA3D84">
      <w:pPr>
        <w:widowControl/>
        <w:spacing w:before="100" w:beforeAutospacing="1" w:after="100" w:afterAutospacing="1" w:line="360" w:lineRule="exact"/>
        <w:ind w:left="360" w:hangingChars="150" w:hanging="360"/>
        <w:textAlignment w:val="center"/>
        <w:rPr>
          <w:rFonts w:ascii="標楷體" w:eastAsia="標楷體" w:hAnsi="標楷體" w:cs="Arial"/>
          <w:color w:val="333333"/>
          <w:kern w:val="0"/>
          <w:szCs w:val="24"/>
        </w:rPr>
      </w:pPr>
      <w:r w:rsidRPr="00C86062">
        <w:rPr>
          <w:rFonts w:ascii="標楷體" w:eastAsia="標楷體" w:hAnsi="標楷體" w:cs="Arial"/>
          <w:color w:val="333333"/>
          <w:kern w:val="0"/>
          <w:szCs w:val="24"/>
        </w:rPr>
        <w:t>(七) 本活動任何問題請電洽本行客服中心(02)2314-6633查詢。</w:t>
      </w:r>
      <w:r w:rsidRPr="00C86062">
        <w:rPr>
          <w:rFonts w:ascii="標楷體" w:eastAsia="標楷體" w:hAnsi="標楷體" w:cs="Arial"/>
          <w:color w:val="333333"/>
          <w:kern w:val="0"/>
          <w:szCs w:val="24"/>
        </w:rPr>
        <w:br/>
      </w:r>
      <w:r w:rsidRPr="00C86062">
        <w:rPr>
          <w:rFonts w:ascii="標楷體" w:eastAsia="標楷體" w:hAnsi="標楷體" w:cs="Arial"/>
          <w:color w:val="333333"/>
          <w:kern w:val="0"/>
          <w:szCs w:val="24"/>
        </w:rPr>
        <w:br/>
      </w:r>
      <w:r w:rsidRPr="00C86062">
        <w:rPr>
          <w:rFonts w:ascii="標楷體" w:eastAsia="標楷體" w:hAnsi="標楷體" w:cs="Arial"/>
          <w:b/>
          <w:bCs/>
          <w:color w:val="008000"/>
          <w:kern w:val="0"/>
          <w:szCs w:val="24"/>
        </w:rPr>
        <w:t>謹慎理財　信用無價</w:t>
      </w:r>
      <w:r w:rsidRPr="00C86062">
        <w:rPr>
          <w:rFonts w:ascii="標楷體" w:eastAsia="標楷體" w:hAnsi="標楷體" w:cs="Arial"/>
          <w:b/>
          <w:bCs/>
          <w:color w:val="008000"/>
          <w:kern w:val="0"/>
          <w:szCs w:val="24"/>
        </w:rPr>
        <w:br/>
        <w:t>信用卡循環信用利率：5.04%~14.84%，循環利率之基準日為105年5月1日</w:t>
      </w:r>
      <w:r w:rsidRPr="00C86062">
        <w:rPr>
          <w:rFonts w:ascii="標楷體" w:eastAsia="標楷體" w:hAnsi="標楷體" w:cs="Arial"/>
          <w:b/>
          <w:bCs/>
          <w:color w:val="008000"/>
          <w:kern w:val="0"/>
          <w:szCs w:val="24"/>
        </w:rPr>
        <w:br/>
        <w:t>每筆預借現金手續費：預借現金金額乘以3%加上新臺幣150元</w:t>
      </w:r>
      <w:r w:rsidRPr="00C86062">
        <w:rPr>
          <w:rFonts w:ascii="標楷體" w:eastAsia="標楷體" w:hAnsi="標楷體" w:cs="Arial"/>
          <w:b/>
          <w:bCs/>
          <w:color w:val="008000"/>
          <w:kern w:val="0"/>
          <w:szCs w:val="24"/>
        </w:rPr>
        <w:br/>
        <w:t>其他相關費率</w:t>
      </w:r>
      <w:proofErr w:type="gramStart"/>
      <w:r w:rsidRPr="00C86062">
        <w:rPr>
          <w:rFonts w:ascii="標楷體" w:eastAsia="標楷體" w:hAnsi="標楷體" w:cs="Arial"/>
          <w:b/>
          <w:bCs/>
          <w:color w:val="008000"/>
          <w:kern w:val="0"/>
          <w:szCs w:val="24"/>
        </w:rPr>
        <w:t>詳</w:t>
      </w:r>
      <w:proofErr w:type="gramEnd"/>
      <w:r w:rsidRPr="00C86062">
        <w:rPr>
          <w:rFonts w:ascii="標楷體" w:eastAsia="標楷體" w:hAnsi="標楷體" w:cs="Arial"/>
          <w:b/>
          <w:bCs/>
          <w:color w:val="008000"/>
          <w:kern w:val="0"/>
          <w:szCs w:val="24"/>
        </w:rPr>
        <w:t>本行網站公告</w:t>
      </w:r>
    </w:p>
    <w:p w:rsidR="009E6841" w:rsidRPr="00C86062" w:rsidRDefault="005A16A3"/>
    <w:sectPr w:rsidR="009E6841" w:rsidRPr="00C86062" w:rsidSect="00F057B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D4027F"/>
    <w:multiLevelType w:val="hybridMultilevel"/>
    <w:tmpl w:val="90A0B0A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86062"/>
    <w:rsid w:val="000F39D9"/>
    <w:rsid w:val="005A16A3"/>
    <w:rsid w:val="006C4750"/>
    <w:rsid w:val="00931BAF"/>
    <w:rsid w:val="00BB6101"/>
    <w:rsid w:val="00C86062"/>
    <w:rsid w:val="00CA3D84"/>
    <w:rsid w:val="00ED696C"/>
    <w:rsid w:val="00F05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7B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uetextbold11">
    <w:name w:val="bluetextbold11"/>
    <w:basedOn w:val="a0"/>
    <w:rsid w:val="00C86062"/>
    <w:rPr>
      <w:b/>
      <w:bCs/>
      <w:color w:val="0000FF"/>
      <w:sz w:val="17"/>
      <w:szCs w:val="17"/>
    </w:rPr>
  </w:style>
  <w:style w:type="character" w:customStyle="1" w:styleId="redtextbold4">
    <w:name w:val="redtextbold4"/>
    <w:basedOn w:val="a0"/>
    <w:rsid w:val="00C86062"/>
    <w:rPr>
      <w:b/>
      <w:bCs/>
      <w:color w:val="FF0000"/>
      <w:sz w:val="14"/>
      <w:szCs w:val="14"/>
    </w:rPr>
  </w:style>
  <w:style w:type="character" w:customStyle="1" w:styleId="redtext4">
    <w:name w:val="redtext4"/>
    <w:basedOn w:val="a0"/>
    <w:rsid w:val="00C86062"/>
    <w:rPr>
      <w:color w:val="FF0000"/>
      <w:sz w:val="14"/>
      <w:szCs w:val="14"/>
    </w:rPr>
  </w:style>
  <w:style w:type="character" w:customStyle="1" w:styleId="greentextbold4">
    <w:name w:val="greentextbold4"/>
    <w:basedOn w:val="a0"/>
    <w:rsid w:val="00C86062"/>
    <w:rPr>
      <w:b/>
      <w:bCs/>
      <w:color w:val="008000"/>
      <w:sz w:val="14"/>
      <w:szCs w:val="14"/>
    </w:rPr>
  </w:style>
  <w:style w:type="table" w:styleId="a3">
    <w:name w:val="Table Grid"/>
    <w:basedOn w:val="a1"/>
    <w:uiPriority w:val="59"/>
    <w:rsid w:val="00C860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3D84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2016-08-01T01:47:00Z</dcterms:created>
  <dcterms:modified xsi:type="dcterms:W3CDTF">2016-08-01T02:22:00Z</dcterms:modified>
</cp:coreProperties>
</file>