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E14" w:rsidRPr="00236E14" w:rsidRDefault="00236E14" w:rsidP="00236E14">
      <w:pPr>
        <w:widowControl/>
        <w:shd w:val="clear" w:color="auto" w:fill="F9FFEB"/>
        <w:rPr>
          <w:rFonts w:ascii="Arial" w:eastAsia="新細明體" w:hAnsi="Arial" w:cs="Arial"/>
          <w:color w:val="747474"/>
          <w:kern w:val="0"/>
          <w:sz w:val="20"/>
          <w:szCs w:val="20"/>
        </w:rPr>
      </w:pPr>
      <w:r w:rsidRPr="00236E14">
        <w:rPr>
          <w:rFonts w:ascii="Arial" w:eastAsia="新細明體" w:hAnsi="Arial" w:cs="Arial"/>
          <w:color w:val="747474"/>
          <w:kern w:val="0"/>
          <w:sz w:val="20"/>
          <w:szCs w:val="20"/>
        </w:rPr>
        <w:t> </w:t>
      </w:r>
    </w:p>
    <w:tbl>
      <w:tblPr>
        <w:tblpPr w:leftFromText="193" w:rightFromText="193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9FFEB"/>
        <w:tblCellMar>
          <w:left w:w="0" w:type="dxa"/>
          <w:right w:w="0" w:type="dxa"/>
        </w:tblCellMar>
        <w:tblLook w:val="04A0"/>
      </w:tblPr>
      <w:tblGrid>
        <w:gridCol w:w="922"/>
        <w:gridCol w:w="1817"/>
        <w:gridCol w:w="536"/>
        <w:gridCol w:w="715"/>
        <w:gridCol w:w="320"/>
        <w:gridCol w:w="988"/>
        <w:gridCol w:w="686"/>
        <w:gridCol w:w="863"/>
        <w:gridCol w:w="1605"/>
      </w:tblGrid>
      <w:tr w:rsidR="00236E14" w:rsidRPr="00236E14" w:rsidTr="00236E14">
        <w:trPr>
          <w:tblCellSpacing w:w="0" w:type="dxa"/>
        </w:trPr>
        <w:tc>
          <w:tcPr>
            <w:tcW w:w="13320" w:type="dxa"/>
            <w:gridSpan w:val="9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活動名稱(計畫名稱)：馬公市公所配合辦理</w:t>
            </w:r>
          </w:p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6"/>
                <w:szCs w:val="26"/>
              </w:rPr>
              <w:t>「2016城市淨化年-危險老舊房屋之拆除及清整業務方案」</w:t>
            </w: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 </w:t>
            </w:r>
          </w:p>
        </w:tc>
      </w:tr>
      <w:tr w:rsidR="00236E14" w:rsidRPr="00236E14" w:rsidTr="00236E14">
        <w:trPr>
          <w:tblCellSpacing w:w="0" w:type="dxa"/>
        </w:trPr>
        <w:tc>
          <w:tcPr>
            <w:tcW w:w="6660" w:type="dxa"/>
            <w:gridSpan w:val="5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活動日期(預定辦理日期)：</w:t>
            </w:r>
          </w:p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105年5月份起</w:t>
            </w:r>
          </w:p>
        </w:tc>
        <w:tc>
          <w:tcPr>
            <w:tcW w:w="6660" w:type="dxa"/>
            <w:gridSpan w:val="4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活動地點：</w:t>
            </w:r>
          </w:p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6"/>
                <w:szCs w:val="26"/>
              </w:rPr>
              <w:t>馬公市轄內</w:t>
            </w:r>
          </w:p>
        </w:tc>
      </w:tr>
      <w:tr w:rsidR="00236E14" w:rsidRPr="00236E14" w:rsidTr="00236E14">
        <w:trPr>
          <w:tblCellSpacing w:w="0" w:type="dxa"/>
        </w:trPr>
        <w:tc>
          <w:tcPr>
            <w:tcW w:w="4440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spacing w:line="240" w:lineRule="atLeast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主辦單位：</w:t>
            </w:r>
          </w:p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6"/>
                <w:szCs w:val="26"/>
              </w:rPr>
              <w:t>澎湖縣政府</w:t>
            </w:r>
          </w:p>
        </w:tc>
        <w:tc>
          <w:tcPr>
            <w:tcW w:w="427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協辦單位：（聯絡人及電話）</w:t>
            </w:r>
          </w:p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馬公市公所</w:t>
            </w:r>
          </w:p>
        </w:tc>
        <w:tc>
          <w:tcPr>
            <w:tcW w:w="4605" w:type="dxa"/>
            <w:gridSpan w:val="3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承辦單位：（聯絡人及電話）</w:t>
            </w:r>
          </w:p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t>工務課（翁金盞 9272173*237）</w:t>
            </w:r>
          </w:p>
        </w:tc>
      </w:tr>
      <w:tr w:rsidR="00236E14" w:rsidRPr="00236E14" w:rsidTr="00236E14">
        <w:trPr>
          <w:tblCellSpacing w:w="0" w:type="dxa"/>
        </w:trPr>
        <w:tc>
          <w:tcPr>
            <w:tcW w:w="13320" w:type="dxa"/>
            <w:gridSpan w:val="9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新聞稿內容：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116" w:firstLine="708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為讓馬公市市容環境更美觀整潔，市長葉竹林指示配合澎湖縣政府推動「2016城市淨化年」</w:t>
            </w: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6"/>
                <w:szCs w:val="26"/>
              </w:rPr>
              <w:t>，</w:t>
            </w: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馬公市公所自本105年5月份起著手辦理「2016城市淨化年–危險老舊房屋之拆除及清整業務」，針對本市轄區內危險老舊房屋執行拆除及環境整理工作，目前已申請拆除清整與環境維護計有鎖港里6件、興仁里5件、山水里、井垵里、烏崁里及東衛里等各1件，共計15件申請待辦案。拆除後維護至今，成效展現，馬公市民若有意申請，請洽馬公市公所工務課。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115" w:firstLine="851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市長葉竹林表示辦理拆除及清整危險老舊房屋等工作，能讓馬公市景觀保持潔淨並增添綠化，留給遊客最好的印象及提升本市居民優質的環境品質。申辦案件由各里辦公處及各里里民檢具相關文件如下：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480" w:hanging="360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1.</w:t>
            </w:r>
            <w:r w:rsidRPr="00236E14">
              <w:rPr>
                <w:rFonts w:ascii="Times New Roman" w:eastAsia="標楷體" w:hAnsi="Times New Roman" w:cs="Times New Roman"/>
                <w:color w:val="747474"/>
                <w:kern w:val="0"/>
                <w:sz w:val="14"/>
                <w:szCs w:val="14"/>
              </w:rPr>
              <w:t>  </w:t>
            </w: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土地或房屋所有權證明文件。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480" w:hanging="360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2.</w:t>
            </w:r>
            <w:r w:rsidRPr="00236E14">
              <w:rPr>
                <w:rFonts w:ascii="Times New Roman" w:eastAsia="標楷體" w:hAnsi="Times New Roman" w:cs="Times New Roman"/>
                <w:color w:val="747474"/>
                <w:kern w:val="0"/>
                <w:sz w:val="14"/>
                <w:szCs w:val="14"/>
              </w:rPr>
              <w:t>  </w:t>
            </w: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土地及建物拆除及清整同意書。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116" w:firstLine="708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本項業務由澎湖縣政府建設處主政辦理，並於105年7月4日</w:t>
            </w: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lastRenderedPageBreak/>
              <w:t>會同農漁局、文化局、各里辦公處及本所等單位動員人力共同現場會勘瞭解屋損情形，該項業務由澎湖縣政府建設處執行拆除、案件中有保留價值之石材則由縣府文化局辦理保留，拆除後土地則由縣府農漁局施做綠美化。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116" w:firstLine="708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葉竹林市長強調，市公所團隊持續落實環境美化</w:t>
            </w:r>
            <w:r w:rsidRPr="00236E14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，致力於效能與便利性的提升，期望鄉親與我們一起來扮演維護周遭環境整潔的尖兵，使各村里社區都是潔淨模範，</w:t>
            </w: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8"/>
                <w:szCs w:val="28"/>
              </w:rPr>
              <w:t>達成城市淨化目標</w:t>
            </w:r>
            <w:r w:rsidRPr="00236E14">
              <w:rPr>
                <w:rFonts w:ascii="新細明體" w:eastAsia="新細明體" w:hAnsi="新細明體" w:cs="Arial" w:hint="eastAsia"/>
                <w:color w:val="000000"/>
                <w:kern w:val="0"/>
                <w:sz w:val="20"/>
                <w:szCs w:val="20"/>
              </w:rPr>
              <w:t>，</w:t>
            </w:r>
            <w:r w:rsidRPr="00236E14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留給每一位抵澎遊客最好的印象。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116" w:firstLine="708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>
                  <wp:extent cx="1333500" cy="1000125"/>
                  <wp:effectExtent l="19050" t="0" r="0" b="0"/>
                  <wp:docPr id="1" name="圖片 1" descr="圖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圖片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E14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標楷體" w:eastAsia="標楷體" w:hAnsi="標楷體" w:cs="Arial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>
                  <wp:extent cx="1476375" cy="914400"/>
                  <wp:effectExtent l="19050" t="0" r="9525" b="0"/>
                  <wp:docPr id="2" name="圖片 2" descr="圖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圖片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6E14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標楷體" w:eastAsia="標楷體" w:hAnsi="標楷體" w:cs="Arial"/>
                <w:noProof/>
                <w:color w:val="000000"/>
                <w:kern w:val="0"/>
                <w:sz w:val="28"/>
                <w:szCs w:val="28"/>
              </w:rPr>
              <w:drawing>
                <wp:inline distT="0" distB="0" distL="0" distR="0">
                  <wp:extent cx="1304925" cy="981075"/>
                  <wp:effectExtent l="19050" t="0" r="9525" b="0"/>
                  <wp:docPr id="3" name="圖片 3" descr="圖片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圖片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116" w:firstLine="708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left="116" w:firstLine="708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236E14" w:rsidRPr="00236E14" w:rsidRDefault="00236E14" w:rsidP="00236E14">
            <w:pPr>
              <w:widowControl/>
              <w:spacing w:line="400" w:lineRule="atLeast"/>
              <w:ind w:firstLine="258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  <w:t> </w:t>
            </w:r>
          </w:p>
        </w:tc>
      </w:tr>
      <w:tr w:rsidR="00236E14" w:rsidRPr="00236E14" w:rsidTr="00236E14">
        <w:trPr>
          <w:tblCellSpacing w:w="0" w:type="dxa"/>
        </w:trPr>
        <w:tc>
          <w:tcPr>
            <w:tcW w:w="1005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6E14" w:rsidRPr="00236E14" w:rsidRDefault="00236E14" w:rsidP="00236E14">
            <w:pPr>
              <w:widowControl/>
              <w:ind w:left="1200" w:hanging="1200"/>
              <w:jc w:val="center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標楷體" w:eastAsia="標楷體" w:hAnsi="標楷體" w:cs="Arial" w:hint="eastAsia"/>
                <w:color w:val="747474"/>
                <w:kern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75" w:type="dxa"/>
            <w:gridSpan w:val="2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ind w:left="1200" w:hanging="1200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  <w:t> </w:t>
            </w:r>
          </w:p>
        </w:tc>
        <w:tc>
          <w:tcPr>
            <w:tcW w:w="3270" w:type="dxa"/>
            <w:gridSpan w:val="3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ind w:left="1200" w:hanging="1200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6E14" w:rsidRPr="00236E14" w:rsidRDefault="00236E14" w:rsidP="00236E14">
            <w:pPr>
              <w:widowControl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9FFE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6E14" w:rsidRPr="00236E14" w:rsidRDefault="00236E14" w:rsidP="00236E14">
            <w:pPr>
              <w:widowControl/>
              <w:ind w:left="1200" w:hanging="1200"/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</w:pPr>
            <w:r w:rsidRPr="00236E14">
              <w:rPr>
                <w:rFonts w:ascii="Arial" w:eastAsia="新細明體" w:hAnsi="Arial" w:cs="Arial"/>
                <w:color w:val="747474"/>
                <w:kern w:val="0"/>
                <w:sz w:val="20"/>
                <w:szCs w:val="20"/>
              </w:rPr>
              <w:t> </w:t>
            </w:r>
          </w:p>
        </w:tc>
      </w:tr>
    </w:tbl>
    <w:p w:rsidR="00CC283F" w:rsidRDefault="00CC283F"/>
    <w:sectPr w:rsidR="00CC283F" w:rsidSect="00CC28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7D2" w:rsidRDefault="00CF27D2" w:rsidP="00236E14">
      <w:r>
        <w:separator/>
      </w:r>
    </w:p>
  </w:endnote>
  <w:endnote w:type="continuationSeparator" w:id="1">
    <w:p w:rsidR="00CF27D2" w:rsidRDefault="00CF27D2" w:rsidP="00236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7D2" w:rsidRDefault="00CF27D2" w:rsidP="00236E14">
      <w:r>
        <w:separator/>
      </w:r>
    </w:p>
  </w:footnote>
  <w:footnote w:type="continuationSeparator" w:id="1">
    <w:p w:rsidR="00CF27D2" w:rsidRDefault="00CF27D2" w:rsidP="00236E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6E14"/>
    <w:rsid w:val="00236E14"/>
    <w:rsid w:val="00CC283F"/>
    <w:rsid w:val="00CF2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3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236E1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236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236E14"/>
    <w:rPr>
      <w:sz w:val="20"/>
      <w:szCs w:val="20"/>
    </w:rPr>
  </w:style>
  <w:style w:type="paragraph" w:styleId="Web">
    <w:name w:val="Normal (Web)"/>
    <w:basedOn w:val="a"/>
    <w:uiPriority w:val="99"/>
    <w:unhideWhenUsed/>
    <w:rsid w:val="00236E1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36E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36E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8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fa88670</dc:creator>
  <cp:keywords/>
  <dc:description/>
  <cp:lastModifiedBy>fa88670</cp:lastModifiedBy>
  <cp:revision>2</cp:revision>
  <dcterms:created xsi:type="dcterms:W3CDTF">2017-08-31T03:42:00Z</dcterms:created>
  <dcterms:modified xsi:type="dcterms:W3CDTF">2017-08-31T03:42:00Z</dcterms:modified>
</cp:coreProperties>
</file>