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F59" w:rsidRPr="009A3257" w:rsidRDefault="00950F59" w:rsidP="009A3257">
      <w:pPr>
        <w:ind w:leftChars="-1" w:left="-1" w:hanging="1"/>
        <w:jc w:val="center"/>
        <w:rPr>
          <w:rFonts w:ascii="標楷體" w:eastAsia="標楷體" w:hAnsi="標楷體"/>
          <w:sz w:val="40"/>
          <w:szCs w:val="40"/>
        </w:rPr>
      </w:pPr>
      <w:r w:rsidRPr="009A3257">
        <w:rPr>
          <w:rFonts w:ascii="標楷體" w:eastAsia="標楷體" w:hAnsi="標楷體" w:hint="eastAsia"/>
          <w:sz w:val="40"/>
          <w:szCs w:val="40"/>
        </w:rPr>
        <w:t>澎湖縣政府獎勵民眾檢舉未領取登記證及擴大經營之旅宿業作業要點</w:t>
      </w:r>
    </w:p>
    <w:p w:rsidR="005B7029" w:rsidRPr="005B7029" w:rsidRDefault="005B7029" w:rsidP="005B7029">
      <w:pPr>
        <w:ind w:left="810" w:hangingChars="450" w:hanging="810"/>
        <w:jc w:val="right"/>
        <w:rPr>
          <w:rFonts w:ascii="標楷體" w:eastAsia="標楷體" w:hAnsi="標楷體"/>
          <w:sz w:val="18"/>
          <w:szCs w:val="18"/>
        </w:rPr>
      </w:pPr>
      <w:r w:rsidRPr="005B7029">
        <w:rPr>
          <w:rFonts w:ascii="標楷體" w:eastAsia="標楷體" w:hAnsi="標楷體" w:hint="eastAsia"/>
          <w:sz w:val="18"/>
          <w:szCs w:val="18"/>
        </w:rPr>
        <w:t>中華民國109年2月</w:t>
      </w:r>
      <w:r w:rsidR="00C62890">
        <w:rPr>
          <w:rFonts w:ascii="標楷體" w:eastAsia="標楷體" w:hAnsi="標楷體" w:hint="eastAsia"/>
          <w:sz w:val="18"/>
          <w:szCs w:val="18"/>
        </w:rPr>
        <w:t>15</w:t>
      </w:r>
      <w:bookmarkStart w:id="0" w:name="_GoBack"/>
      <w:bookmarkEnd w:id="0"/>
      <w:r w:rsidRPr="005B7029">
        <w:rPr>
          <w:rFonts w:ascii="標楷體" w:eastAsia="標楷體" w:hAnsi="標楷體" w:hint="eastAsia"/>
          <w:sz w:val="18"/>
          <w:szCs w:val="18"/>
        </w:rPr>
        <w:t>日府旅行字第1091100803號函訂定發布</w:t>
      </w:r>
    </w:p>
    <w:p w:rsidR="00CD3718" w:rsidRDefault="00950F59" w:rsidP="00950F59">
      <w:pPr>
        <w:pStyle w:val="a3"/>
        <w:numPr>
          <w:ilvl w:val="0"/>
          <w:numId w:val="2"/>
        </w:numPr>
        <w:tabs>
          <w:tab w:val="left" w:pos="6055"/>
        </w:tabs>
        <w:ind w:leftChars="0"/>
        <w:rPr>
          <w:rFonts w:ascii="標楷體" w:eastAsia="標楷體" w:hAnsi="標楷體"/>
        </w:rPr>
      </w:pPr>
      <w:r w:rsidRPr="00950F59">
        <w:rPr>
          <w:rFonts w:ascii="標楷體" w:eastAsia="標楷體" w:hAnsi="標楷體" w:hint="eastAsia"/>
        </w:rPr>
        <w:t>本要點依發展觀光條例(以下簡稱本條例)第五十五條之二第三項及檢舉違反發展觀光條例案件獎勵辦法第二條第一項但書規定訂定之。</w:t>
      </w:r>
    </w:p>
    <w:p w:rsidR="00950F59" w:rsidRPr="00950F59" w:rsidRDefault="00950F59" w:rsidP="00950F59">
      <w:pPr>
        <w:pStyle w:val="a3"/>
        <w:numPr>
          <w:ilvl w:val="0"/>
          <w:numId w:val="2"/>
        </w:numPr>
        <w:tabs>
          <w:tab w:val="left" w:pos="6055"/>
        </w:tabs>
        <w:ind w:leftChars="0"/>
        <w:rPr>
          <w:rFonts w:ascii="標楷體" w:eastAsia="標楷體" w:hAnsi="標楷體"/>
        </w:rPr>
      </w:pPr>
      <w:r w:rsidRPr="00950F59">
        <w:rPr>
          <w:rFonts w:ascii="標楷體" w:eastAsia="標楷體" w:hAnsi="標楷體" w:hint="eastAsia"/>
        </w:rPr>
        <w:t>檢舉違反本條例第五十五條第五、六、七項之案件（以下簡稱檢舉案件），經澎湖縣政府（以下簡稱本府）查證屬實，並經裁處罰鍰確定且完成收繳者，依本要點給予檢舉獎勵。</w:t>
      </w:r>
    </w:p>
    <w:p w:rsidR="00950F59" w:rsidRDefault="00950F59" w:rsidP="00950F59">
      <w:pPr>
        <w:pStyle w:val="a3"/>
        <w:tabs>
          <w:tab w:val="left" w:pos="6055"/>
        </w:tabs>
        <w:ind w:leftChars="0"/>
        <w:rPr>
          <w:rFonts w:ascii="標楷體" w:eastAsia="標楷體" w:hAnsi="標楷體"/>
        </w:rPr>
      </w:pPr>
      <w:r w:rsidRPr="00950F59">
        <w:rPr>
          <w:rFonts w:ascii="標楷體" w:eastAsia="標楷體" w:hAnsi="標楷體" w:hint="eastAsia"/>
        </w:rPr>
        <w:t>就檢舉案件負有查察權責之機關人員，不適用本要點之規定。</w:t>
      </w:r>
    </w:p>
    <w:p w:rsidR="00950F59" w:rsidRPr="00950F59" w:rsidRDefault="00950F59" w:rsidP="00950F59">
      <w:pPr>
        <w:pStyle w:val="a3"/>
        <w:numPr>
          <w:ilvl w:val="0"/>
          <w:numId w:val="2"/>
        </w:numPr>
        <w:tabs>
          <w:tab w:val="left" w:pos="6055"/>
        </w:tabs>
        <w:ind w:leftChars="0"/>
        <w:rPr>
          <w:rFonts w:ascii="標楷體" w:eastAsia="標楷體" w:hAnsi="標楷體"/>
        </w:rPr>
      </w:pPr>
      <w:r w:rsidRPr="00950F59">
        <w:rPr>
          <w:rFonts w:ascii="標楷體" w:eastAsia="標楷體" w:hAnsi="標楷體" w:hint="eastAsia"/>
        </w:rPr>
        <w:t>檢舉案件經裁處確定並完成罰鍰收繳者，本府依下列規定核發檢舉獎金：</w:t>
      </w:r>
    </w:p>
    <w:p w:rsidR="00950F59" w:rsidRPr="00950F59" w:rsidRDefault="00950F59" w:rsidP="00950F59">
      <w:pPr>
        <w:pStyle w:val="a3"/>
        <w:tabs>
          <w:tab w:val="left" w:pos="6055"/>
        </w:tabs>
        <w:ind w:leftChars="0"/>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一</w:t>
      </w:r>
      <w:proofErr w:type="gramEnd"/>
      <w:r>
        <w:rPr>
          <w:rFonts w:ascii="標楷體" w:eastAsia="標楷體" w:hAnsi="標楷體" w:hint="eastAsia"/>
        </w:rPr>
        <w:t>)</w:t>
      </w:r>
      <w:r w:rsidRPr="00950F59">
        <w:rPr>
          <w:rFonts w:ascii="標楷體" w:eastAsia="標楷體" w:hAnsi="標楷體" w:hint="eastAsia"/>
        </w:rPr>
        <w:t>實收罰鍰在新臺幣六萬元以上未滿十萬元者，按百分之六計算。</w:t>
      </w:r>
    </w:p>
    <w:p w:rsidR="00950F59" w:rsidRPr="00950F59" w:rsidRDefault="00950F59" w:rsidP="00950F59">
      <w:pPr>
        <w:pStyle w:val="a3"/>
        <w:tabs>
          <w:tab w:val="left" w:pos="6055"/>
        </w:tabs>
        <w:ind w:leftChars="0"/>
        <w:rPr>
          <w:rFonts w:ascii="標楷體" w:eastAsia="標楷體" w:hAnsi="標楷體"/>
        </w:rPr>
      </w:pPr>
      <w:r>
        <w:rPr>
          <w:rFonts w:ascii="標楷體" w:eastAsia="標楷體" w:hAnsi="標楷體" w:hint="eastAsia"/>
        </w:rPr>
        <w:t>(二)</w:t>
      </w:r>
      <w:r w:rsidRPr="00950F59">
        <w:rPr>
          <w:rFonts w:ascii="標楷體" w:eastAsia="標楷體" w:hAnsi="標楷體" w:hint="eastAsia"/>
        </w:rPr>
        <w:t>實收罰鍰在新臺幣十萬元以上未滿五十萬元者，按百分之十五計算。</w:t>
      </w:r>
    </w:p>
    <w:p w:rsidR="00950F59" w:rsidRDefault="00950F59" w:rsidP="00950F59">
      <w:pPr>
        <w:pStyle w:val="a3"/>
        <w:tabs>
          <w:tab w:val="left" w:pos="6055"/>
        </w:tabs>
        <w:ind w:leftChars="0"/>
        <w:rPr>
          <w:rFonts w:ascii="標楷體" w:eastAsia="標楷體" w:hAnsi="標楷體"/>
        </w:rPr>
      </w:pPr>
      <w:r w:rsidRPr="00950F59">
        <w:rPr>
          <w:rFonts w:ascii="標楷體" w:eastAsia="標楷體" w:hAnsi="標楷體" w:hint="eastAsia"/>
        </w:rPr>
        <w:t>聯合檢舉案件，獎金由全體檢舉人具領；同一案件由二人以上分別檢舉者，其獎金應發給最先檢舉者；無法分別先後時，平均發給之。</w:t>
      </w:r>
    </w:p>
    <w:p w:rsidR="00950F59" w:rsidRDefault="00950F59" w:rsidP="00950F59">
      <w:pPr>
        <w:pStyle w:val="a3"/>
        <w:tabs>
          <w:tab w:val="left" w:pos="6055"/>
        </w:tabs>
        <w:ind w:leftChars="0"/>
        <w:rPr>
          <w:rFonts w:ascii="標楷體" w:eastAsia="標楷體" w:hAnsi="標楷體"/>
        </w:rPr>
      </w:pPr>
      <w:r w:rsidRPr="00950F59">
        <w:rPr>
          <w:rFonts w:ascii="標楷體" w:eastAsia="標楷體" w:hAnsi="標楷體" w:hint="eastAsia"/>
        </w:rPr>
        <w:t>檢舉人同一年度檢舉案件依前二項規定核發之累計獎金，最高金額以新臺幣三十萬元為限。</w:t>
      </w:r>
    </w:p>
    <w:p w:rsidR="00950F59" w:rsidRPr="00950F59" w:rsidRDefault="00950F59" w:rsidP="00950F59">
      <w:pPr>
        <w:pStyle w:val="a3"/>
        <w:numPr>
          <w:ilvl w:val="0"/>
          <w:numId w:val="2"/>
        </w:numPr>
        <w:tabs>
          <w:tab w:val="left" w:pos="6055"/>
        </w:tabs>
        <w:ind w:leftChars="0"/>
        <w:rPr>
          <w:rFonts w:ascii="標楷體" w:eastAsia="標楷體" w:hAnsi="標楷體"/>
        </w:rPr>
      </w:pPr>
      <w:r w:rsidRPr="00950F59">
        <w:rPr>
          <w:rFonts w:ascii="標楷體" w:eastAsia="標楷體" w:hAnsi="標楷體" w:hint="eastAsia"/>
        </w:rPr>
        <w:t>檢舉人應填寫「澎湖縣政府獎勵民眾檢舉未領取登記證及擴大經營之旅宿業申請表」，並檢具相關證明文件，以書面方式送達本府。</w:t>
      </w:r>
    </w:p>
    <w:p w:rsidR="00950F59" w:rsidRDefault="00950F59" w:rsidP="00950F59">
      <w:pPr>
        <w:pStyle w:val="a3"/>
        <w:tabs>
          <w:tab w:val="left" w:pos="6055"/>
        </w:tabs>
        <w:ind w:leftChars="0"/>
        <w:rPr>
          <w:rFonts w:ascii="標楷體" w:eastAsia="標楷體" w:hAnsi="標楷體"/>
        </w:rPr>
      </w:pPr>
      <w:r w:rsidRPr="00950F59">
        <w:rPr>
          <w:rFonts w:ascii="標楷體" w:eastAsia="標楷體" w:hAnsi="標楷體" w:hint="eastAsia"/>
        </w:rPr>
        <w:t>檢舉案件不符前項規定，依其性質能補正者，得通知限期補正；不能補正或屆期未補正完成者，或同一案件，業經受理檢舉機關發現、查處中、依法裁處、列管中或已發放獎金者，不予受理。</w:t>
      </w:r>
    </w:p>
    <w:p w:rsidR="00950F59" w:rsidRDefault="00950F59" w:rsidP="00950F59">
      <w:pPr>
        <w:pStyle w:val="a3"/>
        <w:numPr>
          <w:ilvl w:val="0"/>
          <w:numId w:val="2"/>
        </w:numPr>
        <w:tabs>
          <w:tab w:val="left" w:pos="6055"/>
        </w:tabs>
        <w:ind w:leftChars="0"/>
        <w:rPr>
          <w:rFonts w:ascii="標楷體" w:eastAsia="標楷體" w:hAnsi="標楷體"/>
        </w:rPr>
      </w:pPr>
      <w:r w:rsidRPr="00950F59">
        <w:rPr>
          <w:rFonts w:ascii="標楷體" w:eastAsia="標楷體" w:hAnsi="標楷體" w:hint="eastAsia"/>
        </w:rPr>
        <w:t>本府對檢舉事項無管轄權者，應於收文日時起十五日內移送有管轄權之機關，並通知檢舉人。</w:t>
      </w:r>
    </w:p>
    <w:p w:rsidR="00950F59" w:rsidRPr="00950F59" w:rsidRDefault="00950F59" w:rsidP="00950F59">
      <w:pPr>
        <w:pStyle w:val="a3"/>
        <w:numPr>
          <w:ilvl w:val="0"/>
          <w:numId w:val="2"/>
        </w:numPr>
        <w:tabs>
          <w:tab w:val="left" w:pos="6055"/>
        </w:tabs>
        <w:ind w:leftChars="0"/>
        <w:rPr>
          <w:rFonts w:ascii="標楷體" w:eastAsia="標楷體" w:hAnsi="標楷體"/>
        </w:rPr>
      </w:pPr>
      <w:r w:rsidRPr="00950F59">
        <w:rPr>
          <w:rFonts w:ascii="標楷體" w:eastAsia="標楷體" w:hAnsi="標楷體" w:hint="eastAsia"/>
        </w:rPr>
        <w:t>本府對於檢舉人之身分相關資料及其所提供之檢舉資料，應予保密。</w:t>
      </w:r>
    </w:p>
    <w:p w:rsidR="00950F59" w:rsidRPr="00950F59" w:rsidRDefault="00950F59" w:rsidP="00950F59">
      <w:pPr>
        <w:pStyle w:val="a3"/>
        <w:tabs>
          <w:tab w:val="left" w:pos="6055"/>
        </w:tabs>
        <w:ind w:leftChars="0"/>
        <w:rPr>
          <w:rFonts w:ascii="標楷體" w:eastAsia="標楷體" w:hAnsi="標楷體"/>
        </w:rPr>
      </w:pPr>
      <w:r w:rsidRPr="00950F59">
        <w:rPr>
          <w:rFonts w:ascii="標楷體" w:eastAsia="標楷體" w:hAnsi="標楷體" w:hint="eastAsia"/>
        </w:rPr>
        <w:t>載有檢舉人真實身分之談話紀錄或文書原本，應另行</w:t>
      </w:r>
      <w:proofErr w:type="gramStart"/>
      <w:r w:rsidRPr="00950F59">
        <w:rPr>
          <w:rFonts w:ascii="標楷體" w:eastAsia="標楷體" w:hAnsi="標楷體" w:hint="eastAsia"/>
        </w:rPr>
        <w:t>製作卷面封存</w:t>
      </w:r>
      <w:proofErr w:type="gramEnd"/>
      <w:r w:rsidRPr="00950F59">
        <w:rPr>
          <w:rFonts w:ascii="標楷體" w:eastAsia="標楷體" w:hAnsi="標楷體" w:hint="eastAsia"/>
        </w:rPr>
        <w:t>之。其他文書足以顯示檢舉人之身分者，亦同。</w:t>
      </w:r>
    </w:p>
    <w:p w:rsidR="00950F59" w:rsidRDefault="00950F59" w:rsidP="00950F59">
      <w:pPr>
        <w:pStyle w:val="a3"/>
        <w:tabs>
          <w:tab w:val="left" w:pos="6055"/>
        </w:tabs>
        <w:ind w:leftChars="0"/>
        <w:rPr>
          <w:rFonts w:ascii="標楷體" w:eastAsia="標楷體" w:hAnsi="標楷體"/>
        </w:rPr>
      </w:pPr>
      <w:r w:rsidRPr="00950F59">
        <w:rPr>
          <w:rFonts w:ascii="標楷體" w:eastAsia="標楷體" w:hAnsi="標楷體" w:hint="eastAsia"/>
        </w:rPr>
        <w:t>第一項之檢舉人之身分相關資料及其所提供之檢舉資料，除法律另有規定外，不得提供偵查、審判機關以外之其他機關、團體或個人取得及閱覽。</w:t>
      </w:r>
    </w:p>
    <w:p w:rsidR="00950F59" w:rsidRPr="00950F59" w:rsidRDefault="00950F59" w:rsidP="00950F59">
      <w:pPr>
        <w:pStyle w:val="a3"/>
        <w:numPr>
          <w:ilvl w:val="0"/>
          <w:numId w:val="2"/>
        </w:numPr>
        <w:tabs>
          <w:tab w:val="left" w:pos="6055"/>
        </w:tabs>
        <w:ind w:leftChars="0"/>
        <w:rPr>
          <w:rFonts w:ascii="標楷體" w:eastAsia="標楷體" w:hAnsi="標楷體"/>
        </w:rPr>
      </w:pPr>
      <w:r w:rsidRPr="00950F59">
        <w:rPr>
          <w:rFonts w:ascii="標楷體" w:eastAsia="標楷體" w:hAnsi="標楷體" w:hint="eastAsia"/>
        </w:rPr>
        <w:t>檢舉案件經裁處罰鍰確定並已收繳完成者，本府於三十日內以書面通知檢舉人。</w:t>
      </w:r>
    </w:p>
    <w:p w:rsidR="00950F59" w:rsidRPr="00950F59" w:rsidRDefault="00950F59" w:rsidP="00950F59">
      <w:pPr>
        <w:pStyle w:val="a3"/>
        <w:tabs>
          <w:tab w:val="left" w:pos="6055"/>
        </w:tabs>
        <w:ind w:leftChars="0"/>
        <w:rPr>
          <w:rFonts w:ascii="標楷體" w:eastAsia="標楷體" w:hAnsi="標楷體"/>
        </w:rPr>
      </w:pPr>
      <w:r w:rsidRPr="00950F59">
        <w:rPr>
          <w:rFonts w:ascii="標楷體" w:eastAsia="標楷體" w:hAnsi="標楷體" w:hint="eastAsia"/>
        </w:rPr>
        <w:t>受通知之檢舉人應備通知函、國民身分證及其他證明身分文件、本人銀行存摺影本，親自至受理檢舉機關或以通訊方式辦理。其經受理檢舉機關查驗無誤後，將該筆獎金匯入檢舉人指定之帳戶。</w:t>
      </w:r>
    </w:p>
    <w:p w:rsidR="00950F59" w:rsidRDefault="00950F59" w:rsidP="00950F59">
      <w:pPr>
        <w:pStyle w:val="a3"/>
        <w:tabs>
          <w:tab w:val="left" w:pos="6055"/>
        </w:tabs>
        <w:ind w:leftChars="0"/>
        <w:rPr>
          <w:rFonts w:ascii="標楷體" w:eastAsia="標楷體" w:hAnsi="標楷體"/>
        </w:rPr>
      </w:pPr>
      <w:r w:rsidRPr="00950F59">
        <w:rPr>
          <w:rFonts w:ascii="標楷體" w:eastAsia="標楷體" w:hAnsi="標楷體" w:hint="eastAsia"/>
        </w:rPr>
        <w:t>檢舉人自接獲通知之次日起，逾三個月未領取獎金者，視為放棄領取。</w:t>
      </w:r>
    </w:p>
    <w:p w:rsidR="00950F59" w:rsidRPr="00950F59" w:rsidRDefault="00950F59" w:rsidP="00950F59">
      <w:pPr>
        <w:pStyle w:val="a3"/>
        <w:numPr>
          <w:ilvl w:val="0"/>
          <w:numId w:val="2"/>
        </w:numPr>
        <w:tabs>
          <w:tab w:val="left" w:pos="6055"/>
        </w:tabs>
        <w:ind w:leftChars="0"/>
        <w:rPr>
          <w:rFonts w:ascii="標楷體" w:eastAsia="標楷體" w:hAnsi="標楷體"/>
        </w:rPr>
      </w:pPr>
      <w:r w:rsidRPr="00950F59">
        <w:rPr>
          <w:rFonts w:ascii="標楷體" w:eastAsia="標楷體" w:hAnsi="標楷體" w:hint="eastAsia"/>
        </w:rPr>
        <w:t>核發檢舉獎金之行政處分經廢止或撤銷，係因非可歸責於檢舉人之事由所致者，得不予追回已發給之獎金。</w:t>
      </w:r>
    </w:p>
    <w:sectPr w:rsidR="00950F59" w:rsidRPr="00950F59" w:rsidSect="009A0E71">
      <w:pgSz w:w="11906" w:h="16838"/>
      <w:pgMar w:top="1135" w:right="1700" w:bottom="993"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8C62A4"/>
    <w:multiLevelType w:val="hybridMultilevel"/>
    <w:tmpl w:val="E3EC632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DB75289"/>
    <w:multiLevelType w:val="hybridMultilevel"/>
    <w:tmpl w:val="285A7B1C"/>
    <w:lvl w:ilvl="0" w:tplc="04090015">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10B7936"/>
    <w:multiLevelType w:val="hybridMultilevel"/>
    <w:tmpl w:val="8B525300"/>
    <w:lvl w:ilvl="0" w:tplc="7646EFF6">
      <w:start w:val="1"/>
      <w:numFmt w:val="taiwaneseCountingThousand"/>
      <w:lvlText w:val="%1、"/>
      <w:lvlJc w:val="left"/>
      <w:pPr>
        <w:ind w:left="906"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853555A"/>
    <w:multiLevelType w:val="hybridMultilevel"/>
    <w:tmpl w:val="327C41D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EF1684C"/>
    <w:multiLevelType w:val="hybridMultilevel"/>
    <w:tmpl w:val="EF201E8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718"/>
    <w:rsid w:val="00023BE3"/>
    <w:rsid w:val="000A1AF9"/>
    <w:rsid w:val="000C5435"/>
    <w:rsid w:val="000C5C64"/>
    <w:rsid w:val="001811DA"/>
    <w:rsid w:val="0019683D"/>
    <w:rsid w:val="0025394C"/>
    <w:rsid w:val="002C78DB"/>
    <w:rsid w:val="00374206"/>
    <w:rsid w:val="003B7D26"/>
    <w:rsid w:val="003D6016"/>
    <w:rsid w:val="004222A5"/>
    <w:rsid w:val="0049582A"/>
    <w:rsid w:val="004B3A31"/>
    <w:rsid w:val="004C5B4F"/>
    <w:rsid w:val="004D5498"/>
    <w:rsid w:val="005103A4"/>
    <w:rsid w:val="005B7029"/>
    <w:rsid w:val="0077627C"/>
    <w:rsid w:val="007C06F9"/>
    <w:rsid w:val="007D7A1B"/>
    <w:rsid w:val="00896E42"/>
    <w:rsid w:val="008C2F0E"/>
    <w:rsid w:val="008C3830"/>
    <w:rsid w:val="00950F59"/>
    <w:rsid w:val="00984199"/>
    <w:rsid w:val="009A0E71"/>
    <w:rsid w:val="009A3257"/>
    <w:rsid w:val="00A63C75"/>
    <w:rsid w:val="00AF45F8"/>
    <w:rsid w:val="00B45CD2"/>
    <w:rsid w:val="00B805FE"/>
    <w:rsid w:val="00BF3135"/>
    <w:rsid w:val="00C124BC"/>
    <w:rsid w:val="00C62890"/>
    <w:rsid w:val="00CD3718"/>
    <w:rsid w:val="00D035EF"/>
    <w:rsid w:val="00D04FC2"/>
    <w:rsid w:val="00D76EF7"/>
    <w:rsid w:val="00E36E12"/>
    <w:rsid w:val="00E707C0"/>
    <w:rsid w:val="00E76E5F"/>
    <w:rsid w:val="00E927F0"/>
    <w:rsid w:val="00EB6E3F"/>
    <w:rsid w:val="00F27D86"/>
    <w:rsid w:val="00FB3C83"/>
    <w:rsid w:val="00FD51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4C0C25-3DBD-4D45-BAB3-BB2C04E85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24BC"/>
    <w:pPr>
      <w:ind w:leftChars="200" w:left="480"/>
    </w:pPr>
  </w:style>
  <w:style w:type="paragraph" w:styleId="a4">
    <w:name w:val="Balloon Text"/>
    <w:basedOn w:val="a"/>
    <w:link w:val="a5"/>
    <w:uiPriority w:val="99"/>
    <w:semiHidden/>
    <w:unhideWhenUsed/>
    <w:rsid w:val="0077627C"/>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77627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493540">
      <w:bodyDiv w:val="1"/>
      <w:marLeft w:val="0"/>
      <w:marRight w:val="0"/>
      <w:marTop w:val="0"/>
      <w:marBottom w:val="0"/>
      <w:divBdr>
        <w:top w:val="none" w:sz="0" w:space="0" w:color="auto"/>
        <w:left w:val="none" w:sz="0" w:space="0" w:color="auto"/>
        <w:bottom w:val="none" w:sz="0" w:space="0" w:color="auto"/>
        <w:right w:val="none" w:sz="0" w:space="0" w:color="auto"/>
      </w:divBdr>
      <w:divsChild>
        <w:div w:id="799570494">
          <w:marLeft w:val="-225"/>
          <w:marRight w:val="-225"/>
          <w:marTop w:val="0"/>
          <w:marBottom w:val="0"/>
          <w:divBdr>
            <w:top w:val="none" w:sz="0" w:space="0" w:color="auto"/>
            <w:left w:val="none" w:sz="0" w:space="0" w:color="auto"/>
            <w:bottom w:val="none" w:sz="0" w:space="0" w:color="auto"/>
            <w:right w:val="none" w:sz="0" w:space="0" w:color="auto"/>
          </w:divBdr>
          <w:divsChild>
            <w:div w:id="1813206090">
              <w:marLeft w:val="0"/>
              <w:marRight w:val="0"/>
              <w:marTop w:val="0"/>
              <w:marBottom w:val="0"/>
              <w:divBdr>
                <w:top w:val="none" w:sz="0" w:space="0" w:color="auto"/>
                <w:left w:val="none" w:sz="0" w:space="0" w:color="auto"/>
                <w:bottom w:val="none" w:sz="0" w:space="0" w:color="auto"/>
                <w:right w:val="none" w:sz="0" w:space="0" w:color="auto"/>
              </w:divBdr>
            </w:div>
          </w:divsChild>
        </w:div>
        <w:div w:id="1435638589">
          <w:marLeft w:val="-225"/>
          <w:marRight w:val="-225"/>
          <w:marTop w:val="0"/>
          <w:marBottom w:val="0"/>
          <w:divBdr>
            <w:top w:val="none" w:sz="0" w:space="0" w:color="auto"/>
            <w:left w:val="none" w:sz="0" w:space="0" w:color="auto"/>
            <w:bottom w:val="none" w:sz="0" w:space="0" w:color="auto"/>
            <w:right w:val="none" w:sz="0" w:space="0" w:color="auto"/>
          </w:divBdr>
          <w:divsChild>
            <w:div w:id="1502087399">
              <w:marLeft w:val="0"/>
              <w:marRight w:val="240"/>
              <w:marTop w:val="0"/>
              <w:marBottom w:val="0"/>
              <w:divBdr>
                <w:top w:val="none" w:sz="0" w:space="0" w:color="auto"/>
                <w:left w:val="none" w:sz="0" w:space="0" w:color="auto"/>
                <w:bottom w:val="none" w:sz="0" w:space="0" w:color="auto"/>
                <w:right w:val="none" w:sz="0" w:space="0" w:color="auto"/>
              </w:divBdr>
            </w:div>
            <w:div w:id="418867166">
              <w:marLeft w:val="0"/>
              <w:marRight w:val="0"/>
              <w:marTop w:val="0"/>
              <w:marBottom w:val="0"/>
              <w:divBdr>
                <w:top w:val="none" w:sz="0" w:space="0" w:color="auto"/>
                <w:left w:val="none" w:sz="0" w:space="0" w:color="auto"/>
                <w:bottom w:val="none" w:sz="0" w:space="0" w:color="auto"/>
                <w:right w:val="none" w:sz="0" w:space="0" w:color="auto"/>
              </w:divBdr>
            </w:div>
          </w:divsChild>
        </w:div>
        <w:div w:id="1587298051">
          <w:marLeft w:val="-225"/>
          <w:marRight w:val="-225"/>
          <w:marTop w:val="0"/>
          <w:marBottom w:val="0"/>
          <w:divBdr>
            <w:top w:val="none" w:sz="0" w:space="0" w:color="auto"/>
            <w:left w:val="none" w:sz="0" w:space="0" w:color="auto"/>
            <w:bottom w:val="none" w:sz="0" w:space="0" w:color="auto"/>
            <w:right w:val="none" w:sz="0" w:space="0" w:color="auto"/>
          </w:divBdr>
          <w:divsChild>
            <w:div w:id="236329748">
              <w:marLeft w:val="0"/>
              <w:marRight w:val="240"/>
              <w:marTop w:val="0"/>
              <w:marBottom w:val="0"/>
              <w:divBdr>
                <w:top w:val="none" w:sz="0" w:space="0" w:color="auto"/>
                <w:left w:val="none" w:sz="0" w:space="0" w:color="auto"/>
                <w:bottom w:val="none" w:sz="0" w:space="0" w:color="auto"/>
                <w:right w:val="none" w:sz="0" w:space="0" w:color="auto"/>
              </w:divBdr>
            </w:div>
            <w:div w:id="1682197588">
              <w:marLeft w:val="0"/>
              <w:marRight w:val="0"/>
              <w:marTop w:val="0"/>
              <w:marBottom w:val="0"/>
              <w:divBdr>
                <w:top w:val="none" w:sz="0" w:space="0" w:color="auto"/>
                <w:left w:val="none" w:sz="0" w:space="0" w:color="auto"/>
                <w:bottom w:val="none" w:sz="0" w:space="0" w:color="auto"/>
                <w:right w:val="none" w:sz="0" w:space="0" w:color="auto"/>
              </w:divBdr>
            </w:div>
          </w:divsChild>
        </w:div>
        <w:div w:id="1468358202">
          <w:marLeft w:val="-225"/>
          <w:marRight w:val="-225"/>
          <w:marTop w:val="0"/>
          <w:marBottom w:val="0"/>
          <w:divBdr>
            <w:top w:val="none" w:sz="0" w:space="0" w:color="auto"/>
            <w:left w:val="none" w:sz="0" w:space="0" w:color="auto"/>
            <w:bottom w:val="none" w:sz="0" w:space="0" w:color="auto"/>
            <w:right w:val="none" w:sz="0" w:space="0" w:color="auto"/>
          </w:divBdr>
          <w:divsChild>
            <w:div w:id="1674532979">
              <w:marLeft w:val="0"/>
              <w:marRight w:val="240"/>
              <w:marTop w:val="0"/>
              <w:marBottom w:val="0"/>
              <w:divBdr>
                <w:top w:val="none" w:sz="0" w:space="0" w:color="auto"/>
                <w:left w:val="none" w:sz="0" w:space="0" w:color="auto"/>
                <w:bottom w:val="none" w:sz="0" w:space="0" w:color="auto"/>
                <w:right w:val="none" w:sz="0" w:space="0" w:color="auto"/>
              </w:divBdr>
            </w:div>
            <w:div w:id="1403873950">
              <w:marLeft w:val="0"/>
              <w:marRight w:val="0"/>
              <w:marTop w:val="0"/>
              <w:marBottom w:val="0"/>
              <w:divBdr>
                <w:top w:val="none" w:sz="0" w:space="0" w:color="auto"/>
                <w:left w:val="none" w:sz="0" w:space="0" w:color="auto"/>
                <w:bottom w:val="none" w:sz="0" w:space="0" w:color="auto"/>
                <w:right w:val="none" w:sz="0" w:space="0" w:color="auto"/>
              </w:divBdr>
            </w:div>
          </w:divsChild>
        </w:div>
        <w:div w:id="1755279591">
          <w:marLeft w:val="-225"/>
          <w:marRight w:val="-225"/>
          <w:marTop w:val="0"/>
          <w:marBottom w:val="0"/>
          <w:divBdr>
            <w:top w:val="none" w:sz="0" w:space="0" w:color="auto"/>
            <w:left w:val="none" w:sz="0" w:space="0" w:color="auto"/>
            <w:bottom w:val="none" w:sz="0" w:space="0" w:color="auto"/>
            <w:right w:val="none" w:sz="0" w:space="0" w:color="auto"/>
          </w:divBdr>
          <w:divsChild>
            <w:div w:id="1885215412">
              <w:marLeft w:val="0"/>
              <w:marRight w:val="240"/>
              <w:marTop w:val="0"/>
              <w:marBottom w:val="0"/>
              <w:divBdr>
                <w:top w:val="none" w:sz="0" w:space="0" w:color="auto"/>
                <w:left w:val="none" w:sz="0" w:space="0" w:color="auto"/>
                <w:bottom w:val="none" w:sz="0" w:space="0" w:color="auto"/>
                <w:right w:val="none" w:sz="0" w:space="0" w:color="auto"/>
              </w:divBdr>
            </w:div>
            <w:div w:id="26104096">
              <w:marLeft w:val="0"/>
              <w:marRight w:val="0"/>
              <w:marTop w:val="0"/>
              <w:marBottom w:val="0"/>
              <w:divBdr>
                <w:top w:val="none" w:sz="0" w:space="0" w:color="auto"/>
                <w:left w:val="none" w:sz="0" w:space="0" w:color="auto"/>
                <w:bottom w:val="none" w:sz="0" w:space="0" w:color="auto"/>
                <w:right w:val="none" w:sz="0" w:space="0" w:color="auto"/>
              </w:divBdr>
            </w:div>
          </w:divsChild>
        </w:div>
        <w:div w:id="288050829">
          <w:marLeft w:val="-225"/>
          <w:marRight w:val="-225"/>
          <w:marTop w:val="0"/>
          <w:marBottom w:val="0"/>
          <w:divBdr>
            <w:top w:val="none" w:sz="0" w:space="0" w:color="auto"/>
            <w:left w:val="none" w:sz="0" w:space="0" w:color="auto"/>
            <w:bottom w:val="none" w:sz="0" w:space="0" w:color="auto"/>
            <w:right w:val="none" w:sz="0" w:space="0" w:color="auto"/>
          </w:divBdr>
          <w:divsChild>
            <w:div w:id="2087453888">
              <w:marLeft w:val="0"/>
              <w:marRight w:val="240"/>
              <w:marTop w:val="0"/>
              <w:marBottom w:val="0"/>
              <w:divBdr>
                <w:top w:val="none" w:sz="0" w:space="0" w:color="auto"/>
                <w:left w:val="none" w:sz="0" w:space="0" w:color="auto"/>
                <w:bottom w:val="none" w:sz="0" w:space="0" w:color="auto"/>
                <w:right w:val="none" w:sz="0" w:space="0" w:color="auto"/>
              </w:divBdr>
            </w:div>
            <w:div w:id="1062756953">
              <w:marLeft w:val="0"/>
              <w:marRight w:val="0"/>
              <w:marTop w:val="0"/>
              <w:marBottom w:val="0"/>
              <w:divBdr>
                <w:top w:val="none" w:sz="0" w:space="0" w:color="auto"/>
                <w:left w:val="none" w:sz="0" w:space="0" w:color="auto"/>
                <w:bottom w:val="none" w:sz="0" w:space="0" w:color="auto"/>
                <w:right w:val="none" w:sz="0" w:space="0" w:color="auto"/>
              </w:divBdr>
            </w:div>
          </w:divsChild>
        </w:div>
        <w:div w:id="327755208">
          <w:marLeft w:val="-225"/>
          <w:marRight w:val="-225"/>
          <w:marTop w:val="0"/>
          <w:marBottom w:val="0"/>
          <w:divBdr>
            <w:top w:val="none" w:sz="0" w:space="0" w:color="auto"/>
            <w:left w:val="none" w:sz="0" w:space="0" w:color="auto"/>
            <w:bottom w:val="none" w:sz="0" w:space="0" w:color="auto"/>
            <w:right w:val="none" w:sz="0" w:space="0" w:color="auto"/>
          </w:divBdr>
          <w:divsChild>
            <w:div w:id="450982174">
              <w:marLeft w:val="0"/>
              <w:marRight w:val="240"/>
              <w:marTop w:val="0"/>
              <w:marBottom w:val="0"/>
              <w:divBdr>
                <w:top w:val="none" w:sz="0" w:space="0" w:color="auto"/>
                <w:left w:val="none" w:sz="0" w:space="0" w:color="auto"/>
                <w:bottom w:val="none" w:sz="0" w:space="0" w:color="auto"/>
                <w:right w:val="none" w:sz="0" w:space="0" w:color="auto"/>
              </w:divBdr>
            </w:div>
            <w:div w:id="1136603633">
              <w:marLeft w:val="0"/>
              <w:marRight w:val="0"/>
              <w:marTop w:val="0"/>
              <w:marBottom w:val="0"/>
              <w:divBdr>
                <w:top w:val="none" w:sz="0" w:space="0" w:color="auto"/>
                <w:left w:val="none" w:sz="0" w:space="0" w:color="auto"/>
                <w:bottom w:val="none" w:sz="0" w:space="0" w:color="auto"/>
                <w:right w:val="none" w:sz="0" w:space="0" w:color="auto"/>
              </w:divBdr>
            </w:div>
          </w:divsChild>
        </w:div>
        <w:div w:id="1056389732">
          <w:marLeft w:val="-225"/>
          <w:marRight w:val="-225"/>
          <w:marTop w:val="0"/>
          <w:marBottom w:val="0"/>
          <w:divBdr>
            <w:top w:val="none" w:sz="0" w:space="0" w:color="auto"/>
            <w:left w:val="none" w:sz="0" w:space="0" w:color="auto"/>
            <w:bottom w:val="none" w:sz="0" w:space="0" w:color="auto"/>
            <w:right w:val="none" w:sz="0" w:space="0" w:color="auto"/>
          </w:divBdr>
          <w:divsChild>
            <w:div w:id="146284490">
              <w:marLeft w:val="0"/>
              <w:marRight w:val="240"/>
              <w:marTop w:val="0"/>
              <w:marBottom w:val="0"/>
              <w:divBdr>
                <w:top w:val="none" w:sz="0" w:space="0" w:color="auto"/>
                <w:left w:val="none" w:sz="0" w:space="0" w:color="auto"/>
                <w:bottom w:val="none" w:sz="0" w:space="0" w:color="auto"/>
                <w:right w:val="none" w:sz="0" w:space="0" w:color="auto"/>
              </w:divBdr>
            </w:div>
            <w:div w:id="398553888">
              <w:marLeft w:val="0"/>
              <w:marRight w:val="0"/>
              <w:marTop w:val="0"/>
              <w:marBottom w:val="0"/>
              <w:divBdr>
                <w:top w:val="none" w:sz="0" w:space="0" w:color="auto"/>
                <w:left w:val="none" w:sz="0" w:space="0" w:color="auto"/>
                <w:bottom w:val="none" w:sz="0" w:space="0" w:color="auto"/>
                <w:right w:val="none" w:sz="0" w:space="0" w:color="auto"/>
              </w:divBdr>
            </w:div>
          </w:divsChild>
        </w:div>
        <w:div w:id="1355883221">
          <w:marLeft w:val="-225"/>
          <w:marRight w:val="-225"/>
          <w:marTop w:val="0"/>
          <w:marBottom w:val="0"/>
          <w:divBdr>
            <w:top w:val="none" w:sz="0" w:space="0" w:color="auto"/>
            <w:left w:val="none" w:sz="0" w:space="0" w:color="auto"/>
            <w:bottom w:val="none" w:sz="0" w:space="0" w:color="auto"/>
            <w:right w:val="none" w:sz="0" w:space="0" w:color="auto"/>
          </w:divBdr>
          <w:divsChild>
            <w:div w:id="701248569">
              <w:marLeft w:val="0"/>
              <w:marRight w:val="240"/>
              <w:marTop w:val="0"/>
              <w:marBottom w:val="0"/>
              <w:divBdr>
                <w:top w:val="none" w:sz="0" w:space="0" w:color="auto"/>
                <w:left w:val="none" w:sz="0" w:space="0" w:color="auto"/>
                <w:bottom w:val="none" w:sz="0" w:space="0" w:color="auto"/>
                <w:right w:val="none" w:sz="0" w:space="0" w:color="auto"/>
              </w:divBdr>
            </w:div>
            <w:div w:id="2004770404">
              <w:marLeft w:val="0"/>
              <w:marRight w:val="0"/>
              <w:marTop w:val="0"/>
              <w:marBottom w:val="0"/>
              <w:divBdr>
                <w:top w:val="none" w:sz="0" w:space="0" w:color="auto"/>
                <w:left w:val="none" w:sz="0" w:space="0" w:color="auto"/>
                <w:bottom w:val="none" w:sz="0" w:space="0" w:color="auto"/>
                <w:right w:val="none" w:sz="0" w:space="0" w:color="auto"/>
              </w:divBdr>
            </w:div>
          </w:divsChild>
        </w:div>
        <w:div w:id="1973099922">
          <w:marLeft w:val="-225"/>
          <w:marRight w:val="-225"/>
          <w:marTop w:val="0"/>
          <w:marBottom w:val="0"/>
          <w:divBdr>
            <w:top w:val="none" w:sz="0" w:space="0" w:color="auto"/>
            <w:left w:val="none" w:sz="0" w:space="0" w:color="auto"/>
            <w:bottom w:val="none" w:sz="0" w:space="0" w:color="auto"/>
            <w:right w:val="none" w:sz="0" w:space="0" w:color="auto"/>
          </w:divBdr>
          <w:divsChild>
            <w:div w:id="1525751534">
              <w:marLeft w:val="0"/>
              <w:marRight w:val="240"/>
              <w:marTop w:val="0"/>
              <w:marBottom w:val="0"/>
              <w:divBdr>
                <w:top w:val="none" w:sz="0" w:space="0" w:color="auto"/>
                <w:left w:val="none" w:sz="0" w:space="0" w:color="auto"/>
                <w:bottom w:val="none" w:sz="0" w:space="0" w:color="auto"/>
                <w:right w:val="none" w:sz="0" w:space="0" w:color="auto"/>
              </w:divBdr>
            </w:div>
            <w:div w:id="42881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144</Words>
  <Characters>825</Characters>
  <Application>Microsoft Office Word</Application>
  <DocSecurity>0</DocSecurity>
  <Lines>6</Lines>
  <Paragraphs>1</Paragraphs>
  <ScaleCrop>false</ScaleCrop>
  <Company/>
  <LinksUpToDate>false</LinksUpToDate>
  <CharactersWithSpaces>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趙唯汝</dc:creator>
  <cp:keywords/>
  <dc:description/>
  <cp:lastModifiedBy>趙唯汝</cp:lastModifiedBy>
  <cp:revision>120</cp:revision>
  <cp:lastPrinted>2019-07-03T02:35:00Z</cp:lastPrinted>
  <dcterms:created xsi:type="dcterms:W3CDTF">2019-07-03T01:57:00Z</dcterms:created>
  <dcterms:modified xsi:type="dcterms:W3CDTF">2020-02-14T07:51:00Z</dcterms:modified>
</cp:coreProperties>
</file>