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B8B" w:rsidRPr="00757B8B" w:rsidRDefault="00757B8B" w:rsidP="00757B8B">
      <w:pPr>
        <w:widowControl/>
        <w:rPr>
          <w:rFonts w:ascii="微軟正黑體" w:eastAsia="微軟正黑體" w:hAnsi="微軟正黑體" w:cs="新細明體"/>
          <w:color w:val="000000"/>
          <w:kern w:val="0"/>
          <w:szCs w:val="24"/>
        </w:rPr>
      </w:pPr>
      <w:r w:rsidRPr="00757B8B">
        <w:rPr>
          <w:rFonts w:ascii="微軟正黑體" w:eastAsia="微軟正黑體" w:hAnsi="微軟正黑體" w:cs="新細明體" w:hint="eastAsia"/>
          <w:color w:val="000000"/>
          <w:kern w:val="0"/>
          <w:szCs w:val="24"/>
        </w:rPr>
        <w:t>列印時間：115/10/20 17:34</w:t>
      </w:r>
    </w:p>
    <w:p w:rsidR="00757B8B" w:rsidRPr="00757B8B" w:rsidRDefault="00757B8B" w:rsidP="00757B8B">
      <w:pPr>
        <w:widowControl/>
        <w:rPr>
          <w:rFonts w:ascii="新細明體" w:eastAsia="新細明體" w:hAnsi="新細明體" w:cs="新細明體" w:hint="eastAsia"/>
          <w:kern w:val="0"/>
          <w:szCs w:val="24"/>
        </w:rPr>
      </w:pPr>
    </w:p>
    <w:p w:rsidR="00757B8B" w:rsidRPr="00757B8B" w:rsidRDefault="00757B8B" w:rsidP="00757B8B">
      <w:pPr>
        <w:widowControl/>
        <w:jc w:val="center"/>
        <w:rPr>
          <w:rFonts w:ascii="微軟正黑體" w:eastAsia="微軟正黑體" w:hAnsi="微軟正黑體" w:cs="新細明體"/>
          <w:color w:val="000000"/>
          <w:kern w:val="0"/>
          <w:sz w:val="44"/>
          <w:szCs w:val="44"/>
        </w:rPr>
      </w:pPr>
      <w:r w:rsidRPr="00757B8B">
        <w:rPr>
          <w:rFonts w:ascii="微軟正黑體" w:eastAsia="微軟正黑體" w:hAnsi="微軟正黑體" w:cs="新細明體" w:hint="eastAsia"/>
          <w:color w:val="000000"/>
          <w:kern w:val="0"/>
          <w:sz w:val="44"/>
          <w:szCs w:val="44"/>
        </w:rPr>
        <w:t>公開招標公告</w:t>
      </w:r>
    </w:p>
    <w:p w:rsidR="00757B8B" w:rsidRPr="00757B8B" w:rsidRDefault="00757B8B" w:rsidP="00757B8B">
      <w:pPr>
        <w:widowControl/>
        <w:jc w:val="center"/>
        <w:rPr>
          <w:rFonts w:ascii="微軟正黑體" w:eastAsia="微軟正黑體" w:hAnsi="微軟正黑體" w:cs="新細明體" w:hint="eastAsia"/>
          <w:color w:val="000000"/>
          <w:kern w:val="0"/>
          <w:sz w:val="32"/>
          <w:szCs w:val="32"/>
        </w:rPr>
      </w:pPr>
      <w:r w:rsidRPr="00757B8B">
        <w:rPr>
          <w:rFonts w:ascii="微軟正黑體" w:eastAsia="微軟正黑體" w:hAnsi="微軟正黑體" w:cs="新細明體" w:hint="eastAsia"/>
          <w:color w:val="000000"/>
          <w:kern w:val="0"/>
          <w:sz w:val="32"/>
          <w:szCs w:val="32"/>
        </w:rPr>
        <w:t>公告日:115/10/21</w:t>
      </w:r>
    </w:p>
    <w:p w:rsidR="00757B8B" w:rsidRPr="00757B8B" w:rsidRDefault="00757B8B" w:rsidP="00757B8B">
      <w:pPr>
        <w:widowControl/>
        <w:spacing w:after="24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[機關代碼]</w:t>
      </w:r>
      <w:r w:rsidRPr="00757B8B">
        <w:rPr>
          <w:rFonts w:ascii="微軟正黑體" w:eastAsia="微軟正黑體" w:hAnsi="微軟正黑體" w:cs="新細明體" w:hint="eastAsia"/>
          <w:color w:val="000000"/>
          <w:kern w:val="0"/>
          <w:szCs w:val="24"/>
        </w:rPr>
        <w:t>3.76.56</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[機關名稱]</w:t>
      </w:r>
      <w:r w:rsidRPr="00757B8B">
        <w:rPr>
          <w:rFonts w:ascii="微軟正黑體" w:eastAsia="微軟正黑體" w:hAnsi="微軟正黑體" w:cs="新細明體" w:hint="eastAsia"/>
          <w:color w:val="000000"/>
          <w:kern w:val="0"/>
          <w:szCs w:val="24"/>
        </w:rPr>
        <w:t>澎湖縣政府</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[單位名稱]</w:t>
      </w:r>
      <w:r w:rsidRPr="00757B8B">
        <w:rPr>
          <w:rFonts w:ascii="微軟正黑體" w:eastAsia="微軟正黑體" w:hAnsi="微軟正黑體" w:cs="新細明體" w:hint="eastAsia"/>
          <w:color w:val="000000"/>
          <w:kern w:val="0"/>
          <w:szCs w:val="24"/>
        </w:rPr>
        <w:t>工務處港灣科</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[機關地址]</w:t>
      </w:r>
      <w:r w:rsidRPr="00757B8B">
        <w:rPr>
          <w:rFonts w:ascii="微軟正黑體" w:eastAsia="微軟正黑體" w:hAnsi="微軟正黑體" w:cs="新細明體" w:hint="eastAsia"/>
          <w:color w:val="000000"/>
          <w:kern w:val="0"/>
          <w:szCs w:val="24"/>
        </w:rPr>
        <w:t xml:space="preserve"> 880澎湖縣馬公市治平路32號</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[聯絡人]</w:t>
      </w:r>
      <w:r w:rsidRPr="00757B8B">
        <w:rPr>
          <w:rFonts w:ascii="微軟正黑體" w:eastAsia="微軟正黑體" w:hAnsi="微軟正黑體" w:cs="新細明體" w:hint="eastAsia"/>
          <w:color w:val="000000"/>
          <w:kern w:val="0"/>
          <w:szCs w:val="24"/>
        </w:rPr>
        <w:t xml:space="preserve"> 古孟弘</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[聯絡電話]</w:t>
      </w:r>
      <w:r w:rsidRPr="00757B8B">
        <w:rPr>
          <w:rFonts w:ascii="微軟正黑體" w:eastAsia="微軟正黑體" w:hAnsi="微軟正黑體" w:cs="新細明體" w:hint="eastAsia"/>
          <w:color w:val="000000"/>
          <w:kern w:val="0"/>
          <w:szCs w:val="24"/>
        </w:rPr>
        <w:t xml:space="preserve"> (06)9274400#810</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[傳真號碼]</w:t>
      </w:r>
      <w:r w:rsidRPr="00757B8B">
        <w:rPr>
          <w:rFonts w:ascii="微軟正黑體" w:eastAsia="微軟正黑體" w:hAnsi="微軟正黑體" w:cs="新細明體" w:hint="eastAsia"/>
          <w:color w:val="000000"/>
          <w:kern w:val="0"/>
          <w:szCs w:val="24"/>
        </w:rPr>
        <w:t xml:space="preserve"> (06)9267605</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[電子郵件信箱]</w:t>
      </w:r>
      <w:r w:rsidRPr="00757B8B">
        <w:rPr>
          <w:rFonts w:ascii="微軟正黑體" w:eastAsia="微軟正黑體" w:hAnsi="微軟正黑體" w:cs="新細明體" w:hint="eastAsia"/>
          <w:color w:val="000000"/>
          <w:kern w:val="0"/>
          <w:szCs w:val="24"/>
        </w:rPr>
        <w:t>fa14850@mail.penghu.gov.tw</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[標案</w:t>
      </w:r>
      <w:proofErr w:type="gramStart"/>
      <w:r w:rsidRPr="00757B8B">
        <w:rPr>
          <w:rFonts w:ascii="微軟正黑體" w:eastAsia="微軟正黑體" w:hAnsi="微軟正黑體" w:cs="新細明體" w:hint="eastAsia"/>
          <w:b/>
          <w:bCs/>
          <w:color w:val="000000"/>
          <w:kern w:val="0"/>
          <w:szCs w:val="24"/>
        </w:rPr>
        <w:t>案</w:t>
      </w:r>
      <w:proofErr w:type="gramEnd"/>
      <w:r w:rsidRPr="00757B8B">
        <w:rPr>
          <w:rFonts w:ascii="微軟正黑體" w:eastAsia="微軟正黑體" w:hAnsi="微軟正黑體" w:cs="新細明體" w:hint="eastAsia"/>
          <w:b/>
          <w:bCs/>
          <w:color w:val="000000"/>
          <w:kern w:val="0"/>
          <w:szCs w:val="24"/>
        </w:rPr>
        <w:t>號]</w:t>
      </w:r>
      <w:r w:rsidRPr="00757B8B">
        <w:rPr>
          <w:rFonts w:ascii="微軟正黑體" w:eastAsia="微軟正黑體" w:hAnsi="微軟正黑體" w:cs="新細明體" w:hint="eastAsia"/>
          <w:color w:val="000000"/>
          <w:kern w:val="0"/>
          <w:szCs w:val="24"/>
        </w:rPr>
        <w:t>CW-11150048</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[標案名稱]</w:t>
      </w:r>
      <w:bookmarkStart w:id="0" w:name="_GoBack"/>
      <w:proofErr w:type="gramStart"/>
      <w:r w:rsidRPr="00757B8B">
        <w:rPr>
          <w:rFonts w:ascii="微軟正黑體" w:eastAsia="微軟正黑體" w:hAnsi="微軟正黑體" w:cs="新細明體" w:hint="eastAsia"/>
          <w:color w:val="000000"/>
          <w:kern w:val="0"/>
          <w:szCs w:val="24"/>
        </w:rPr>
        <w:t>115</w:t>
      </w:r>
      <w:proofErr w:type="gramEnd"/>
      <w:r w:rsidRPr="00757B8B">
        <w:rPr>
          <w:rFonts w:ascii="微軟正黑體" w:eastAsia="微軟正黑體" w:hAnsi="微軟正黑體" w:cs="新細明體" w:hint="eastAsia"/>
          <w:color w:val="000000"/>
          <w:kern w:val="0"/>
          <w:szCs w:val="24"/>
        </w:rPr>
        <w:t>年度</w:t>
      </w:r>
      <w:proofErr w:type="gramStart"/>
      <w:r w:rsidRPr="00757B8B">
        <w:rPr>
          <w:rFonts w:ascii="微軟正黑體" w:eastAsia="微軟正黑體" w:hAnsi="微軟正黑體" w:cs="新細明體" w:hint="eastAsia"/>
          <w:color w:val="000000"/>
          <w:kern w:val="0"/>
          <w:szCs w:val="24"/>
        </w:rPr>
        <w:t>赤</w:t>
      </w:r>
      <w:proofErr w:type="gramEnd"/>
      <w:r w:rsidRPr="00757B8B">
        <w:rPr>
          <w:rFonts w:ascii="微軟正黑體" w:eastAsia="微軟正黑體" w:hAnsi="微軟正黑體" w:cs="新細明體" w:hint="eastAsia"/>
          <w:color w:val="000000"/>
          <w:kern w:val="0"/>
          <w:szCs w:val="24"/>
        </w:rPr>
        <w:t>馬漁港基本設施改善工程</w:t>
      </w:r>
      <w:bookmarkEnd w:id="0"/>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[標的分類]</w:t>
      </w:r>
      <w:r w:rsidRPr="00757B8B">
        <w:rPr>
          <w:rFonts w:ascii="微軟正黑體" w:eastAsia="微軟正黑體" w:hAnsi="微軟正黑體" w:cs="新細明體" w:hint="eastAsia"/>
          <w:color w:val="000000"/>
          <w:kern w:val="0"/>
          <w:szCs w:val="24"/>
        </w:rPr>
        <w:t xml:space="preserve"> 工程類  5133 - 水道、海港、水壩及其他水利工程</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[工程計畫編號]</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[本採購案是否屬於建築工程]</w:t>
      </w:r>
      <w:r w:rsidRPr="00757B8B">
        <w:rPr>
          <w:rFonts w:ascii="微軟正黑體" w:eastAsia="微軟正黑體" w:hAnsi="微軟正黑體" w:cs="新細明體" w:hint="eastAsia"/>
          <w:color w:val="000000"/>
          <w:kern w:val="0"/>
          <w:szCs w:val="24"/>
        </w:rPr>
        <w:t xml:space="preserve"> 否，本案非屬建築工程</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[本案是否包括「瀝青混凝土鋪面」、「控制性低強度回填材料(CLSM)」、</w:t>
      </w:r>
      <w:r w:rsidRPr="00757B8B">
        <w:rPr>
          <w:rFonts w:ascii="微軟正黑體" w:eastAsia="微軟正黑體" w:hAnsi="微軟正黑體" w:cs="新細明體" w:hint="eastAsia"/>
          <w:b/>
          <w:bCs/>
          <w:color w:val="000000"/>
          <w:kern w:val="0"/>
          <w:szCs w:val="24"/>
        </w:rPr>
        <w:lastRenderedPageBreak/>
        <w:t>「級配粒料基層」、「級配粒料底層」或「低密度再生透水混凝土」等可使用再生粒料之工作項目]</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[財物採購性質]</w:t>
      </w:r>
      <w:r w:rsidRPr="00757B8B">
        <w:rPr>
          <w:rFonts w:ascii="微軟正黑體" w:eastAsia="微軟正黑體" w:hAnsi="微軟正黑體" w:cs="新細明體" w:hint="eastAsia"/>
          <w:color w:val="000000"/>
          <w:kern w:val="0"/>
          <w:szCs w:val="24"/>
        </w:rPr>
        <w:t xml:space="preserve"> 非屬財物之工程或勞務</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[採購金額]</w:t>
      </w:r>
      <w:r w:rsidRPr="00757B8B">
        <w:rPr>
          <w:rFonts w:ascii="微軟正黑體" w:eastAsia="微軟正黑體" w:hAnsi="微軟正黑體" w:cs="新細明體" w:hint="eastAsia"/>
          <w:color w:val="000000"/>
          <w:kern w:val="0"/>
          <w:szCs w:val="24"/>
        </w:rPr>
        <w:t xml:space="preserve"> 3,468,033元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[採購金額級距]</w:t>
      </w:r>
      <w:r w:rsidRPr="00757B8B">
        <w:rPr>
          <w:rFonts w:ascii="微軟正黑體" w:eastAsia="微軟正黑體" w:hAnsi="微軟正黑體" w:cs="新細明體" w:hint="eastAsia"/>
          <w:color w:val="000000"/>
          <w:kern w:val="0"/>
          <w:szCs w:val="24"/>
        </w:rPr>
        <w:t xml:space="preserve"> 公告金額以上未達查核金額</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[辦理方式]</w:t>
      </w:r>
      <w:r w:rsidRPr="00757B8B">
        <w:rPr>
          <w:rFonts w:ascii="微軟正黑體" w:eastAsia="微軟正黑體" w:hAnsi="微軟正黑體" w:cs="新細明體" w:hint="eastAsia"/>
          <w:color w:val="000000"/>
          <w:kern w:val="0"/>
          <w:szCs w:val="24"/>
        </w:rPr>
        <w:t xml:space="preserve"> 自辦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[依據法條]</w:t>
      </w:r>
      <w:r w:rsidRPr="00757B8B">
        <w:rPr>
          <w:rFonts w:ascii="微軟正黑體" w:eastAsia="微軟正黑體" w:hAnsi="微軟正黑體" w:cs="新細明體" w:hint="eastAsia"/>
          <w:color w:val="000000"/>
          <w:kern w:val="0"/>
          <w:szCs w:val="24"/>
        </w:rPr>
        <w:t>採購法第18條、第19條</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[是否適用條約或協定之採購]</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[是否適用WTO政府採購協定(GPA)]</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[是否適用臺紐經濟合作協定(ANZTEC)]</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[是否適用臺星經濟夥伴協定(ASTEP)]</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[本採購是否屬「具敏感性或國安(含資安)疑慮之業務範疇」採購]</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[本採購是否屬「涉及國家安全」採購]</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[預算金額]</w:t>
      </w:r>
      <w:r w:rsidRPr="00757B8B">
        <w:rPr>
          <w:rFonts w:ascii="微軟正黑體" w:eastAsia="微軟正黑體" w:hAnsi="微軟正黑體" w:cs="新細明體" w:hint="eastAsia"/>
          <w:color w:val="000000"/>
          <w:kern w:val="0"/>
          <w:szCs w:val="24"/>
        </w:rPr>
        <w:t xml:space="preserve"> 3,468,033元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[預算金額是否公開]</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[後續擴充]</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[是否受機關補助]</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[補助機關]</w:t>
      </w:r>
      <w:r w:rsidRPr="00757B8B">
        <w:rPr>
          <w:rFonts w:ascii="微軟正黑體" w:eastAsia="微軟正黑體" w:hAnsi="微軟正黑體" w:cs="新細明體" w:hint="eastAsia"/>
          <w:color w:val="000000"/>
          <w:kern w:val="0"/>
          <w:szCs w:val="24"/>
        </w:rPr>
        <w:t>A.19.2 農業部漁業署</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[補助金額]</w:t>
      </w:r>
      <w:r w:rsidRPr="00757B8B">
        <w:rPr>
          <w:rFonts w:ascii="微軟正黑體" w:eastAsia="微軟正黑體" w:hAnsi="微軟正黑體" w:cs="新細明體" w:hint="eastAsia"/>
          <w:color w:val="000000"/>
          <w:kern w:val="0"/>
          <w:szCs w:val="24"/>
        </w:rPr>
        <w:t xml:space="preserve"> 1,800,000元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757B8B">
        <w:rPr>
          <w:rFonts w:ascii="微軟正黑體" w:eastAsia="微軟正黑體" w:hAnsi="微軟正黑體" w:cs="新細明體" w:hint="eastAsia"/>
          <w:color w:val="000000"/>
          <w:kern w:val="0"/>
          <w:szCs w:val="24"/>
        </w:rPr>
        <w:t>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[項次]</w:t>
      </w:r>
      <w:r w:rsidRPr="00757B8B">
        <w:rPr>
          <w:rFonts w:ascii="微軟正黑體" w:eastAsia="微軟正黑體" w:hAnsi="微軟正黑體" w:cs="新細明體" w:hint="eastAsia"/>
          <w:color w:val="000000"/>
          <w:kern w:val="0"/>
          <w:szCs w:val="24"/>
        </w:rPr>
        <w:t>1</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[委託廠商提供技術服務之決標資料]</w:t>
      </w:r>
      <w:r w:rsidRPr="00757B8B">
        <w:rPr>
          <w:rFonts w:ascii="微軟正黑體" w:eastAsia="微軟正黑體" w:hAnsi="微軟正黑體" w:cs="新細明體" w:hint="eastAsia"/>
          <w:color w:val="000000"/>
          <w:kern w:val="0"/>
          <w:szCs w:val="24"/>
        </w:rPr>
        <w:br/>
        <w:t>無決標公告</w:t>
      </w:r>
      <w:r w:rsidRPr="00757B8B">
        <w:rPr>
          <w:rFonts w:ascii="微軟正黑體" w:eastAsia="微軟正黑體" w:hAnsi="微軟正黑體" w:cs="新細明體" w:hint="eastAsia"/>
          <w:color w:val="000000"/>
          <w:kern w:val="0"/>
          <w:szCs w:val="24"/>
        </w:rPr>
        <w:br/>
        <w:t>組織型態: 公司登記</w:t>
      </w:r>
      <w:r w:rsidRPr="00757B8B">
        <w:rPr>
          <w:rFonts w:ascii="微軟正黑體" w:eastAsia="微軟正黑體" w:hAnsi="微軟正黑體" w:cs="新細明體" w:hint="eastAsia"/>
          <w:color w:val="000000"/>
          <w:kern w:val="0"/>
          <w:szCs w:val="24"/>
        </w:rPr>
        <w:br/>
        <w:t>提供技術服務之廠商代碼: 83381005</w:t>
      </w:r>
      <w:r w:rsidRPr="00757B8B">
        <w:rPr>
          <w:rFonts w:ascii="微軟正黑體" w:eastAsia="微軟正黑體" w:hAnsi="微軟正黑體" w:cs="新細明體" w:hint="eastAsia"/>
          <w:color w:val="000000"/>
          <w:kern w:val="0"/>
          <w:szCs w:val="24"/>
        </w:rPr>
        <w:br/>
        <w:t xml:space="preserve">提供技術服務之廠商名稱: </w:t>
      </w:r>
      <w:proofErr w:type="gramStart"/>
      <w:r w:rsidRPr="00757B8B">
        <w:rPr>
          <w:rFonts w:ascii="微軟正黑體" w:eastAsia="微軟正黑體" w:hAnsi="微軟正黑體" w:cs="新細明體" w:hint="eastAsia"/>
          <w:color w:val="000000"/>
          <w:kern w:val="0"/>
          <w:szCs w:val="24"/>
        </w:rPr>
        <w:t>誼固工程</w:t>
      </w:r>
      <w:proofErr w:type="gramEnd"/>
      <w:r w:rsidRPr="00757B8B">
        <w:rPr>
          <w:rFonts w:ascii="微軟正黑體" w:eastAsia="微軟正黑體" w:hAnsi="微軟正黑體" w:cs="新細明體" w:hint="eastAsia"/>
          <w:color w:val="000000"/>
          <w:kern w:val="0"/>
          <w:szCs w:val="24"/>
        </w:rPr>
        <w:t>顧問有限公司</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[技術服務範疇]</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設計</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監造</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[是否提供英文招標文件]</w:t>
      </w:r>
      <w:r w:rsidRPr="00757B8B">
        <w:rPr>
          <w:rFonts w:ascii="微軟正黑體" w:eastAsia="微軟正黑體" w:hAnsi="微軟正黑體" w:cs="新細明體" w:hint="eastAsia"/>
          <w:color w:val="000000"/>
          <w:kern w:val="0"/>
          <w:szCs w:val="24"/>
        </w:rPr>
        <w:t xml:space="preserve"> 未提供</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[是否為政策及業務宣導業務]</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[本採購是否屬中央政府計畫型案件]</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[招標方式]</w:t>
      </w:r>
      <w:r w:rsidRPr="00757B8B">
        <w:rPr>
          <w:rFonts w:ascii="微軟正黑體" w:eastAsia="微軟正黑體" w:hAnsi="微軟正黑體" w:cs="新細明體" w:hint="eastAsia"/>
          <w:color w:val="000000"/>
          <w:kern w:val="0"/>
          <w:szCs w:val="24"/>
        </w:rPr>
        <w:t xml:space="preserve"> 公開招標</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[決標方式]</w:t>
      </w:r>
      <w:r w:rsidRPr="00757B8B">
        <w:rPr>
          <w:rFonts w:ascii="微軟正黑體" w:eastAsia="微軟正黑體" w:hAnsi="微軟正黑體" w:cs="新細明體" w:hint="eastAsia"/>
          <w:color w:val="000000"/>
          <w:kern w:val="0"/>
          <w:szCs w:val="24"/>
        </w:rPr>
        <w:t xml:space="preserve"> 最低標</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[是否依政府採購法施行細則第64條之2辦理]</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[新增公告傳輸次數]</w:t>
      </w:r>
      <w:r w:rsidRPr="00757B8B">
        <w:rPr>
          <w:rFonts w:ascii="微軟正黑體" w:eastAsia="微軟正黑體" w:hAnsi="微軟正黑體" w:cs="新細明體" w:hint="eastAsia"/>
          <w:color w:val="000000"/>
          <w:kern w:val="0"/>
          <w:szCs w:val="24"/>
        </w:rPr>
        <w:t>01</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[招標狀態]</w:t>
      </w:r>
      <w:r w:rsidRPr="00757B8B">
        <w:rPr>
          <w:rFonts w:ascii="微軟正黑體" w:eastAsia="微軟正黑體" w:hAnsi="微軟正黑體" w:cs="新細明體" w:hint="eastAsia"/>
          <w:color w:val="000000"/>
          <w:kern w:val="0"/>
          <w:szCs w:val="24"/>
        </w:rPr>
        <w:t xml:space="preserve"> 第一次公開招標</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[機關自定公告日]</w:t>
      </w:r>
      <w:r w:rsidRPr="00757B8B">
        <w:rPr>
          <w:rFonts w:ascii="微軟正黑體" w:eastAsia="微軟正黑體" w:hAnsi="微軟正黑體" w:cs="新細明體" w:hint="eastAsia"/>
          <w:color w:val="000000"/>
          <w:kern w:val="0"/>
          <w:szCs w:val="24"/>
        </w:rPr>
        <w:t>115/10/21</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[是否複數決標]</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[是否訂有底價]</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[是否屬特殊採購]</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[是否已辦理公開閱覽]</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w:t>
      </w:r>
      <w:proofErr w:type="gramStart"/>
      <w:r w:rsidRPr="00757B8B">
        <w:rPr>
          <w:rFonts w:ascii="微軟正黑體" w:eastAsia="微軟正黑體" w:hAnsi="微軟正黑體" w:cs="新細明體" w:hint="eastAsia"/>
          <w:b/>
          <w:bCs/>
          <w:color w:val="000000"/>
          <w:kern w:val="0"/>
          <w:szCs w:val="24"/>
        </w:rPr>
        <w:t>是否屬統包</w:t>
      </w:r>
      <w:proofErr w:type="gramEnd"/>
      <w:r w:rsidRPr="00757B8B">
        <w:rPr>
          <w:rFonts w:ascii="微軟正黑體" w:eastAsia="微軟正黑體" w:hAnsi="微軟正黑體" w:cs="新細明體" w:hint="eastAsia"/>
          <w:b/>
          <w:bCs/>
          <w:color w:val="000000"/>
          <w:kern w:val="0"/>
          <w:szCs w:val="24"/>
        </w:rPr>
        <w:t>]</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[是否已依照「公共工程開工要件注意事項」辦理]</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[機關應辦事項檢核表檢核結果]</w:t>
      </w:r>
      <w:r w:rsidRPr="00757B8B">
        <w:rPr>
          <w:rFonts w:ascii="微軟正黑體" w:eastAsia="微軟正黑體" w:hAnsi="微軟正黑體" w:cs="新細明體" w:hint="eastAsia"/>
          <w:color w:val="000000"/>
          <w:kern w:val="0"/>
          <w:szCs w:val="24"/>
        </w:rPr>
        <w:t>機關應辦事項檢核表全部項目檢核結果為「無需辦理」或「已完成」</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[是否屬共同供應契約採購]</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[是否屬二以上機關之聯合採購(不適用共同供應契約規定)]</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[是否應依公共工程專業技師簽證規則實施技師簽證]</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w:t>
      </w:r>
      <w:proofErr w:type="gramStart"/>
      <w:r w:rsidRPr="00757B8B">
        <w:rPr>
          <w:rFonts w:ascii="微軟正黑體" w:eastAsia="微軟正黑體" w:hAnsi="微軟正黑體" w:cs="新細明體" w:hint="eastAsia"/>
          <w:b/>
          <w:bCs/>
          <w:color w:val="000000"/>
          <w:kern w:val="0"/>
          <w:szCs w:val="24"/>
        </w:rPr>
        <w:t>採</w:t>
      </w:r>
      <w:proofErr w:type="gramEnd"/>
      <w:r w:rsidRPr="00757B8B">
        <w:rPr>
          <w:rFonts w:ascii="微軟正黑體" w:eastAsia="微軟正黑體" w:hAnsi="微軟正黑體" w:cs="新細明體" w:hint="eastAsia"/>
          <w:b/>
          <w:bCs/>
          <w:color w:val="000000"/>
          <w:kern w:val="0"/>
          <w:szCs w:val="24"/>
        </w:rPr>
        <w:t>行協商措施]</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[是否適用採購法第104條或105條或招標期限標準第10條或第4條之1]</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[是否依據採購法第106條第1項第1款辦理]</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w:t>
      </w:r>
      <w:proofErr w:type="gramStart"/>
      <w:r w:rsidRPr="00757B8B">
        <w:rPr>
          <w:rFonts w:ascii="微軟正黑體" w:eastAsia="微軟正黑體" w:hAnsi="微軟正黑體" w:cs="新細明體" w:hint="eastAsia"/>
          <w:b/>
          <w:bCs/>
          <w:color w:val="000000"/>
          <w:kern w:val="0"/>
          <w:szCs w:val="24"/>
        </w:rPr>
        <w:t>是否含資通</w:t>
      </w:r>
      <w:proofErr w:type="gramEnd"/>
      <w:r w:rsidRPr="00757B8B">
        <w:rPr>
          <w:rFonts w:ascii="微軟正黑體" w:eastAsia="微軟正黑體" w:hAnsi="微軟正黑體" w:cs="新細明體" w:hint="eastAsia"/>
          <w:b/>
          <w:bCs/>
          <w:color w:val="000000"/>
          <w:kern w:val="0"/>
          <w:szCs w:val="24"/>
        </w:rPr>
        <w:t>系統]</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[是否提供電子領標]</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[機關文件費(機關實收)]</w:t>
      </w:r>
      <w:r w:rsidRPr="00757B8B">
        <w:rPr>
          <w:rFonts w:ascii="微軟正黑體" w:eastAsia="微軟正黑體" w:hAnsi="微軟正黑體" w:cs="新細明體" w:hint="eastAsia"/>
          <w:color w:val="000000"/>
          <w:kern w:val="0"/>
          <w:szCs w:val="24"/>
        </w:rPr>
        <w:t xml:space="preserve"> 100元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[系統使用費]</w:t>
      </w:r>
      <w:r w:rsidRPr="00757B8B">
        <w:rPr>
          <w:rFonts w:ascii="微軟正黑體" w:eastAsia="微軟正黑體" w:hAnsi="微軟正黑體" w:cs="新細明體" w:hint="eastAsia"/>
          <w:color w:val="000000"/>
          <w:kern w:val="0"/>
          <w:szCs w:val="24"/>
        </w:rPr>
        <w:t xml:space="preserve"> 20元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[文件代收費]</w:t>
      </w:r>
      <w:r w:rsidRPr="00757B8B">
        <w:rPr>
          <w:rFonts w:ascii="微軟正黑體" w:eastAsia="微軟正黑體" w:hAnsi="微軟正黑體" w:cs="新細明體" w:hint="eastAsia"/>
          <w:color w:val="000000"/>
          <w:kern w:val="0"/>
          <w:szCs w:val="24"/>
        </w:rPr>
        <w:t xml:space="preserve"> 5元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[總計]</w:t>
      </w:r>
      <w:r w:rsidRPr="00757B8B">
        <w:rPr>
          <w:rFonts w:ascii="微軟正黑體" w:eastAsia="微軟正黑體" w:hAnsi="微軟正黑體" w:cs="新細明體" w:hint="eastAsia"/>
          <w:color w:val="000000"/>
          <w:kern w:val="0"/>
          <w:szCs w:val="24"/>
        </w:rPr>
        <w:t xml:space="preserve"> 125元</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[機關文件費指定收款機關單位]</w:t>
      </w:r>
      <w:r w:rsidRPr="00757B8B">
        <w:rPr>
          <w:rFonts w:ascii="微軟正黑體" w:eastAsia="微軟正黑體" w:hAnsi="微軟正黑體" w:cs="新細明體" w:hint="eastAsia"/>
          <w:color w:val="000000"/>
          <w:kern w:val="0"/>
          <w:szCs w:val="24"/>
        </w:rPr>
        <w:t>澎湖縣政府 /工務處</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[機關文件費指定收款帳戶]</w:t>
      </w:r>
      <w:r w:rsidRPr="00757B8B">
        <w:rPr>
          <w:rFonts w:ascii="微軟正黑體" w:eastAsia="微軟正黑體" w:hAnsi="微軟正黑體" w:cs="新細明體" w:hint="eastAsia"/>
          <w:color w:val="000000"/>
          <w:kern w:val="0"/>
          <w:szCs w:val="24"/>
        </w:rPr>
        <w:t>澎湖縣政府收入總存款戶</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[是否提供現場領標]</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[是否提供電子投標]</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[截止投標]</w:t>
      </w:r>
      <w:r w:rsidRPr="00757B8B">
        <w:rPr>
          <w:rFonts w:ascii="微軟正黑體" w:eastAsia="微軟正黑體" w:hAnsi="微軟正黑體" w:cs="新細明體" w:hint="eastAsia"/>
          <w:color w:val="000000"/>
          <w:kern w:val="0"/>
          <w:szCs w:val="24"/>
        </w:rPr>
        <w:t xml:space="preserve"> 115/11/03 10:00</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[開標時間]</w:t>
      </w:r>
      <w:r w:rsidRPr="00757B8B">
        <w:rPr>
          <w:rFonts w:ascii="微軟正黑體" w:eastAsia="微軟正黑體" w:hAnsi="微軟正黑體" w:cs="新細明體" w:hint="eastAsia"/>
          <w:color w:val="000000"/>
          <w:kern w:val="0"/>
          <w:szCs w:val="24"/>
        </w:rPr>
        <w:t xml:space="preserve"> 115/11/03 10:30</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[開標地點]</w:t>
      </w:r>
      <w:r w:rsidRPr="00757B8B">
        <w:rPr>
          <w:rFonts w:ascii="微軟正黑體" w:eastAsia="微軟正黑體" w:hAnsi="微軟正黑體" w:cs="新細明體" w:hint="eastAsia"/>
          <w:color w:val="000000"/>
          <w:kern w:val="0"/>
          <w:szCs w:val="24"/>
        </w:rPr>
        <w:t xml:space="preserve"> 澎湖縣政府工務處1樓開標室(880澎湖縣馬公市治平路17-1號)</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[是否須繳納</w:t>
      </w:r>
      <w:proofErr w:type="gramStart"/>
      <w:r w:rsidRPr="00757B8B">
        <w:rPr>
          <w:rFonts w:ascii="微軟正黑體" w:eastAsia="微軟正黑體" w:hAnsi="微軟正黑體" w:cs="新細明體" w:hint="eastAsia"/>
          <w:b/>
          <w:bCs/>
          <w:color w:val="000000"/>
          <w:kern w:val="0"/>
          <w:szCs w:val="24"/>
        </w:rPr>
        <w:t>押</w:t>
      </w:r>
      <w:proofErr w:type="gramEnd"/>
      <w:r w:rsidRPr="00757B8B">
        <w:rPr>
          <w:rFonts w:ascii="微軟正黑體" w:eastAsia="微軟正黑體" w:hAnsi="微軟正黑體" w:cs="新細明體" w:hint="eastAsia"/>
          <w:b/>
          <w:bCs/>
          <w:color w:val="000000"/>
          <w:kern w:val="0"/>
          <w:szCs w:val="24"/>
        </w:rPr>
        <w:t>標金]</w:t>
      </w:r>
      <w:r w:rsidRPr="00757B8B">
        <w:rPr>
          <w:rFonts w:ascii="微軟正黑體" w:eastAsia="微軟正黑體" w:hAnsi="微軟正黑體" w:cs="新細明體" w:hint="eastAsia"/>
          <w:color w:val="000000"/>
          <w:kern w:val="0"/>
          <w:szCs w:val="24"/>
        </w:rPr>
        <w:t xml:space="preserve"> 是，且提供廠商</w:t>
      </w:r>
      <w:proofErr w:type="gramStart"/>
      <w:r w:rsidRPr="00757B8B">
        <w:rPr>
          <w:rFonts w:ascii="微軟正黑體" w:eastAsia="微軟正黑體" w:hAnsi="微軟正黑體" w:cs="新細明體" w:hint="eastAsia"/>
          <w:color w:val="000000"/>
          <w:kern w:val="0"/>
          <w:szCs w:val="24"/>
        </w:rPr>
        <w:t>線上繳納押</w:t>
      </w:r>
      <w:proofErr w:type="gramEnd"/>
      <w:r w:rsidRPr="00757B8B">
        <w:rPr>
          <w:rFonts w:ascii="微軟正黑體" w:eastAsia="微軟正黑體" w:hAnsi="微軟正黑體" w:cs="新細明體" w:hint="eastAsia"/>
          <w:color w:val="000000"/>
          <w:kern w:val="0"/>
          <w:szCs w:val="24"/>
        </w:rPr>
        <w:t>標金</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[押標金額度]</w:t>
      </w:r>
      <w:r w:rsidRPr="00757B8B">
        <w:rPr>
          <w:rFonts w:ascii="微軟正黑體" w:eastAsia="微軟正黑體" w:hAnsi="微軟正黑體" w:cs="新細明體" w:hint="eastAsia"/>
          <w:color w:val="000000"/>
          <w:kern w:val="0"/>
          <w:szCs w:val="24"/>
        </w:rPr>
        <w:t>新台幣100,000元整</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[機關押標金指定收款機關單位]</w:t>
      </w:r>
      <w:r w:rsidRPr="00757B8B">
        <w:rPr>
          <w:rFonts w:ascii="微軟正黑體" w:eastAsia="微軟正黑體" w:hAnsi="微軟正黑體" w:cs="新細明體" w:hint="eastAsia"/>
          <w:color w:val="000000"/>
          <w:kern w:val="0"/>
          <w:szCs w:val="24"/>
        </w:rPr>
        <w:t>澎湖縣政府</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[機關押標金指定收款帳戶]</w:t>
      </w:r>
      <w:r w:rsidRPr="00757B8B">
        <w:rPr>
          <w:rFonts w:ascii="微軟正黑體" w:eastAsia="微軟正黑體" w:hAnsi="微軟正黑體" w:cs="新細明體" w:hint="eastAsia"/>
          <w:color w:val="000000"/>
          <w:kern w:val="0"/>
          <w:szCs w:val="24"/>
        </w:rPr>
        <w:t>澎湖縣政府</w:t>
      </w:r>
      <w:proofErr w:type="gramStart"/>
      <w:r w:rsidRPr="00757B8B">
        <w:rPr>
          <w:rFonts w:ascii="微軟正黑體" w:eastAsia="微軟正黑體" w:hAnsi="微軟正黑體" w:cs="新細明體" w:hint="eastAsia"/>
          <w:color w:val="000000"/>
          <w:kern w:val="0"/>
          <w:szCs w:val="24"/>
        </w:rPr>
        <w:t>押</w:t>
      </w:r>
      <w:proofErr w:type="gramEnd"/>
      <w:r w:rsidRPr="00757B8B">
        <w:rPr>
          <w:rFonts w:ascii="微軟正黑體" w:eastAsia="微軟正黑體" w:hAnsi="微軟正黑體" w:cs="新細明體" w:hint="eastAsia"/>
          <w:color w:val="000000"/>
          <w:kern w:val="0"/>
          <w:szCs w:val="24"/>
        </w:rPr>
        <w:t>標金收款帳戶</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[投標文字]</w:t>
      </w:r>
      <w:r w:rsidRPr="00757B8B">
        <w:rPr>
          <w:rFonts w:ascii="微軟正黑體" w:eastAsia="微軟正黑體" w:hAnsi="微軟正黑體" w:cs="新細明體" w:hint="eastAsia"/>
          <w:color w:val="000000"/>
          <w:kern w:val="0"/>
          <w:szCs w:val="24"/>
        </w:rPr>
        <w:t xml:space="preserve"> 中文(正體字)</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[收受投標文件地點]</w:t>
      </w:r>
      <w:r w:rsidRPr="00757B8B">
        <w:rPr>
          <w:rFonts w:ascii="微軟正黑體" w:eastAsia="微軟正黑體" w:hAnsi="微軟正黑體" w:cs="新細明體" w:hint="eastAsia"/>
          <w:color w:val="000000"/>
          <w:kern w:val="0"/>
          <w:szCs w:val="24"/>
        </w:rPr>
        <w:t xml:space="preserve"> 1.專人送達：澎湖縣政府縣民服務中心2. 郵遞寄達：澎湖縣中正路郵局第三十七號郵政信箱</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[是否依據採購法第99條]</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[履約地點]</w:t>
      </w:r>
      <w:r w:rsidRPr="00757B8B">
        <w:rPr>
          <w:rFonts w:ascii="微軟正黑體" w:eastAsia="微軟正黑體" w:hAnsi="微軟正黑體" w:cs="新細明體" w:hint="eastAsia"/>
          <w:color w:val="000000"/>
          <w:kern w:val="0"/>
          <w:szCs w:val="24"/>
        </w:rPr>
        <w:t>澎湖縣(非原住民地區)</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[履約期限]</w:t>
      </w:r>
      <w:r w:rsidRPr="00757B8B">
        <w:rPr>
          <w:rFonts w:ascii="微軟正黑體" w:eastAsia="微軟正黑體" w:hAnsi="微軟正黑體" w:cs="新細明體" w:hint="eastAsia"/>
          <w:color w:val="000000"/>
          <w:kern w:val="0"/>
          <w:szCs w:val="24"/>
        </w:rPr>
        <w:t>應於機關通知日起30日內開工，並於開工之日起100日內竣工。</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[是否刊登公報]</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[是否依據採購法第11條之1，成立採購工作及審查小組]</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[本案採購契約是否採用主管機關訂定之範本]</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[本案採購契約是否採用主管機關訂定之</w:t>
      </w:r>
      <w:proofErr w:type="gramStart"/>
      <w:r w:rsidRPr="00757B8B">
        <w:rPr>
          <w:rFonts w:ascii="微軟正黑體" w:eastAsia="微軟正黑體" w:hAnsi="微軟正黑體" w:cs="新細明體" w:hint="eastAsia"/>
          <w:b/>
          <w:bCs/>
          <w:color w:val="000000"/>
          <w:kern w:val="0"/>
          <w:szCs w:val="24"/>
        </w:rPr>
        <w:t>最</w:t>
      </w:r>
      <w:proofErr w:type="gramEnd"/>
      <w:r w:rsidRPr="00757B8B">
        <w:rPr>
          <w:rFonts w:ascii="微軟正黑體" w:eastAsia="微軟正黑體" w:hAnsi="微軟正黑體" w:cs="新細明體" w:hint="eastAsia"/>
          <w:b/>
          <w:bCs/>
          <w:color w:val="000000"/>
          <w:kern w:val="0"/>
          <w:szCs w:val="24"/>
        </w:rPr>
        <w:t>新版範本]</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[契約是否訂有依物價指數調整價金規定]</w:t>
      </w:r>
      <w:r w:rsidRPr="00757B8B">
        <w:rPr>
          <w:rFonts w:ascii="微軟正黑體" w:eastAsia="微軟正黑體" w:hAnsi="微軟正黑體" w:cs="新細明體" w:hint="eastAsia"/>
          <w:color w:val="000000"/>
          <w:kern w:val="0"/>
          <w:szCs w:val="24"/>
        </w:rPr>
        <w:t xml:space="preserve"> 是</w:t>
      </w:r>
      <w:r w:rsidRPr="00757B8B">
        <w:rPr>
          <w:rFonts w:ascii="微軟正黑體" w:eastAsia="微軟正黑體" w:hAnsi="微軟正黑體" w:cs="新細明體" w:hint="eastAsia"/>
          <w:color w:val="000000"/>
          <w:kern w:val="0"/>
          <w:szCs w:val="24"/>
        </w:rPr>
        <w:br/>
        <w:t>依特定個別項目:預拌混凝土、鋼筋、鋼板、型鋼及瀝青混凝土 ，指數漲跌幅調整幅度:10%</w:t>
      </w:r>
      <w:r w:rsidRPr="00757B8B">
        <w:rPr>
          <w:rFonts w:ascii="微軟正黑體" w:eastAsia="微軟正黑體" w:hAnsi="微軟正黑體" w:cs="新細明體" w:hint="eastAsia"/>
          <w:color w:val="000000"/>
          <w:kern w:val="0"/>
          <w:szCs w:val="24"/>
        </w:rPr>
        <w:br/>
        <w:t>依特定中分類項目:依營造工程物價指數所列中分類項目 ，指數漲跌幅調整幅度:5%</w:t>
      </w:r>
      <w:r w:rsidRPr="00757B8B">
        <w:rPr>
          <w:rFonts w:ascii="微軟正黑體" w:eastAsia="微軟正黑體" w:hAnsi="微軟正黑體" w:cs="新細明體" w:hint="eastAsia"/>
          <w:color w:val="000000"/>
          <w:kern w:val="0"/>
          <w:szCs w:val="24"/>
        </w:rPr>
        <w:br/>
        <w:t>依總指數漲跌幅調整幅度:2.5%</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[是否屬災區重建工程]</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[廠商資格摘要]</w:t>
      </w:r>
    </w:p>
    <w:p w:rsidR="00757B8B" w:rsidRPr="00757B8B" w:rsidRDefault="00757B8B" w:rsidP="00757B8B">
      <w:pPr>
        <w:widowControl/>
        <w:numPr>
          <w:ilvl w:val="0"/>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廠商登記或設立之證明</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投標廠商之基本資格須符合以下任</w:t>
      </w:r>
      <w:proofErr w:type="gramStart"/>
      <w:r w:rsidRPr="00757B8B">
        <w:rPr>
          <w:rFonts w:ascii="微軟正黑體" w:eastAsia="微軟正黑體" w:hAnsi="微軟正黑體" w:cs="新細明體" w:hint="eastAsia"/>
          <w:color w:val="000000"/>
          <w:kern w:val="0"/>
          <w:szCs w:val="24"/>
        </w:rPr>
        <w:t>一</w:t>
      </w:r>
      <w:proofErr w:type="gramEnd"/>
      <w:r w:rsidRPr="00757B8B">
        <w:rPr>
          <w:rFonts w:ascii="微軟正黑體" w:eastAsia="微軟正黑體" w:hAnsi="微軟正黑體" w:cs="新細明體" w:hint="eastAsia"/>
          <w:color w:val="000000"/>
          <w:kern w:val="0"/>
          <w:szCs w:val="24"/>
        </w:rPr>
        <w:t>資格：</w:t>
      </w:r>
    </w:p>
    <w:p w:rsidR="00757B8B" w:rsidRPr="00757B8B" w:rsidRDefault="00757B8B" w:rsidP="00757B8B">
      <w:pPr>
        <w:widowControl/>
        <w:numPr>
          <w:ilvl w:val="1"/>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具公司登記</w:t>
      </w:r>
    </w:p>
    <w:p w:rsidR="00757B8B" w:rsidRPr="00757B8B" w:rsidRDefault="00757B8B" w:rsidP="00757B8B">
      <w:pPr>
        <w:widowControl/>
        <w:numPr>
          <w:ilvl w:val="1"/>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具商業登記</w:t>
      </w:r>
    </w:p>
    <w:p w:rsidR="00757B8B" w:rsidRPr="00757B8B" w:rsidRDefault="00757B8B" w:rsidP="00757B8B">
      <w:pPr>
        <w:widowControl/>
        <w:numPr>
          <w:ilvl w:val="0"/>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廠商納稅之證明。如營業稅或所得稅</w:t>
      </w:r>
    </w:p>
    <w:p w:rsidR="00757B8B" w:rsidRPr="00757B8B" w:rsidRDefault="00757B8B" w:rsidP="00757B8B">
      <w:pPr>
        <w:widowControl/>
        <w:numPr>
          <w:ilvl w:val="0"/>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廠商依工業團體法或商業團體法加入工業或商業團體之證明</w:t>
      </w:r>
    </w:p>
    <w:p w:rsidR="00757B8B" w:rsidRPr="00757B8B" w:rsidRDefault="00757B8B" w:rsidP="00757B8B">
      <w:pPr>
        <w:widowControl/>
        <w:numPr>
          <w:ilvl w:val="0"/>
          <w:numId w:val="1"/>
        </w:numPr>
        <w:ind w:left="0"/>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除上述外之其他資格</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一、土木包工業或丙等以上綜合營造業。</w:t>
      </w:r>
      <w:r w:rsidRPr="00757B8B">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[是否訂有與履約能力有關之基本資格]</w:t>
      </w:r>
      <w:r w:rsidRPr="00757B8B">
        <w:rPr>
          <w:rFonts w:ascii="微軟正黑體" w:eastAsia="微軟正黑體" w:hAnsi="微軟正黑體" w:cs="新細明體" w:hint="eastAsia"/>
          <w:color w:val="000000"/>
          <w:kern w:val="0"/>
          <w:szCs w:val="24"/>
        </w:rPr>
        <w:t>是</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[廠商應附具之基本資格證明文件或物品]</w:t>
      </w:r>
      <w:r w:rsidRPr="00757B8B">
        <w:rPr>
          <w:rFonts w:ascii="微軟正黑體" w:eastAsia="微軟正黑體" w:hAnsi="微軟正黑體" w:cs="新細明體" w:hint="eastAsia"/>
          <w:color w:val="000000"/>
          <w:kern w:val="0"/>
          <w:szCs w:val="24"/>
        </w:rPr>
        <w:br/>
        <w:t>資格項目：廠商信用之證明</w:t>
      </w:r>
      <w:r w:rsidRPr="00757B8B">
        <w:rPr>
          <w:rFonts w:ascii="微軟正黑體" w:eastAsia="微軟正黑體" w:hAnsi="微軟正黑體" w:cs="新細明體" w:hint="eastAsia"/>
          <w:color w:val="000000"/>
          <w:kern w:val="0"/>
          <w:szCs w:val="24"/>
        </w:rPr>
        <w:br/>
        <w:t>附加說明：</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757B8B">
        <w:rPr>
          <w:rFonts w:ascii="微軟正黑體" w:eastAsia="微軟正黑體" w:hAnsi="微軟正黑體" w:cs="新細明體" w:hint="eastAsia"/>
          <w:color w:val="000000"/>
          <w:kern w:val="0"/>
          <w:szCs w:val="24"/>
        </w:rPr>
        <w:t>三</w:t>
      </w:r>
      <w:proofErr w:type="gramEnd"/>
      <w:r w:rsidRPr="00757B8B">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[附加說明]</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一、 其它： (</w:t>
      </w:r>
      <w:proofErr w:type="gramStart"/>
      <w:r w:rsidRPr="00757B8B">
        <w:rPr>
          <w:rFonts w:ascii="微軟正黑體" w:eastAsia="微軟正黑體" w:hAnsi="微軟正黑體" w:cs="新細明體" w:hint="eastAsia"/>
          <w:color w:val="000000"/>
          <w:kern w:val="0"/>
          <w:szCs w:val="24"/>
        </w:rPr>
        <w:t>一</w:t>
      </w:r>
      <w:proofErr w:type="gramEnd"/>
      <w:r w:rsidRPr="00757B8B">
        <w:rPr>
          <w:rFonts w:ascii="微軟正黑體" w:eastAsia="微軟正黑體" w:hAnsi="微軟正黑體" w:cs="新細明體" w:hint="eastAsia"/>
          <w:color w:val="000000"/>
          <w:kern w:val="0"/>
          <w:szCs w:val="24"/>
        </w:rPr>
        <w:t>)數量摘要：</w:t>
      </w:r>
      <w:proofErr w:type="gramStart"/>
      <w:r w:rsidRPr="00757B8B">
        <w:rPr>
          <w:rFonts w:ascii="微軟正黑體" w:eastAsia="微軟正黑體" w:hAnsi="微軟正黑體" w:cs="新細明體" w:hint="eastAsia"/>
          <w:color w:val="000000"/>
          <w:kern w:val="0"/>
          <w:szCs w:val="24"/>
        </w:rPr>
        <w:t>115</w:t>
      </w:r>
      <w:proofErr w:type="gramEnd"/>
      <w:r w:rsidRPr="00757B8B">
        <w:rPr>
          <w:rFonts w:ascii="微軟正黑體" w:eastAsia="微軟正黑體" w:hAnsi="微軟正黑體" w:cs="新細明體" w:hint="eastAsia"/>
          <w:color w:val="000000"/>
          <w:kern w:val="0"/>
          <w:szCs w:val="24"/>
        </w:rPr>
        <w:t>年度</w:t>
      </w:r>
      <w:proofErr w:type="gramStart"/>
      <w:r w:rsidRPr="00757B8B">
        <w:rPr>
          <w:rFonts w:ascii="微軟正黑體" w:eastAsia="微軟正黑體" w:hAnsi="微軟正黑體" w:cs="新細明體" w:hint="eastAsia"/>
          <w:color w:val="000000"/>
          <w:kern w:val="0"/>
          <w:szCs w:val="24"/>
        </w:rPr>
        <w:t>赤</w:t>
      </w:r>
      <w:proofErr w:type="gramEnd"/>
      <w:r w:rsidRPr="00757B8B">
        <w:rPr>
          <w:rFonts w:ascii="微軟正黑體" w:eastAsia="微軟正黑體" w:hAnsi="微軟正黑體" w:cs="新細明體" w:hint="eastAsia"/>
          <w:color w:val="000000"/>
          <w:kern w:val="0"/>
          <w:szCs w:val="24"/>
        </w:rPr>
        <w:t xml:space="preserve">馬漁港基本設施改善工程一式。 (二)受理疑義、異議及檢舉不法，請利用以下方式： 1.受理疑義、異議：本府工務處港灣科古孟弘，連絡電話：(06)9274400-810，傳真：(06)9267605，地址：澎湖縣馬公市治平路17-1號。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 </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[是否刊登英文公告]</w:t>
      </w:r>
      <w:r w:rsidRPr="00757B8B">
        <w:rPr>
          <w:rFonts w:ascii="微軟正黑體" w:eastAsia="微軟正黑體" w:hAnsi="微軟正黑體" w:cs="新細明體" w:hint="eastAsia"/>
          <w:color w:val="000000"/>
          <w:kern w:val="0"/>
          <w:szCs w:val="24"/>
        </w:rPr>
        <w:t xml:space="preserve"> 否</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[疑義、異議、申訴及檢舉受理單位]</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[疑義、異議受理單位]</w:t>
      </w:r>
      <w:r w:rsidRPr="00757B8B">
        <w:rPr>
          <w:rFonts w:ascii="微軟正黑體" w:eastAsia="微軟正黑體" w:hAnsi="微軟正黑體" w:cs="新細明體" w:hint="eastAsia"/>
          <w:color w:val="000000"/>
          <w:kern w:val="0"/>
          <w:szCs w:val="24"/>
        </w:rPr>
        <w:t>澎湖縣政府</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[申訴受理單位]</w:t>
      </w:r>
      <w:r w:rsidRPr="00757B8B">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757B8B">
        <w:rPr>
          <w:rFonts w:ascii="微軟正黑體" w:eastAsia="微軟正黑體" w:hAnsi="微軟正黑體" w:cs="新細明體" w:hint="eastAsia"/>
          <w:color w:val="000000"/>
          <w:kern w:val="0"/>
          <w:szCs w:val="24"/>
        </w:rPr>
        <w:br/>
      </w:r>
      <w:r w:rsidRPr="00757B8B">
        <w:rPr>
          <w:rFonts w:ascii="微軟正黑體" w:eastAsia="微軟正黑體" w:hAnsi="微軟正黑體" w:cs="新細明體" w:hint="eastAsia"/>
          <w:b/>
          <w:bCs/>
          <w:color w:val="000000"/>
          <w:kern w:val="0"/>
          <w:szCs w:val="24"/>
        </w:rPr>
        <w:t>[檢舉受理單位]</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 法務部調查局-(地址：231新北市新店區中華路74號;新店郵政60000號信箱、電話：02-29177777、傳真：02-29188888)</w:t>
      </w:r>
    </w:p>
    <w:p w:rsidR="00757B8B" w:rsidRPr="00757B8B" w:rsidRDefault="00757B8B" w:rsidP="00757B8B">
      <w:pPr>
        <w:widowControl/>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b/>
          <w:bCs/>
          <w:color w:val="000000"/>
          <w:kern w:val="0"/>
          <w:szCs w:val="24"/>
        </w:rPr>
        <w:t>[招標公告傳輸時間]</w:t>
      </w:r>
      <w:r w:rsidRPr="00757B8B">
        <w:rPr>
          <w:rFonts w:ascii="微軟正黑體" w:eastAsia="微軟正黑體" w:hAnsi="微軟正黑體" w:cs="新細明體" w:hint="eastAsia"/>
          <w:color w:val="000000"/>
          <w:kern w:val="0"/>
          <w:szCs w:val="24"/>
        </w:rPr>
        <w:t xml:space="preserve"> 115/10/20 17:16</w:t>
      </w:r>
    </w:p>
    <w:p w:rsidR="00757B8B" w:rsidRPr="00757B8B" w:rsidRDefault="00757B8B" w:rsidP="00757B8B">
      <w:pPr>
        <w:widowControl/>
        <w:rPr>
          <w:rFonts w:ascii="微軟正黑體" w:eastAsia="微軟正黑體" w:hAnsi="微軟正黑體" w:cs="新細明體" w:hint="eastAsia"/>
          <w:color w:val="000000"/>
          <w:kern w:val="0"/>
          <w:szCs w:val="24"/>
        </w:rPr>
      </w:pPr>
      <w:proofErr w:type="gramStart"/>
      <w:r w:rsidRPr="00757B8B">
        <w:rPr>
          <w:rFonts w:ascii="微軟正黑體" w:eastAsia="微軟正黑體" w:hAnsi="微軟正黑體" w:cs="新細明體" w:hint="eastAsia"/>
          <w:color w:val="000000"/>
          <w:kern w:val="0"/>
          <w:szCs w:val="24"/>
        </w:rPr>
        <w:t>註</w:t>
      </w:r>
      <w:proofErr w:type="gramEnd"/>
      <w:r w:rsidRPr="00757B8B">
        <w:rPr>
          <w:rFonts w:ascii="微軟正黑體" w:eastAsia="微軟正黑體" w:hAnsi="微軟正黑體" w:cs="新細明體" w:hint="eastAsia"/>
          <w:color w:val="000000"/>
          <w:kern w:val="0"/>
          <w:szCs w:val="24"/>
        </w:rPr>
        <w:t xml:space="preserve">： </w:t>
      </w:r>
      <w:r w:rsidRPr="00757B8B">
        <w:rPr>
          <w:rFonts w:ascii="微軟正黑體" w:eastAsia="微軟正黑體" w:hAnsi="微軟正黑體" w:cs="新細明體" w:hint="eastAsia"/>
          <w:color w:val="FF0004"/>
          <w:kern w:val="0"/>
          <w:sz w:val="36"/>
          <w:szCs w:val="36"/>
        </w:rPr>
        <w:t>◎</w:t>
      </w:r>
      <w:r w:rsidRPr="00757B8B">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757B8B" w:rsidRPr="00757B8B" w:rsidRDefault="00757B8B" w:rsidP="00757B8B">
      <w:pPr>
        <w:widowControl/>
        <w:jc w:val="center"/>
        <w:rPr>
          <w:rFonts w:ascii="微軟正黑體" w:eastAsia="微軟正黑體" w:hAnsi="微軟正黑體" w:cs="新細明體" w:hint="eastAsia"/>
          <w:color w:val="000000"/>
          <w:kern w:val="0"/>
          <w:szCs w:val="24"/>
        </w:rPr>
      </w:pPr>
      <w:r w:rsidRPr="00757B8B">
        <w:rPr>
          <w:rFonts w:ascii="微軟正黑體" w:eastAsia="微軟正黑體" w:hAnsi="微軟正黑體" w:cs="新細明體" w:hint="eastAsia"/>
          <w:color w:val="000000"/>
          <w:kern w:val="0"/>
          <w:szCs w:val="24"/>
        </w:rPr>
        <w:t>列印 取消</w:t>
      </w:r>
    </w:p>
    <w:p w:rsidR="00983099" w:rsidRDefault="00983099"/>
    <w:sectPr w:rsidR="0098309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A965E7"/>
    <w:multiLevelType w:val="multilevel"/>
    <w:tmpl w:val="29CA78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8B"/>
    <w:rsid w:val="00757B8B"/>
    <w:rsid w:val="009830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8899E-8843-45AB-A57A-295DA3B6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757B8B"/>
  </w:style>
  <w:style w:type="character" w:customStyle="1" w:styleId="hardword">
    <w:name w:val="hardword"/>
    <w:basedOn w:val="a0"/>
    <w:rsid w:val="00757B8B"/>
  </w:style>
  <w:style w:type="paragraph" w:customStyle="1" w:styleId="atsp">
    <w:name w:val="atsp"/>
    <w:basedOn w:val="a"/>
    <w:rsid w:val="00757B8B"/>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757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176657">
      <w:bodyDiv w:val="1"/>
      <w:marLeft w:val="0"/>
      <w:marRight w:val="0"/>
      <w:marTop w:val="0"/>
      <w:marBottom w:val="0"/>
      <w:divBdr>
        <w:top w:val="none" w:sz="0" w:space="0" w:color="auto"/>
        <w:left w:val="none" w:sz="0" w:space="0" w:color="auto"/>
        <w:bottom w:val="none" w:sz="0" w:space="0" w:color="auto"/>
        <w:right w:val="none" w:sz="0" w:space="0" w:color="auto"/>
      </w:divBdr>
      <w:divsChild>
        <w:div w:id="1760248585">
          <w:marLeft w:val="0"/>
          <w:marRight w:val="0"/>
          <w:marTop w:val="0"/>
          <w:marBottom w:val="0"/>
          <w:divBdr>
            <w:top w:val="none" w:sz="0" w:space="0" w:color="auto"/>
            <w:left w:val="none" w:sz="0" w:space="0" w:color="auto"/>
            <w:bottom w:val="none" w:sz="0" w:space="0" w:color="auto"/>
            <w:right w:val="none" w:sz="0" w:space="0" w:color="auto"/>
          </w:divBdr>
        </w:div>
        <w:div w:id="573516206">
          <w:marLeft w:val="0"/>
          <w:marRight w:val="0"/>
          <w:marTop w:val="0"/>
          <w:marBottom w:val="0"/>
          <w:divBdr>
            <w:top w:val="none" w:sz="0" w:space="0" w:color="auto"/>
            <w:left w:val="none" w:sz="0" w:space="0" w:color="auto"/>
            <w:bottom w:val="none" w:sz="0" w:space="0" w:color="auto"/>
            <w:right w:val="none" w:sz="0" w:space="0" w:color="auto"/>
          </w:divBdr>
          <w:divsChild>
            <w:div w:id="1227958568">
              <w:marLeft w:val="0"/>
              <w:marRight w:val="0"/>
              <w:marTop w:val="0"/>
              <w:marBottom w:val="0"/>
              <w:divBdr>
                <w:top w:val="none" w:sz="0" w:space="0" w:color="auto"/>
                <w:left w:val="none" w:sz="0" w:space="0" w:color="auto"/>
                <w:bottom w:val="none" w:sz="0" w:space="0" w:color="auto"/>
                <w:right w:val="none" w:sz="0" w:space="0" w:color="auto"/>
              </w:divBdr>
            </w:div>
            <w:div w:id="1761370850">
              <w:marLeft w:val="0"/>
              <w:marRight w:val="0"/>
              <w:marTop w:val="0"/>
              <w:marBottom w:val="0"/>
              <w:divBdr>
                <w:top w:val="none" w:sz="0" w:space="0" w:color="auto"/>
                <w:left w:val="none" w:sz="0" w:space="0" w:color="auto"/>
                <w:bottom w:val="none" w:sz="0" w:space="0" w:color="auto"/>
                <w:right w:val="none" w:sz="0" w:space="0" w:color="auto"/>
              </w:divBdr>
            </w:div>
            <w:div w:id="355886657">
              <w:marLeft w:val="0"/>
              <w:marRight w:val="0"/>
              <w:marTop w:val="0"/>
              <w:marBottom w:val="0"/>
              <w:divBdr>
                <w:top w:val="none" w:sz="0" w:space="0" w:color="auto"/>
                <w:left w:val="none" w:sz="0" w:space="0" w:color="auto"/>
                <w:bottom w:val="none" w:sz="0" w:space="0" w:color="auto"/>
                <w:right w:val="none" w:sz="0" w:space="0" w:color="auto"/>
              </w:divBdr>
            </w:div>
            <w:div w:id="702940979">
              <w:marLeft w:val="0"/>
              <w:marRight w:val="0"/>
              <w:marTop w:val="0"/>
              <w:marBottom w:val="0"/>
              <w:divBdr>
                <w:top w:val="none" w:sz="0" w:space="0" w:color="auto"/>
                <w:left w:val="none" w:sz="0" w:space="0" w:color="auto"/>
                <w:bottom w:val="none" w:sz="0" w:space="0" w:color="auto"/>
                <w:right w:val="none" w:sz="0" w:space="0" w:color="auto"/>
              </w:divBdr>
            </w:div>
            <w:div w:id="958098971">
              <w:marLeft w:val="0"/>
              <w:marRight w:val="0"/>
              <w:marTop w:val="0"/>
              <w:marBottom w:val="0"/>
              <w:divBdr>
                <w:top w:val="none" w:sz="0" w:space="0" w:color="auto"/>
                <w:left w:val="none" w:sz="0" w:space="0" w:color="auto"/>
                <w:bottom w:val="none" w:sz="0" w:space="0" w:color="auto"/>
                <w:right w:val="none" w:sz="0" w:space="0" w:color="auto"/>
              </w:divBdr>
            </w:div>
            <w:div w:id="512494527">
              <w:marLeft w:val="0"/>
              <w:marRight w:val="0"/>
              <w:marTop w:val="0"/>
              <w:marBottom w:val="0"/>
              <w:divBdr>
                <w:top w:val="none" w:sz="0" w:space="0" w:color="auto"/>
                <w:left w:val="none" w:sz="0" w:space="0" w:color="auto"/>
                <w:bottom w:val="none" w:sz="0" w:space="0" w:color="auto"/>
                <w:right w:val="none" w:sz="0" w:space="0" w:color="auto"/>
              </w:divBdr>
            </w:div>
            <w:div w:id="896670706">
              <w:marLeft w:val="0"/>
              <w:marRight w:val="0"/>
              <w:marTop w:val="0"/>
              <w:marBottom w:val="0"/>
              <w:divBdr>
                <w:top w:val="none" w:sz="0" w:space="0" w:color="auto"/>
                <w:left w:val="none" w:sz="0" w:space="0" w:color="auto"/>
                <w:bottom w:val="none" w:sz="0" w:space="0" w:color="auto"/>
                <w:right w:val="none" w:sz="0" w:space="0" w:color="auto"/>
              </w:divBdr>
            </w:div>
            <w:div w:id="638462272">
              <w:marLeft w:val="0"/>
              <w:marRight w:val="0"/>
              <w:marTop w:val="0"/>
              <w:marBottom w:val="0"/>
              <w:divBdr>
                <w:top w:val="none" w:sz="0" w:space="0" w:color="auto"/>
                <w:left w:val="none" w:sz="0" w:space="0" w:color="auto"/>
                <w:bottom w:val="none" w:sz="0" w:space="0" w:color="auto"/>
                <w:right w:val="none" w:sz="0" w:space="0" w:color="auto"/>
              </w:divBdr>
            </w:div>
            <w:div w:id="3063973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478</Words>
  <Characters>2727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2026-10-20T09:35:00Z</dcterms:created>
  <dcterms:modified xsi:type="dcterms:W3CDTF">2026-10-20T09:35:00Z</dcterms:modified>
</cp:coreProperties>
</file>