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68D" w:rsidRPr="00F3284D" w:rsidRDefault="0023168D" w:rsidP="00F3284D">
      <w:pPr>
        <w:autoSpaceDE w:val="0"/>
        <w:autoSpaceDN w:val="0"/>
        <w:adjustRightInd w:val="0"/>
        <w:spacing w:line="520" w:lineRule="exact"/>
        <w:rPr>
          <w:rFonts w:ascii="標楷體" w:eastAsia="標楷體" w:hAnsi="標楷體" w:cs="DFKaiShu-SB-Estd-BF"/>
          <w:b/>
          <w:kern w:val="0"/>
          <w:sz w:val="40"/>
          <w:szCs w:val="40"/>
        </w:rPr>
      </w:pPr>
      <w:r w:rsidRPr="00F3284D">
        <w:rPr>
          <w:rFonts w:ascii="標楷體" w:eastAsia="標楷體" w:hAnsi="標楷體" w:cs="DFKaiShu-SB-Estd-BF" w:hint="eastAsia"/>
          <w:b/>
          <w:kern w:val="0"/>
          <w:sz w:val="40"/>
          <w:szCs w:val="40"/>
        </w:rPr>
        <w:t>有關「民用航空法」遙控</w:t>
      </w:r>
      <w:proofErr w:type="gramStart"/>
      <w:r w:rsidRPr="00F3284D">
        <w:rPr>
          <w:rFonts w:ascii="標楷體" w:eastAsia="標楷體" w:hAnsi="標楷體" w:cs="DFKaiShu-SB-Estd-BF" w:hint="eastAsia"/>
          <w:b/>
          <w:kern w:val="0"/>
          <w:sz w:val="40"/>
          <w:szCs w:val="40"/>
        </w:rPr>
        <w:t>無人機專章</w:t>
      </w:r>
      <w:proofErr w:type="gramEnd"/>
      <w:r w:rsidRPr="00F3284D">
        <w:rPr>
          <w:rFonts w:ascii="標楷體" w:eastAsia="標楷體" w:hAnsi="標楷體" w:cs="DFKaiShu-SB-Estd-BF" w:hint="eastAsia"/>
          <w:b/>
          <w:kern w:val="0"/>
          <w:sz w:val="40"/>
          <w:szCs w:val="40"/>
        </w:rPr>
        <w:t>及「遙控無人機管理規則」定自109年3月31日施行，各警察機關對遙控無人機事件之處置立場及作為如下：</w:t>
      </w:r>
    </w:p>
    <w:p w:rsidR="006C4EC6" w:rsidRDefault="006C4EC6" w:rsidP="006C4EC6">
      <w:pPr>
        <w:autoSpaceDE w:val="0"/>
        <w:autoSpaceDN w:val="0"/>
        <w:adjustRightInd w:val="0"/>
        <w:spacing w:line="400" w:lineRule="exact"/>
        <w:ind w:left="640" w:hangingChars="200" w:hanging="640"/>
        <w:rPr>
          <w:rFonts w:ascii="標楷體" w:eastAsia="標楷體" w:hAnsi="標楷體" w:cs="DFKaiShu-SB-Estd-BF"/>
          <w:kern w:val="0"/>
          <w:sz w:val="32"/>
          <w:szCs w:val="32"/>
        </w:rPr>
      </w:pPr>
      <w:r>
        <w:rPr>
          <w:rFonts w:ascii="標楷體" w:eastAsia="標楷體" w:hAnsi="標楷體" w:cs="DFKaiShu-SB-Estd-BF" w:hint="eastAsia"/>
          <w:kern w:val="0"/>
          <w:sz w:val="32"/>
          <w:szCs w:val="32"/>
        </w:rPr>
        <w:t>一、</w:t>
      </w:r>
      <w:r w:rsidRPr="006C4EC6">
        <w:rPr>
          <w:rFonts w:ascii="標楷體" w:eastAsia="標楷體" w:hAnsi="標楷體" w:cs="DFKaiShu-SB-Estd-BF" w:hint="eastAsia"/>
          <w:kern w:val="0"/>
          <w:sz w:val="32"/>
          <w:szCs w:val="32"/>
        </w:rPr>
        <w:t>依「民用航空法」遙控</w:t>
      </w:r>
      <w:proofErr w:type="gramStart"/>
      <w:r w:rsidRPr="006C4EC6">
        <w:rPr>
          <w:rFonts w:ascii="標楷體" w:eastAsia="標楷體" w:hAnsi="標楷體" w:cs="DFKaiShu-SB-Estd-BF" w:hint="eastAsia"/>
          <w:kern w:val="0"/>
          <w:sz w:val="32"/>
          <w:szCs w:val="32"/>
        </w:rPr>
        <w:t>無人機專章</w:t>
      </w:r>
      <w:proofErr w:type="gramEnd"/>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99</w:t>
      </w:r>
      <w:r w:rsidRPr="006C4EC6">
        <w:rPr>
          <w:rFonts w:ascii="標楷體" w:eastAsia="標楷體" w:hAnsi="標楷體" w:cs="DFKaiShu-SB-Estd-BF" w:hint="eastAsia"/>
          <w:kern w:val="0"/>
          <w:sz w:val="32"/>
          <w:szCs w:val="32"/>
        </w:rPr>
        <w:t>條之</w:t>
      </w:r>
      <w:r w:rsidRPr="006C4EC6">
        <w:rPr>
          <w:rFonts w:ascii="標楷體" w:eastAsia="標楷體" w:hAnsi="標楷體" w:cs="DFKaiShu-SB-Estd-BF"/>
          <w:kern w:val="0"/>
          <w:sz w:val="32"/>
          <w:szCs w:val="32"/>
        </w:rPr>
        <w:t>13</w:t>
      </w:r>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1</w:t>
      </w:r>
      <w:r w:rsidRPr="006C4EC6">
        <w:rPr>
          <w:rFonts w:ascii="標楷體" w:eastAsia="標楷體" w:hAnsi="標楷體" w:cs="DFKaiShu-SB-Estd-BF" w:hint="eastAsia"/>
          <w:kern w:val="0"/>
          <w:sz w:val="32"/>
          <w:szCs w:val="32"/>
        </w:rPr>
        <w:t>、</w:t>
      </w:r>
      <w:r w:rsidRPr="006C4EC6">
        <w:rPr>
          <w:rFonts w:ascii="標楷體" w:eastAsia="標楷體" w:hAnsi="標楷體" w:cs="DFKaiShu-SB-Estd-BF"/>
          <w:kern w:val="0"/>
          <w:sz w:val="32"/>
          <w:szCs w:val="32"/>
        </w:rPr>
        <w:t>2</w:t>
      </w:r>
      <w:r w:rsidRPr="006C4EC6">
        <w:rPr>
          <w:rFonts w:ascii="標楷體" w:eastAsia="標楷體" w:hAnsi="標楷體" w:cs="DFKaiShu-SB-Estd-BF" w:hint="eastAsia"/>
          <w:kern w:val="0"/>
          <w:sz w:val="32"/>
          <w:szCs w:val="32"/>
        </w:rPr>
        <w:t>項規定，遙控無人機之管理及裁罰主管機關，中央為交通部民用航空局、地方則為各直轄市、縣（市）政府。其他</w:t>
      </w:r>
      <w:r>
        <w:rPr>
          <w:rFonts w:ascii="標楷體" w:eastAsia="標楷體" w:hAnsi="標楷體" w:cs="DFKaiShu-SB-Estd-BF" w:hint="eastAsia"/>
          <w:kern w:val="0"/>
          <w:sz w:val="32"/>
          <w:szCs w:val="32"/>
        </w:rPr>
        <w:t>相關內容涉及警察機關協助取締</w:t>
      </w:r>
      <w:proofErr w:type="gramStart"/>
      <w:r>
        <w:rPr>
          <w:rFonts w:ascii="標楷體" w:eastAsia="標楷體" w:hAnsi="標楷體" w:cs="DFKaiShu-SB-Estd-BF" w:hint="eastAsia"/>
          <w:kern w:val="0"/>
          <w:sz w:val="32"/>
          <w:szCs w:val="32"/>
        </w:rPr>
        <w:t>事項摘述如下</w:t>
      </w:r>
      <w:proofErr w:type="gramEnd"/>
      <w:r>
        <w:rPr>
          <w:rFonts w:ascii="標楷體" w:eastAsia="標楷體" w:hAnsi="標楷體" w:cs="DFKaiShu-SB-Estd-BF" w:hint="eastAsia"/>
          <w:kern w:val="0"/>
          <w:sz w:val="32"/>
          <w:szCs w:val="32"/>
        </w:rPr>
        <w:t>：</w:t>
      </w:r>
    </w:p>
    <w:p w:rsidR="006C4EC6" w:rsidRDefault="006C4EC6" w:rsidP="006C4EC6">
      <w:pPr>
        <w:autoSpaceDE w:val="0"/>
        <w:autoSpaceDN w:val="0"/>
        <w:adjustRightInd w:val="0"/>
        <w:spacing w:line="400" w:lineRule="exact"/>
        <w:ind w:leftChars="100" w:left="880" w:hangingChars="200" w:hanging="640"/>
        <w:rPr>
          <w:rFonts w:ascii="標楷體" w:eastAsia="標楷體" w:hAnsi="標楷體" w:cs="DFKaiShu-SB-Estd-BF"/>
          <w:kern w:val="0"/>
          <w:sz w:val="32"/>
          <w:szCs w:val="32"/>
        </w:rPr>
      </w:pPr>
      <w:r>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一</w:t>
      </w:r>
      <w:r>
        <w:rPr>
          <w:rFonts w:ascii="標楷體" w:eastAsia="標楷體" w:hAnsi="標楷體" w:cs="DFKaiShu-SB-Estd-BF" w:hint="eastAsia"/>
          <w:kern w:val="0"/>
          <w:sz w:val="32"/>
          <w:szCs w:val="32"/>
        </w:rPr>
        <w:t>）</w:t>
      </w:r>
      <w:r w:rsidRPr="006C4EC6">
        <w:rPr>
          <w:rFonts w:ascii="標楷體" w:eastAsia="標楷體" w:hAnsi="標楷體" w:cs="DFKaiShu-SB-Estd-BF" w:hint="eastAsia"/>
          <w:kern w:val="0"/>
          <w:sz w:val="32"/>
          <w:szCs w:val="32"/>
        </w:rPr>
        <w:t>未經主管機關同意進入禁航區、限航區及航空站或飛行場四周等公告禁止從事遙控無人機飛航活動範圍，由管理人制止或排除，</w:t>
      </w:r>
      <w:r w:rsidRPr="007F746A">
        <w:rPr>
          <w:rFonts w:ascii="標楷體" w:eastAsia="標楷體" w:hAnsi="標楷體" w:cs="DFKaiShu-SB-Estd-BF" w:hint="eastAsia"/>
          <w:b/>
          <w:kern w:val="0"/>
          <w:sz w:val="32"/>
          <w:szCs w:val="32"/>
          <w:u w:val="single"/>
          <w:shd w:val="pct15" w:color="auto" w:fill="FFFFFF"/>
        </w:rPr>
        <w:t>必要時會同警察機關取締</w:t>
      </w:r>
      <w:r w:rsidRPr="006C4EC6">
        <w:rPr>
          <w:rFonts w:ascii="標楷體" w:eastAsia="標楷體" w:hAnsi="標楷體" w:cs="DFKaiShu-SB-Estd-BF" w:hint="eastAsia"/>
          <w:kern w:val="0"/>
          <w:sz w:val="32"/>
          <w:szCs w:val="32"/>
        </w:rPr>
        <w:t>，並得洽請有關機關協助執行。</w:t>
      </w:r>
      <w:r w:rsidRPr="006C4EC6">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99</w:t>
      </w:r>
      <w:r w:rsidRPr="006C4EC6">
        <w:rPr>
          <w:rFonts w:ascii="標楷體" w:eastAsia="標楷體" w:hAnsi="標楷體" w:cs="DFKaiShu-SB-Estd-BF" w:hint="eastAsia"/>
          <w:kern w:val="0"/>
          <w:sz w:val="32"/>
          <w:szCs w:val="32"/>
        </w:rPr>
        <w:t>條之</w:t>
      </w:r>
      <w:r w:rsidRPr="006C4EC6">
        <w:rPr>
          <w:rFonts w:ascii="標楷體" w:eastAsia="標楷體" w:hAnsi="標楷體" w:cs="DFKaiShu-SB-Estd-BF"/>
          <w:kern w:val="0"/>
          <w:sz w:val="32"/>
          <w:szCs w:val="32"/>
        </w:rPr>
        <w:t>13</w:t>
      </w:r>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5</w:t>
      </w:r>
      <w:r w:rsidRPr="006C4EC6">
        <w:rPr>
          <w:rFonts w:ascii="標楷體" w:eastAsia="標楷體" w:hAnsi="標楷體" w:cs="DFKaiShu-SB-Estd-BF" w:hint="eastAsia"/>
          <w:kern w:val="0"/>
          <w:sz w:val="32"/>
          <w:szCs w:val="32"/>
        </w:rPr>
        <w:t>、</w:t>
      </w:r>
      <w:r w:rsidRPr="006C4EC6">
        <w:rPr>
          <w:rFonts w:ascii="標楷體" w:eastAsia="標楷體" w:hAnsi="標楷體" w:cs="DFKaiShu-SB-Estd-BF"/>
          <w:kern w:val="0"/>
          <w:sz w:val="32"/>
          <w:szCs w:val="32"/>
        </w:rPr>
        <w:t>6</w:t>
      </w:r>
      <w:r w:rsidRPr="006C4EC6">
        <w:rPr>
          <w:rFonts w:ascii="標楷體" w:eastAsia="標楷體" w:hAnsi="標楷體" w:cs="DFKaiShu-SB-Estd-BF" w:hint="eastAsia"/>
          <w:kern w:val="0"/>
          <w:sz w:val="32"/>
          <w:szCs w:val="32"/>
        </w:rPr>
        <w:t>項</w:t>
      </w:r>
      <w:r w:rsidRPr="006C4EC6">
        <w:rPr>
          <w:rFonts w:ascii="標楷體" w:eastAsia="標楷體" w:hAnsi="標楷體" w:cs="DFKaiShu-SB-Estd-BF"/>
          <w:kern w:val="0"/>
          <w:sz w:val="32"/>
          <w:szCs w:val="32"/>
        </w:rPr>
        <w:t>)</w:t>
      </w:r>
    </w:p>
    <w:p w:rsidR="006C4EC6" w:rsidRPr="006C4EC6" w:rsidRDefault="006C4EC6" w:rsidP="006C4EC6">
      <w:pPr>
        <w:autoSpaceDE w:val="0"/>
        <w:autoSpaceDN w:val="0"/>
        <w:adjustRightInd w:val="0"/>
        <w:spacing w:line="400" w:lineRule="exact"/>
        <w:ind w:leftChars="100" w:left="880" w:hangingChars="200" w:hanging="640"/>
        <w:rPr>
          <w:rFonts w:ascii="標楷體" w:eastAsia="標楷體" w:hAnsi="標楷體" w:cs="DFKaiShu-SB-Estd-BF"/>
          <w:kern w:val="0"/>
          <w:sz w:val="32"/>
          <w:szCs w:val="32"/>
        </w:rPr>
      </w:pPr>
      <w:r w:rsidRPr="006C4EC6">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二</w:t>
      </w:r>
      <w:r w:rsidRPr="006C4EC6">
        <w:rPr>
          <w:rFonts w:ascii="標楷體" w:eastAsia="標楷體" w:hAnsi="標楷體" w:cs="DFKaiShu-SB-Estd-BF"/>
          <w:kern w:val="0"/>
          <w:sz w:val="32"/>
          <w:szCs w:val="32"/>
        </w:rPr>
        <w:t>)</w:t>
      </w:r>
      <w:r w:rsidRPr="007F746A">
        <w:rPr>
          <w:rFonts w:ascii="標楷體" w:eastAsia="標楷體" w:hAnsi="標楷體" w:cs="DFKaiShu-SB-Estd-BF" w:hint="eastAsia"/>
          <w:b/>
          <w:kern w:val="0"/>
          <w:sz w:val="32"/>
          <w:szCs w:val="32"/>
          <w:u w:val="single"/>
        </w:rPr>
        <w:t>未經同意進入直轄市、縣</w:t>
      </w:r>
      <w:r w:rsidRPr="007F746A">
        <w:rPr>
          <w:rFonts w:ascii="標楷體" w:eastAsia="標楷體" w:hAnsi="標楷體" w:cs="DFKaiShu-SB-Estd-BF"/>
          <w:b/>
          <w:kern w:val="0"/>
          <w:sz w:val="32"/>
          <w:szCs w:val="32"/>
          <w:u w:val="single"/>
        </w:rPr>
        <w:t>(</w:t>
      </w:r>
      <w:r w:rsidRPr="007F746A">
        <w:rPr>
          <w:rFonts w:ascii="標楷體" w:eastAsia="標楷體" w:hAnsi="標楷體" w:cs="DFKaiShu-SB-Estd-BF" w:hint="eastAsia"/>
          <w:b/>
          <w:kern w:val="0"/>
          <w:sz w:val="32"/>
          <w:szCs w:val="32"/>
          <w:u w:val="single"/>
        </w:rPr>
        <w:t>市</w:t>
      </w:r>
      <w:r w:rsidRPr="007F746A">
        <w:rPr>
          <w:rFonts w:ascii="標楷體" w:eastAsia="標楷體" w:hAnsi="標楷體" w:cs="DFKaiShu-SB-Estd-BF"/>
          <w:b/>
          <w:kern w:val="0"/>
          <w:sz w:val="32"/>
          <w:szCs w:val="32"/>
          <w:u w:val="single"/>
        </w:rPr>
        <w:t>)</w:t>
      </w:r>
      <w:r w:rsidRPr="007F746A">
        <w:rPr>
          <w:rFonts w:ascii="標楷體" w:eastAsia="標楷體" w:hAnsi="標楷體" w:cs="DFKaiShu-SB-Estd-BF" w:hint="eastAsia"/>
          <w:b/>
          <w:kern w:val="0"/>
          <w:sz w:val="32"/>
          <w:szCs w:val="32"/>
          <w:u w:val="single"/>
        </w:rPr>
        <w:t>政府公告區域之遙控無人機，由直轄市、縣</w:t>
      </w:r>
      <w:r w:rsidRPr="007F746A">
        <w:rPr>
          <w:rFonts w:ascii="標楷體" w:eastAsia="標楷體" w:hAnsi="標楷體" w:cs="DFKaiShu-SB-Estd-BF"/>
          <w:b/>
          <w:kern w:val="0"/>
          <w:sz w:val="32"/>
          <w:szCs w:val="32"/>
          <w:u w:val="single"/>
        </w:rPr>
        <w:t>(</w:t>
      </w:r>
      <w:r w:rsidRPr="007F746A">
        <w:rPr>
          <w:rFonts w:ascii="標楷體" w:eastAsia="標楷體" w:hAnsi="標楷體" w:cs="DFKaiShu-SB-Estd-BF" w:hint="eastAsia"/>
          <w:b/>
          <w:kern w:val="0"/>
          <w:sz w:val="32"/>
          <w:szCs w:val="32"/>
          <w:u w:val="single"/>
        </w:rPr>
        <w:t>市</w:t>
      </w:r>
      <w:r w:rsidRPr="007F746A">
        <w:rPr>
          <w:rFonts w:ascii="標楷體" w:eastAsia="標楷體" w:hAnsi="標楷體" w:cs="DFKaiShu-SB-Estd-BF"/>
          <w:b/>
          <w:kern w:val="0"/>
          <w:sz w:val="32"/>
          <w:szCs w:val="32"/>
          <w:u w:val="single"/>
        </w:rPr>
        <w:t>)</w:t>
      </w:r>
      <w:r w:rsidRPr="007F746A">
        <w:rPr>
          <w:rFonts w:ascii="標楷體" w:eastAsia="標楷體" w:hAnsi="標楷體" w:cs="DFKaiShu-SB-Estd-BF" w:hint="eastAsia"/>
          <w:b/>
          <w:kern w:val="0"/>
          <w:sz w:val="32"/>
          <w:szCs w:val="32"/>
          <w:u w:val="single"/>
        </w:rPr>
        <w:t>政府取締</w:t>
      </w:r>
      <w:r w:rsidRPr="006C4EC6">
        <w:rPr>
          <w:rFonts w:ascii="標楷體" w:eastAsia="標楷體" w:hAnsi="標楷體" w:cs="DFKaiShu-SB-Estd-BF" w:hint="eastAsia"/>
          <w:kern w:val="0"/>
          <w:sz w:val="32"/>
          <w:szCs w:val="32"/>
        </w:rPr>
        <w:t>；</w:t>
      </w:r>
      <w:r w:rsidRPr="007F746A">
        <w:rPr>
          <w:rFonts w:ascii="標楷體" w:eastAsia="標楷體" w:hAnsi="標楷體" w:cs="DFKaiShu-SB-Estd-BF" w:hint="eastAsia"/>
          <w:b/>
          <w:kern w:val="0"/>
          <w:sz w:val="32"/>
          <w:szCs w:val="32"/>
          <w:u w:val="single"/>
        </w:rPr>
        <w:t>必要時，得洽請警察機關協助取締</w:t>
      </w:r>
      <w:r w:rsidRPr="006C4EC6">
        <w:rPr>
          <w:rFonts w:ascii="標楷體" w:eastAsia="標楷體" w:hAnsi="標楷體" w:cs="DFKaiShu-SB-Estd-BF" w:hint="eastAsia"/>
          <w:kern w:val="0"/>
          <w:sz w:val="32"/>
          <w:szCs w:val="32"/>
        </w:rPr>
        <w:t>。但</w:t>
      </w:r>
      <w:r w:rsidRPr="007F746A">
        <w:rPr>
          <w:rFonts w:ascii="標楷體" w:eastAsia="標楷體" w:hAnsi="標楷體" w:cs="DFKaiShu-SB-Estd-BF" w:hint="eastAsia"/>
          <w:b/>
          <w:kern w:val="0"/>
          <w:sz w:val="32"/>
          <w:szCs w:val="32"/>
          <w:u w:val="single"/>
        </w:rPr>
        <w:t>未經同意進入政府機關</w:t>
      </w:r>
      <w:r w:rsidRPr="007F746A">
        <w:rPr>
          <w:rFonts w:ascii="標楷體" w:eastAsia="標楷體" w:hAnsi="標楷體" w:cs="DFKaiShu-SB-Estd-BF"/>
          <w:b/>
          <w:kern w:val="0"/>
          <w:sz w:val="32"/>
          <w:szCs w:val="32"/>
          <w:u w:val="single"/>
        </w:rPr>
        <w:t>(</w:t>
      </w:r>
      <w:r w:rsidRPr="007F746A">
        <w:rPr>
          <w:rFonts w:ascii="標楷體" w:eastAsia="標楷體" w:hAnsi="標楷體" w:cs="DFKaiShu-SB-Estd-BF" w:hint="eastAsia"/>
          <w:b/>
          <w:kern w:val="0"/>
          <w:sz w:val="32"/>
          <w:szCs w:val="32"/>
          <w:u w:val="single"/>
        </w:rPr>
        <w:t>構</w:t>
      </w:r>
      <w:r w:rsidRPr="007F746A">
        <w:rPr>
          <w:rFonts w:ascii="標楷體" w:eastAsia="標楷體" w:hAnsi="標楷體" w:cs="DFKaiShu-SB-Estd-BF"/>
          <w:b/>
          <w:kern w:val="0"/>
          <w:sz w:val="32"/>
          <w:szCs w:val="32"/>
          <w:u w:val="single"/>
        </w:rPr>
        <w:t>)</w:t>
      </w:r>
      <w:r w:rsidRPr="007F746A">
        <w:rPr>
          <w:rFonts w:ascii="標楷體" w:eastAsia="標楷體" w:hAnsi="標楷體" w:cs="DFKaiShu-SB-Estd-BF" w:hint="eastAsia"/>
          <w:b/>
          <w:kern w:val="0"/>
          <w:sz w:val="32"/>
          <w:szCs w:val="32"/>
          <w:u w:val="single"/>
        </w:rPr>
        <w:t>區域之遙控無人機，可採取適當措施予以制止或排除</w:t>
      </w:r>
      <w:r w:rsidRPr="006C4EC6">
        <w:rPr>
          <w:rFonts w:ascii="標楷體" w:eastAsia="標楷體" w:hAnsi="標楷體" w:cs="DFKaiShu-SB-Estd-BF" w:hint="eastAsia"/>
          <w:kern w:val="0"/>
          <w:sz w:val="32"/>
          <w:szCs w:val="32"/>
        </w:rPr>
        <w:t>。</w:t>
      </w:r>
      <w:r w:rsidRPr="006C4EC6">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99</w:t>
      </w:r>
      <w:r w:rsidRPr="006C4EC6">
        <w:rPr>
          <w:rFonts w:ascii="標楷體" w:eastAsia="標楷體" w:hAnsi="標楷體" w:cs="DFKaiShu-SB-Estd-BF" w:hint="eastAsia"/>
          <w:kern w:val="0"/>
          <w:sz w:val="32"/>
          <w:szCs w:val="32"/>
        </w:rPr>
        <w:t>條之</w:t>
      </w:r>
      <w:r w:rsidRPr="006C4EC6">
        <w:rPr>
          <w:rFonts w:ascii="標楷體" w:eastAsia="標楷體" w:hAnsi="標楷體" w:cs="DFKaiShu-SB-Estd-BF"/>
          <w:kern w:val="0"/>
          <w:sz w:val="32"/>
          <w:szCs w:val="32"/>
        </w:rPr>
        <w:t>13</w:t>
      </w:r>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7</w:t>
      </w:r>
      <w:r w:rsidRPr="006C4EC6">
        <w:rPr>
          <w:rFonts w:ascii="標楷體" w:eastAsia="標楷體" w:hAnsi="標楷體" w:cs="DFKaiShu-SB-Estd-BF" w:hint="eastAsia"/>
          <w:kern w:val="0"/>
          <w:sz w:val="32"/>
          <w:szCs w:val="32"/>
        </w:rPr>
        <w:t>項</w:t>
      </w:r>
      <w:r w:rsidRPr="006C4EC6">
        <w:rPr>
          <w:rFonts w:ascii="標楷體" w:eastAsia="標楷體" w:hAnsi="標楷體" w:cs="DFKaiShu-SB-Estd-BF"/>
          <w:kern w:val="0"/>
          <w:sz w:val="32"/>
          <w:szCs w:val="32"/>
        </w:rPr>
        <w:t>)</w:t>
      </w:r>
    </w:p>
    <w:p w:rsidR="006C4EC6" w:rsidRDefault="006C4EC6" w:rsidP="006C4EC6">
      <w:pPr>
        <w:autoSpaceDE w:val="0"/>
        <w:autoSpaceDN w:val="0"/>
        <w:adjustRightInd w:val="0"/>
        <w:spacing w:line="400" w:lineRule="exact"/>
        <w:ind w:left="640" w:hangingChars="200" w:hanging="640"/>
        <w:rPr>
          <w:rFonts w:ascii="標楷體" w:eastAsia="標楷體" w:hAnsi="標楷體" w:cs="DFKaiShu-SB-Estd-BF"/>
          <w:kern w:val="0"/>
          <w:sz w:val="32"/>
          <w:szCs w:val="32"/>
        </w:rPr>
      </w:pPr>
      <w:r>
        <w:rPr>
          <w:rFonts w:ascii="標楷體" w:eastAsia="標楷體" w:hAnsi="標楷體" w:cs="DFKaiShu-SB-Estd-BF" w:hint="eastAsia"/>
          <w:kern w:val="0"/>
          <w:sz w:val="32"/>
          <w:szCs w:val="32"/>
        </w:rPr>
        <w:t>二</w:t>
      </w:r>
      <w:r w:rsidRPr="006C4EC6">
        <w:rPr>
          <w:rFonts w:ascii="標楷體" w:eastAsia="標楷體" w:hAnsi="標楷體" w:cs="DFKaiShu-SB-Estd-BF" w:hint="eastAsia"/>
          <w:kern w:val="0"/>
          <w:sz w:val="32"/>
          <w:szCs w:val="32"/>
        </w:rPr>
        <w:t>、</w:t>
      </w:r>
      <w:r w:rsidRPr="007F746A">
        <w:rPr>
          <w:rFonts w:ascii="標楷體" w:eastAsia="標楷體" w:hAnsi="標楷體" w:cs="DFKaiShu-SB-Estd-BF" w:hint="eastAsia"/>
          <w:b/>
          <w:kern w:val="0"/>
          <w:sz w:val="32"/>
          <w:szCs w:val="32"/>
          <w:u w:val="single"/>
        </w:rPr>
        <w:t>查行政程序法第</w:t>
      </w:r>
      <w:r w:rsidRPr="007F746A">
        <w:rPr>
          <w:rFonts w:ascii="標楷體" w:eastAsia="標楷體" w:hAnsi="標楷體" w:cs="DFKaiShu-SB-Estd-BF"/>
          <w:b/>
          <w:kern w:val="0"/>
          <w:sz w:val="32"/>
          <w:szCs w:val="32"/>
          <w:u w:val="single"/>
        </w:rPr>
        <w:t>19</w:t>
      </w:r>
      <w:r w:rsidRPr="007F746A">
        <w:rPr>
          <w:rFonts w:ascii="標楷體" w:eastAsia="標楷體" w:hAnsi="標楷體" w:cs="DFKaiShu-SB-Estd-BF" w:hint="eastAsia"/>
          <w:b/>
          <w:kern w:val="0"/>
          <w:sz w:val="32"/>
          <w:szCs w:val="32"/>
          <w:u w:val="single"/>
        </w:rPr>
        <w:t>條規定，警察機關得個案協助其他機關執行相關事項，民用航空法遙控</w:t>
      </w:r>
      <w:proofErr w:type="gramStart"/>
      <w:r w:rsidRPr="007F746A">
        <w:rPr>
          <w:rFonts w:ascii="標楷體" w:eastAsia="標楷體" w:hAnsi="標楷體" w:cs="DFKaiShu-SB-Estd-BF" w:hint="eastAsia"/>
          <w:b/>
          <w:kern w:val="0"/>
          <w:sz w:val="32"/>
          <w:szCs w:val="32"/>
          <w:u w:val="single"/>
        </w:rPr>
        <w:t>無人機專章</w:t>
      </w:r>
      <w:proofErr w:type="gramEnd"/>
      <w:r w:rsidRPr="007F746A">
        <w:rPr>
          <w:rFonts w:ascii="標楷體" w:eastAsia="標楷體" w:hAnsi="標楷體" w:cs="DFKaiShu-SB-Estd-BF" w:hint="eastAsia"/>
          <w:b/>
          <w:kern w:val="0"/>
          <w:sz w:val="32"/>
          <w:szCs w:val="32"/>
          <w:u w:val="single"/>
        </w:rPr>
        <w:t>及管理相關法令施行前，有關禁（限）航區及航空站或飛行場四周一定距離範圍內、外發生具體違反法令情事，請依</w:t>
      </w:r>
      <w:proofErr w:type="gramStart"/>
      <w:r w:rsidRPr="007F746A">
        <w:rPr>
          <w:rFonts w:ascii="標楷體" w:eastAsia="標楷體" w:hAnsi="標楷體" w:cs="DFKaiShu-SB-Estd-BF" w:hint="eastAsia"/>
          <w:b/>
          <w:kern w:val="0"/>
          <w:sz w:val="32"/>
          <w:szCs w:val="32"/>
          <w:u w:val="single"/>
        </w:rPr>
        <w:t>本署</w:t>
      </w:r>
      <w:r w:rsidRPr="007F746A">
        <w:rPr>
          <w:rFonts w:ascii="標楷體" w:eastAsia="標楷體" w:hAnsi="標楷體" w:cs="DFKaiShu-SB-Estd-BF"/>
          <w:b/>
          <w:kern w:val="0"/>
          <w:sz w:val="32"/>
          <w:szCs w:val="32"/>
          <w:u w:val="single"/>
        </w:rPr>
        <w:t>105</w:t>
      </w:r>
      <w:r w:rsidRPr="007F746A">
        <w:rPr>
          <w:rFonts w:ascii="標楷體" w:eastAsia="標楷體" w:hAnsi="標楷體" w:cs="DFKaiShu-SB-Estd-BF" w:hint="eastAsia"/>
          <w:b/>
          <w:kern w:val="0"/>
          <w:sz w:val="32"/>
          <w:szCs w:val="32"/>
          <w:u w:val="single"/>
        </w:rPr>
        <w:t>年</w:t>
      </w:r>
      <w:r w:rsidRPr="007F746A">
        <w:rPr>
          <w:rFonts w:ascii="標楷體" w:eastAsia="標楷體" w:hAnsi="標楷體" w:cs="DFKaiShu-SB-Estd-BF"/>
          <w:b/>
          <w:kern w:val="0"/>
          <w:sz w:val="32"/>
          <w:szCs w:val="32"/>
          <w:u w:val="single"/>
        </w:rPr>
        <w:t>1</w:t>
      </w:r>
      <w:r w:rsidRPr="007F746A">
        <w:rPr>
          <w:rFonts w:ascii="標楷體" w:eastAsia="標楷體" w:hAnsi="標楷體" w:cs="DFKaiShu-SB-Estd-BF" w:hint="eastAsia"/>
          <w:b/>
          <w:kern w:val="0"/>
          <w:sz w:val="32"/>
          <w:szCs w:val="32"/>
          <w:u w:val="single"/>
        </w:rPr>
        <w:t>月</w:t>
      </w:r>
      <w:r w:rsidRPr="007F746A">
        <w:rPr>
          <w:rFonts w:ascii="標楷體" w:eastAsia="標楷體" w:hAnsi="標楷體" w:cs="DFKaiShu-SB-Estd-BF"/>
          <w:b/>
          <w:kern w:val="0"/>
          <w:sz w:val="32"/>
          <w:szCs w:val="32"/>
          <w:u w:val="single"/>
        </w:rPr>
        <w:t>7</w:t>
      </w:r>
      <w:r w:rsidRPr="007F746A">
        <w:rPr>
          <w:rFonts w:ascii="標楷體" w:eastAsia="標楷體" w:hAnsi="標楷體" w:cs="DFKaiShu-SB-Estd-BF" w:hint="eastAsia"/>
          <w:b/>
          <w:kern w:val="0"/>
          <w:sz w:val="32"/>
          <w:szCs w:val="32"/>
          <w:u w:val="single"/>
        </w:rPr>
        <w:t>日函頒</w:t>
      </w:r>
      <w:proofErr w:type="gramEnd"/>
      <w:r w:rsidRPr="007F746A">
        <w:rPr>
          <w:rFonts w:ascii="標楷體" w:eastAsia="標楷體" w:hAnsi="標楷體" w:cs="DFKaiShu-SB-Estd-BF" w:hint="eastAsia"/>
          <w:b/>
          <w:kern w:val="0"/>
          <w:sz w:val="32"/>
          <w:szCs w:val="32"/>
          <w:u w:val="single"/>
        </w:rPr>
        <w:t>之「警察機關處理遙控無人機案件適用法令原則」及同年</w:t>
      </w:r>
      <w:proofErr w:type="gramStart"/>
      <w:r w:rsidRPr="007F746A">
        <w:rPr>
          <w:rFonts w:ascii="標楷體" w:eastAsia="標楷體" w:hAnsi="標楷體" w:cs="DFKaiShu-SB-Estd-BF"/>
          <w:b/>
          <w:kern w:val="0"/>
          <w:sz w:val="32"/>
          <w:szCs w:val="32"/>
          <w:u w:val="single"/>
        </w:rPr>
        <w:t>8</w:t>
      </w:r>
      <w:r w:rsidRPr="007F746A">
        <w:rPr>
          <w:rFonts w:ascii="標楷體" w:eastAsia="標楷體" w:hAnsi="標楷體" w:cs="DFKaiShu-SB-Estd-BF" w:hint="eastAsia"/>
          <w:b/>
          <w:kern w:val="0"/>
          <w:sz w:val="32"/>
          <w:szCs w:val="32"/>
          <w:u w:val="single"/>
        </w:rPr>
        <w:t>月</w:t>
      </w:r>
      <w:r w:rsidRPr="007F746A">
        <w:rPr>
          <w:rFonts w:ascii="標楷體" w:eastAsia="標楷體" w:hAnsi="標楷體" w:cs="DFKaiShu-SB-Estd-BF"/>
          <w:b/>
          <w:kern w:val="0"/>
          <w:sz w:val="32"/>
          <w:szCs w:val="32"/>
          <w:u w:val="single"/>
        </w:rPr>
        <w:t>22</w:t>
      </w:r>
      <w:r w:rsidRPr="007F746A">
        <w:rPr>
          <w:rFonts w:ascii="標楷體" w:eastAsia="標楷體" w:hAnsi="標楷體" w:cs="DFKaiShu-SB-Estd-BF" w:hint="eastAsia"/>
          <w:b/>
          <w:kern w:val="0"/>
          <w:sz w:val="32"/>
          <w:szCs w:val="32"/>
          <w:u w:val="single"/>
        </w:rPr>
        <w:t>日函頒之</w:t>
      </w:r>
      <w:proofErr w:type="gramEnd"/>
      <w:r w:rsidRPr="007F746A">
        <w:rPr>
          <w:rFonts w:ascii="標楷體" w:eastAsia="標楷體" w:hAnsi="標楷體" w:cs="DFKaiShu-SB-Estd-BF" w:hint="eastAsia"/>
          <w:b/>
          <w:kern w:val="0"/>
          <w:sz w:val="32"/>
          <w:szCs w:val="32"/>
          <w:u w:val="single"/>
        </w:rPr>
        <w:t>「各警察機關應依協調配合處理機場四周無人機事件」，視個案案情參</w:t>
      </w:r>
      <w:proofErr w:type="gramStart"/>
      <w:r w:rsidRPr="007F746A">
        <w:rPr>
          <w:rFonts w:ascii="標楷體" w:eastAsia="標楷體" w:hAnsi="標楷體" w:cs="DFKaiShu-SB-Estd-BF" w:hint="eastAsia"/>
          <w:b/>
          <w:kern w:val="0"/>
          <w:sz w:val="32"/>
          <w:szCs w:val="32"/>
          <w:u w:val="single"/>
        </w:rPr>
        <w:t>採妥處</w:t>
      </w:r>
      <w:proofErr w:type="gramEnd"/>
      <w:r w:rsidRPr="006C4EC6">
        <w:rPr>
          <w:rFonts w:ascii="標楷體" w:eastAsia="標楷體" w:hAnsi="標楷體" w:cs="DFKaiShu-SB-Estd-BF" w:hint="eastAsia"/>
          <w:kern w:val="0"/>
          <w:sz w:val="32"/>
          <w:szCs w:val="32"/>
        </w:rPr>
        <w:t>。</w:t>
      </w:r>
    </w:p>
    <w:p w:rsidR="006C4EC6" w:rsidRDefault="006C4EC6" w:rsidP="006C4EC6">
      <w:pPr>
        <w:autoSpaceDE w:val="0"/>
        <w:autoSpaceDN w:val="0"/>
        <w:adjustRightInd w:val="0"/>
        <w:spacing w:line="400" w:lineRule="exact"/>
        <w:ind w:left="640" w:hangingChars="200" w:hanging="640"/>
        <w:rPr>
          <w:rFonts w:ascii="標楷體" w:eastAsia="標楷體" w:hAnsi="標楷體" w:cs="DFKaiShu-SB-Estd-BF"/>
          <w:kern w:val="0"/>
          <w:sz w:val="32"/>
          <w:szCs w:val="32"/>
        </w:rPr>
      </w:pPr>
      <w:r>
        <w:rPr>
          <w:rFonts w:ascii="標楷體" w:eastAsia="標楷體" w:hAnsi="標楷體" w:cs="DFKaiShu-SB-Estd-BF" w:hint="eastAsia"/>
          <w:kern w:val="0"/>
          <w:sz w:val="32"/>
          <w:szCs w:val="32"/>
        </w:rPr>
        <w:t>三</w:t>
      </w:r>
      <w:r w:rsidRPr="006C4EC6">
        <w:rPr>
          <w:rFonts w:ascii="標楷體" w:eastAsia="標楷體" w:hAnsi="標楷體" w:cs="DFKaiShu-SB-Estd-BF" w:hint="eastAsia"/>
          <w:kern w:val="0"/>
          <w:sz w:val="32"/>
          <w:szCs w:val="32"/>
        </w:rPr>
        <w:t>、民用航空法遙控</w:t>
      </w:r>
      <w:proofErr w:type="gramStart"/>
      <w:r w:rsidRPr="006C4EC6">
        <w:rPr>
          <w:rFonts w:ascii="標楷體" w:eastAsia="標楷體" w:hAnsi="標楷體" w:cs="DFKaiShu-SB-Estd-BF" w:hint="eastAsia"/>
          <w:kern w:val="0"/>
          <w:sz w:val="32"/>
          <w:szCs w:val="32"/>
        </w:rPr>
        <w:t>無人機專章</w:t>
      </w:r>
      <w:proofErr w:type="gramEnd"/>
      <w:r w:rsidRPr="006C4EC6">
        <w:rPr>
          <w:rFonts w:ascii="標楷體" w:eastAsia="標楷體" w:hAnsi="標楷體" w:cs="DFKaiShu-SB-Estd-BF" w:hint="eastAsia"/>
          <w:kern w:val="0"/>
          <w:sz w:val="32"/>
          <w:szCs w:val="32"/>
        </w:rPr>
        <w:t>施行後，</w:t>
      </w:r>
      <w:r w:rsidRPr="007F746A">
        <w:rPr>
          <w:rFonts w:ascii="標楷體" w:eastAsia="標楷體" w:hAnsi="標楷體" w:cs="DFKaiShu-SB-Estd-BF" w:hint="eastAsia"/>
          <w:b/>
          <w:kern w:val="0"/>
          <w:sz w:val="32"/>
          <w:szCs w:val="32"/>
          <w:u w:val="single"/>
        </w:rPr>
        <w:t>警察機關依民用航空法第</w:t>
      </w:r>
      <w:r w:rsidRPr="007F746A">
        <w:rPr>
          <w:rFonts w:ascii="標楷體" w:eastAsia="標楷體" w:hAnsi="標楷體" w:cs="DFKaiShu-SB-Estd-BF"/>
          <w:b/>
          <w:kern w:val="0"/>
          <w:sz w:val="32"/>
          <w:szCs w:val="32"/>
          <w:u w:val="single"/>
        </w:rPr>
        <w:t>99</w:t>
      </w:r>
      <w:r w:rsidRPr="007F746A">
        <w:rPr>
          <w:rFonts w:ascii="標楷體" w:eastAsia="標楷體" w:hAnsi="標楷體" w:cs="DFKaiShu-SB-Estd-BF" w:hint="eastAsia"/>
          <w:b/>
          <w:kern w:val="0"/>
          <w:sz w:val="32"/>
          <w:szCs w:val="32"/>
          <w:u w:val="single"/>
        </w:rPr>
        <w:t>條之</w:t>
      </w:r>
      <w:r w:rsidRPr="007F746A">
        <w:rPr>
          <w:rFonts w:ascii="標楷體" w:eastAsia="標楷體" w:hAnsi="標楷體" w:cs="DFKaiShu-SB-Estd-BF"/>
          <w:b/>
          <w:kern w:val="0"/>
          <w:sz w:val="32"/>
          <w:szCs w:val="32"/>
          <w:u w:val="single"/>
        </w:rPr>
        <w:t>13</w:t>
      </w:r>
      <w:r w:rsidRPr="007F746A">
        <w:rPr>
          <w:rFonts w:ascii="標楷體" w:eastAsia="標楷體" w:hAnsi="標楷體" w:cs="DFKaiShu-SB-Estd-BF" w:hint="eastAsia"/>
          <w:b/>
          <w:kern w:val="0"/>
          <w:sz w:val="32"/>
          <w:szCs w:val="32"/>
          <w:u w:val="single"/>
        </w:rPr>
        <w:t>規定，協助取締遙控無人機案件</w:t>
      </w:r>
      <w:r w:rsidRPr="006C4EC6">
        <w:rPr>
          <w:rFonts w:ascii="標楷體" w:eastAsia="標楷體" w:hAnsi="標楷體" w:cs="DFKaiShu-SB-Estd-BF" w:hint="eastAsia"/>
          <w:kern w:val="0"/>
          <w:sz w:val="32"/>
          <w:szCs w:val="32"/>
        </w:rPr>
        <w:t>。</w:t>
      </w:r>
    </w:p>
    <w:p w:rsidR="0023168D" w:rsidRDefault="006C4EC6" w:rsidP="0023168D">
      <w:pPr>
        <w:autoSpaceDE w:val="0"/>
        <w:autoSpaceDN w:val="0"/>
        <w:adjustRightInd w:val="0"/>
        <w:spacing w:line="400" w:lineRule="exact"/>
        <w:ind w:left="640" w:hangingChars="200" w:hanging="640"/>
        <w:rPr>
          <w:rFonts w:ascii="標楷體" w:eastAsia="標楷體" w:hAnsi="標楷體" w:cs="DFKaiShu-SB-Estd-BF"/>
          <w:kern w:val="0"/>
          <w:sz w:val="32"/>
          <w:szCs w:val="32"/>
        </w:rPr>
      </w:pPr>
      <w:r>
        <w:rPr>
          <w:rFonts w:ascii="標楷體" w:eastAsia="標楷體" w:hAnsi="標楷體" w:cs="DFKaiShu-SB-Estd-BF" w:hint="eastAsia"/>
          <w:kern w:val="0"/>
          <w:sz w:val="32"/>
          <w:szCs w:val="32"/>
        </w:rPr>
        <w:t>四</w:t>
      </w:r>
      <w:r w:rsidRPr="006C4EC6">
        <w:rPr>
          <w:rFonts w:ascii="標楷體" w:eastAsia="標楷體" w:hAnsi="標楷體" w:cs="DFKaiShu-SB-Estd-BF" w:hint="eastAsia"/>
          <w:kern w:val="0"/>
          <w:sz w:val="32"/>
          <w:szCs w:val="32"/>
        </w:rPr>
        <w:t>、交通部於</w:t>
      </w:r>
      <w:r w:rsidRPr="006C4EC6">
        <w:rPr>
          <w:rFonts w:ascii="標楷體" w:eastAsia="標楷體" w:hAnsi="標楷體" w:cs="DFKaiShu-SB-Estd-BF"/>
          <w:kern w:val="0"/>
          <w:sz w:val="32"/>
          <w:szCs w:val="32"/>
        </w:rPr>
        <w:t>108</w:t>
      </w:r>
      <w:r w:rsidRPr="006C4EC6">
        <w:rPr>
          <w:rFonts w:ascii="標楷體" w:eastAsia="標楷體" w:hAnsi="標楷體" w:cs="DFKaiShu-SB-Estd-BF" w:hint="eastAsia"/>
          <w:kern w:val="0"/>
          <w:sz w:val="32"/>
          <w:szCs w:val="32"/>
        </w:rPr>
        <w:t>年</w:t>
      </w:r>
      <w:r w:rsidRPr="006C4EC6">
        <w:rPr>
          <w:rFonts w:ascii="標楷體" w:eastAsia="標楷體" w:hAnsi="標楷體" w:cs="DFKaiShu-SB-Estd-BF"/>
          <w:kern w:val="0"/>
          <w:sz w:val="32"/>
          <w:szCs w:val="32"/>
        </w:rPr>
        <w:t>7</w:t>
      </w:r>
      <w:r w:rsidRPr="006C4EC6">
        <w:rPr>
          <w:rFonts w:ascii="標楷體" w:eastAsia="標楷體" w:hAnsi="標楷體" w:cs="DFKaiShu-SB-Estd-BF" w:hint="eastAsia"/>
          <w:kern w:val="0"/>
          <w:sz w:val="32"/>
          <w:szCs w:val="32"/>
        </w:rPr>
        <w:t>月</w:t>
      </w:r>
      <w:r w:rsidRPr="006C4EC6">
        <w:rPr>
          <w:rFonts w:ascii="標楷體" w:eastAsia="標楷體" w:hAnsi="標楷體" w:cs="DFKaiShu-SB-Estd-BF"/>
          <w:kern w:val="0"/>
          <w:sz w:val="32"/>
          <w:szCs w:val="32"/>
        </w:rPr>
        <w:t>23</w:t>
      </w:r>
      <w:r w:rsidRPr="006C4EC6">
        <w:rPr>
          <w:rFonts w:ascii="標楷體" w:eastAsia="標楷體" w:hAnsi="標楷體" w:cs="DFKaiShu-SB-Estd-BF" w:hint="eastAsia"/>
          <w:kern w:val="0"/>
          <w:sz w:val="32"/>
          <w:szCs w:val="32"/>
        </w:rPr>
        <w:t>日訂定發布之「遙控無人機管理規則」，其中與警察機關相關者，計有從事遙控無人機飛航活動之註冊</w:t>
      </w:r>
      <w:r w:rsidRPr="006C4EC6">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銷</w:t>
      </w:r>
      <w:r w:rsidRPr="006C4EC6">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第</w:t>
      </w:r>
      <w:r w:rsidRPr="006C4EC6">
        <w:rPr>
          <w:rFonts w:ascii="標楷體" w:eastAsia="標楷體" w:hAnsi="標楷體" w:cs="DFKaiShu-SB-Estd-BF"/>
          <w:kern w:val="0"/>
          <w:sz w:val="32"/>
          <w:szCs w:val="32"/>
        </w:rPr>
        <w:t>6</w:t>
      </w:r>
      <w:r w:rsidRPr="006C4EC6">
        <w:rPr>
          <w:rFonts w:ascii="標楷體" w:eastAsia="標楷體" w:hAnsi="標楷體" w:cs="DFKaiShu-SB-Estd-BF" w:hint="eastAsia"/>
          <w:kern w:val="0"/>
          <w:sz w:val="32"/>
          <w:szCs w:val="32"/>
        </w:rPr>
        <w:t>條</w:t>
      </w:r>
      <w:r w:rsidRPr="006C4EC6">
        <w:rPr>
          <w:rFonts w:ascii="標楷體" w:eastAsia="標楷體" w:hAnsi="標楷體" w:cs="DFKaiShu-SB-Estd-BF"/>
          <w:kern w:val="0"/>
          <w:sz w:val="32"/>
          <w:szCs w:val="32"/>
        </w:rPr>
        <w:t>)</w:t>
      </w:r>
      <w:r w:rsidRPr="006C4EC6">
        <w:rPr>
          <w:rFonts w:ascii="標楷體" w:eastAsia="標楷體" w:hAnsi="標楷體" w:cs="DFKaiShu-SB-Estd-BF" w:hint="eastAsia"/>
          <w:kern w:val="0"/>
          <w:sz w:val="32"/>
          <w:szCs w:val="32"/>
        </w:rPr>
        <w:t>、操作人之測驗及給證（第</w:t>
      </w:r>
      <w:r w:rsidRPr="006C4EC6">
        <w:rPr>
          <w:rFonts w:ascii="標楷體" w:eastAsia="標楷體" w:hAnsi="標楷體" w:cs="DFKaiShu-SB-Estd-BF"/>
          <w:kern w:val="0"/>
          <w:sz w:val="32"/>
          <w:szCs w:val="32"/>
        </w:rPr>
        <w:t>4</w:t>
      </w:r>
      <w:r w:rsidRPr="006C4EC6">
        <w:rPr>
          <w:rFonts w:ascii="標楷體" w:eastAsia="標楷體" w:hAnsi="標楷體" w:cs="DFKaiShu-SB-Estd-BF" w:hint="eastAsia"/>
          <w:kern w:val="0"/>
          <w:sz w:val="32"/>
          <w:szCs w:val="32"/>
        </w:rPr>
        <w:t>章）、操作限制及活動許可（第</w:t>
      </w:r>
      <w:r w:rsidRPr="006C4EC6">
        <w:rPr>
          <w:rFonts w:ascii="標楷體" w:eastAsia="標楷體" w:hAnsi="標楷體" w:cs="DFKaiShu-SB-Estd-BF"/>
          <w:kern w:val="0"/>
          <w:sz w:val="32"/>
          <w:szCs w:val="32"/>
        </w:rPr>
        <w:t>28</w:t>
      </w:r>
      <w:r w:rsidRPr="006C4EC6">
        <w:rPr>
          <w:rFonts w:ascii="標楷體" w:eastAsia="標楷體" w:hAnsi="標楷體" w:cs="DFKaiShu-SB-Estd-BF" w:hint="eastAsia"/>
          <w:kern w:val="0"/>
          <w:sz w:val="32"/>
          <w:szCs w:val="32"/>
        </w:rPr>
        <w:t>、</w:t>
      </w:r>
      <w:r w:rsidRPr="006C4EC6">
        <w:rPr>
          <w:rFonts w:ascii="標楷體" w:eastAsia="標楷體" w:hAnsi="標楷體" w:cs="DFKaiShu-SB-Estd-BF"/>
          <w:kern w:val="0"/>
          <w:sz w:val="32"/>
          <w:szCs w:val="32"/>
        </w:rPr>
        <w:t>30</w:t>
      </w:r>
      <w:r w:rsidRPr="006C4EC6">
        <w:rPr>
          <w:rFonts w:ascii="標楷體" w:eastAsia="標楷體" w:hAnsi="標楷體" w:cs="DFKaiShu-SB-Estd-BF" w:hint="eastAsia"/>
          <w:kern w:val="0"/>
          <w:sz w:val="32"/>
          <w:szCs w:val="32"/>
        </w:rPr>
        <w:t>至</w:t>
      </w:r>
      <w:r w:rsidRPr="006C4EC6">
        <w:rPr>
          <w:rFonts w:ascii="標楷體" w:eastAsia="標楷體" w:hAnsi="標楷體" w:cs="DFKaiShu-SB-Estd-BF"/>
          <w:kern w:val="0"/>
          <w:sz w:val="32"/>
          <w:szCs w:val="32"/>
        </w:rPr>
        <w:t>34</w:t>
      </w:r>
      <w:r w:rsidRPr="006C4EC6">
        <w:rPr>
          <w:rFonts w:ascii="標楷體" w:eastAsia="標楷體" w:hAnsi="標楷體" w:cs="DFKaiShu-SB-Estd-BF" w:hint="eastAsia"/>
          <w:kern w:val="0"/>
          <w:sz w:val="32"/>
          <w:szCs w:val="32"/>
        </w:rPr>
        <w:t>條）及飛航安全相關事件之通報及處理（第</w:t>
      </w:r>
      <w:r w:rsidRPr="006C4EC6">
        <w:rPr>
          <w:rFonts w:ascii="標楷體" w:eastAsia="標楷體" w:hAnsi="標楷體" w:cs="DFKaiShu-SB-Estd-BF"/>
          <w:kern w:val="0"/>
          <w:sz w:val="32"/>
          <w:szCs w:val="32"/>
        </w:rPr>
        <w:t>6</w:t>
      </w:r>
      <w:r w:rsidRPr="006C4EC6">
        <w:rPr>
          <w:rFonts w:ascii="標楷體" w:eastAsia="標楷體" w:hAnsi="標楷體" w:cs="DFKaiShu-SB-Estd-BF" w:hint="eastAsia"/>
          <w:kern w:val="0"/>
          <w:sz w:val="32"/>
          <w:szCs w:val="32"/>
        </w:rPr>
        <w:t>章）等警政相關工作。</w:t>
      </w:r>
      <w:r w:rsidRPr="007F746A">
        <w:rPr>
          <w:rFonts w:ascii="標楷體" w:eastAsia="標楷體" w:hAnsi="標楷體" w:cs="DFKaiShu-SB-Estd-BF" w:hint="eastAsia"/>
          <w:b/>
          <w:kern w:val="0"/>
          <w:sz w:val="32"/>
          <w:szCs w:val="32"/>
          <w:u w:val="single"/>
        </w:rPr>
        <w:t>各警察機關如有使用遙控無人機執勤之需求，應確實瞭解相關法令及管理規則</w:t>
      </w:r>
      <w:r w:rsidRPr="006C4EC6">
        <w:rPr>
          <w:rFonts w:ascii="標楷體" w:eastAsia="標楷體" w:hAnsi="標楷體" w:cs="DFKaiShu-SB-Estd-BF" w:hint="eastAsia"/>
          <w:kern w:val="0"/>
          <w:sz w:val="32"/>
          <w:szCs w:val="32"/>
        </w:rPr>
        <w:t>，</w:t>
      </w:r>
      <w:proofErr w:type="gramStart"/>
      <w:r w:rsidRPr="006C4EC6">
        <w:rPr>
          <w:rFonts w:ascii="標楷體" w:eastAsia="標楷體" w:hAnsi="標楷體" w:cs="DFKaiShu-SB-Estd-BF" w:hint="eastAsia"/>
          <w:kern w:val="0"/>
          <w:sz w:val="32"/>
          <w:szCs w:val="32"/>
        </w:rPr>
        <w:t>俾</w:t>
      </w:r>
      <w:proofErr w:type="gramEnd"/>
      <w:r w:rsidRPr="006C4EC6">
        <w:rPr>
          <w:rFonts w:ascii="標楷體" w:eastAsia="標楷體" w:hAnsi="標楷體" w:cs="DFKaiShu-SB-Estd-BF" w:hint="eastAsia"/>
          <w:kern w:val="0"/>
          <w:sz w:val="32"/>
          <w:szCs w:val="32"/>
        </w:rPr>
        <w:t>利</w:t>
      </w:r>
      <w:proofErr w:type="gramStart"/>
      <w:r w:rsidRPr="006C4EC6">
        <w:rPr>
          <w:rFonts w:ascii="標楷體" w:eastAsia="標楷體" w:hAnsi="標楷體" w:cs="DFKaiShu-SB-Estd-BF" w:hint="eastAsia"/>
          <w:kern w:val="0"/>
          <w:sz w:val="32"/>
          <w:szCs w:val="32"/>
        </w:rPr>
        <w:t>是項勤</w:t>
      </w:r>
      <w:proofErr w:type="gramEnd"/>
      <w:r w:rsidRPr="006C4EC6">
        <w:rPr>
          <w:rFonts w:ascii="標楷體" w:eastAsia="標楷體" w:hAnsi="標楷體" w:cs="DFKaiShu-SB-Estd-BF" w:hint="eastAsia"/>
          <w:kern w:val="0"/>
          <w:sz w:val="32"/>
          <w:szCs w:val="32"/>
        </w:rPr>
        <w:t>（業）</w:t>
      </w:r>
      <w:proofErr w:type="gramStart"/>
      <w:r w:rsidRPr="006C4EC6">
        <w:rPr>
          <w:rFonts w:ascii="標楷體" w:eastAsia="標楷體" w:hAnsi="標楷體" w:cs="DFKaiShu-SB-Estd-BF" w:hint="eastAsia"/>
          <w:kern w:val="0"/>
          <w:sz w:val="32"/>
          <w:szCs w:val="32"/>
        </w:rPr>
        <w:t>務</w:t>
      </w:r>
      <w:proofErr w:type="gramEnd"/>
      <w:r w:rsidRPr="006C4EC6">
        <w:rPr>
          <w:rFonts w:ascii="標楷體" w:eastAsia="標楷體" w:hAnsi="標楷體" w:cs="DFKaiShu-SB-Estd-BF" w:hint="eastAsia"/>
          <w:kern w:val="0"/>
          <w:sz w:val="32"/>
          <w:szCs w:val="32"/>
        </w:rPr>
        <w:t>之執行。</w:t>
      </w:r>
    </w:p>
    <w:p w:rsidR="006C4EC6" w:rsidRPr="006C4EC6" w:rsidRDefault="0023168D" w:rsidP="0023168D">
      <w:pPr>
        <w:autoSpaceDE w:val="0"/>
        <w:autoSpaceDN w:val="0"/>
        <w:adjustRightInd w:val="0"/>
        <w:spacing w:line="400" w:lineRule="exact"/>
        <w:ind w:left="640" w:hangingChars="200" w:hanging="640"/>
        <w:rPr>
          <w:rFonts w:ascii="標楷體" w:eastAsia="標楷體" w:hAnsi="標楷體"/>
        </w:rPr>
      </w:pPr>
      <w:r>
        <w:rPr>
          <w:rFonts w:ascii="標楷體" w:eastAsia="標楷體" w:hAnsi="標楷體" w:cs="DFKaiShu-SB-Estd-BF" w:hint="eastAsia"/>
          <w:kern w:val="0"/>
          <w:sz w:val="32"/>
          <w:szCs w:val="32"/>
        </w:rPr>
        <w:t>五、</w:t>
      </w:r>
      <w:r w:rsidR="006C4EC6" w:rsidRPr="006C4EC6">
        <w:rPr>
          <w:rFonts w:ascii="標楷體" w:eastAsia="標楷體" w:hAnsi="標楷體" w:cs="DFKaiShu-SB-Estd-BF"/>
          <w:kern w:val="0"/>
          <w:sz w:val="32"/>
          <w:szCs w:val="32"/>
        </w:rPr>
        <w:t>相關規範</w:t>
      </w:r>
      <w:r w:rsidR="006C4EC6" w:rsidRPr="006C4EC6">
        <w:rPr>
          <w:rFonts w:ascii="標楷體" w:eastAsia="標楷體" w:hAnsi="標楷體" w:cs="DFKaiShu-SB-Estd-BF" w:hint="eastAsia"/>
          <w:kern w:val="0"/>
          <w:sz w:val="32"/>
          <w:szCs w:val="32"/>
        </w:rPr>
        <w:t>條文及參考資訊請於交通部民用航空局全球資訊網無人機專區</w:t>
      </w:r>
      <w:proofErr w:type="gramStart"/>
      <w:r w:rsidR="006C4EC6" w:rsidRPr="006C4EC6">
        <w:rPr>
          <w:rFonts w:ascii="標楷體" w:eastAsia="標楷體" w:hAnsi="標楷體" w:cs="DFKaiShu-SB-Estd-BF" w:hint="eastAsia"/>
          <w:kern w:val="0"/>
          <w:sz w:val="32"/>
          <w:szCs w:val="32"/>
        </w:rPr>
        <w:t>（</w:t>
      </w:r>
      <w:proofErr w:type="gramEnd"/>
      <w:r w:rsidR="006C4EC6" w:rsidRPr="006C4EC6">
        <w:rPr>
          <w:rFonts w:ascii="標楷體" w:eastAsia="標楷體" w:hAnsi="標楷體" w:cs="DFKaiShu-SB-Estd-BF"/>
          <w:kern w:val="0"/>
          <w:sz w:val="32"/>
          <w:szCs w:val="32"/>
        </w:rPr>
        <w:t>https://www.caa.gov.tw/article.aspx?a=188&amp;lang=1</w:t>
      </w:r>
      <w:r w:rsidR="006C4EC6" w:rsidRPr="006C4EC6">
        <w:rPr>
          <w:rFonts w:ascii="標楷體" w:eastAsia="標楷體" w:hAnsi="標楷體" w:cs="DFKaiShu-SB-Estd-BF" w:hint="eastAsia"/>
          <w:kern w:val="0"/>
          <w:sz w:val="32"/>
          <w:szCs w:val="32"/>
        </w:rPr>
        <w:t>）</w:t>
      </w:r>
      <w:r w:rsidR="006C4EC6" w:rsidRPr="006C4EC6">
        <w:rPr>
          <w:rFonts w:ascii="標楷體" w:eastAsia="標楷體" w:hAnsi="標楷體" w:cs="DFKaiShu-SB-Estd-BF" w:hint="eastAsia"/>
          <w:kern w:val="0"/>
          <w:sz w:val="32"/>
          <w:szCs w:val="32"/>
        </w:rPr>
        <w:lastRenderedPageBreak/>
        <w:t>自行下載參考使用。</w:t>
      </w:r>
    </w:p>
    <w:p w:rsidR="0023168D" w:rsidRDefault="0023168D" w:rsidP="0023168D">
      <w:pPr>
        <w:spacing w:line="400" w:lineRule="exact"/>
        <w:rPr>
          <w:rFonts w:ascii="標楷體" w:eastAsia="標楷體" w:hAnsi="標楷體" w:cs="DFKaiShu-SB-Estd-BF"/>
          <w:kern w:val="0"/>
          <w:sz w:val="32"/>
          <w:szCs w:val="32"/>
        </w:rPr>
      </w:pPr>
      <w:r>
        <w:rPr>
          <w:rFonts w:ascii="標楷體" w:eastAsia="標楷體" w:hAnsi="標楷體" w:cs="DFKaiShu-SB-Estd-BF" w:hint="eastAsia"/>
          <w:kern w:val="0"/>
          <w:sz w:val="32"/>
          <w:szCs w:val="32"/>
        </w:rPr>
        <w:t>附註</w:t>
      </w:r>
      <w:r w:rsidR="008B702B">
        <w:rPr>
          <w:rFonts w:ascii="標楷體" w:eastAsia="標楷體" w:hAnsi="標楷體" w:cs="DFKaiShu-SB-Estd-BF" w:hint="eastAsia"/>
          <w:kern w:val="0"/>
          <w:sz w:val="32"/>
          <w:szCs w:val="32"/>
        </w:rPr>
        <w:t>1</w:t>
      </w:r>
    </w:p>
    <w:p w:rsidR="0023168D" w:rsidRDefault="0023168D" w:rsidP="0023168D">
      <w:pPr>
        <w:spacing w:line="400" w:lineRule="exact"/>
        <w:rPr>
          <w:rFonts w:ascii="標楷體" w:eastAsia="標楷體" w:hAnsi="標楷體" w:cs="DFKaiShu-SB-Estd-BF"/>
          <w:kern w:val="0"/>
          <w:sz w:val="32"/>
          <w:szCs w:val="32"/>
        </w:rPr>
      </w:pPr>
      <w:r w:rsidRPr="0023168D">
        <w:rPr>
          <w:rFonts w:ascii="標楷體" w:eastAsia="標楷體" w:hAnsi="標楷體" w:cs="DFKaiShu-SB-Estd-BF" w:hint="eastAsia"/>
          <w:kern w:val="0"/>
          <w:sz w:val="32"/>
          <w:szCs w:val="32"/>
        </w:rPr>
        <w:t>第九十九條之十三</w:t>
      </w:r>
    </w:p>
    <w:p w:rsidR="0023168D" w:rsidRPr="0023168D" w:rsidRDefault="0023168D" w:rsidP="0023168D">
      <w:pPr>
        <w:spacing w:line="400" w:lineRule="exact"/>
        <w:ind w:firstLineChars="100" w:firstLine="320"/>
        <w:rPr>
          <w:rFonts w:ascii="標楷體" w:eastAsia="標楷體" w:hAnsi="標楷體" w:cs="DFKaiShu-SB-Estd-BF"/>
          <w:kern w:val="0"/>
          <w:sz w:val="32"/>
          <w:szCs w:val="32"/>
        </w:rPr>
      </w:pPr>
      <w:r w:rsidRPr="0023168D">
        <w:rPr>
          <w:rFonts w:ascii="標楷體" w:eastAsia="標楷體" w:hAnsi="標楷體" w:cs="DFKaiShu-SB-Estd-BF" w:hint="eastAsia"/>
          <w:kern w:val="0"/>
          <w:sz w:val="32"/>
          <w:szCs w:val="32"/>
        </w:rPr>
        <w:t>禁航區、限航區及航空站或飛行場四周之一定距離範圍內，禁止從事遙控無人機飛航活動；航空站或飛行場四周之一定距離範圍由民航局公告之。</w:t>
      </w:r>
      <w:r w:rsidR="00D66C61">
        <w:rPr>
          <w:rFonts w:ascii="標楷體" w:eastAsia="標楷體" w:hAnsi="標楷體" w:cs="DFKaiShu-SB-Estd-BF" w:hint="eastAsia"/>
          <w:kern w:val="0"/>
          <w:sz w:val="32"/>
          <w:szCs w:val="32"/>
        </w:rPr>
        <w:t>（</w:t>
      </w:r>
      <w:r w:rsidR="00D66C61" w:rsidRPr="00D66C61">
        <w:rPr>
          <w:rFonts w:ascii="標楷體" w:eastAsia="標楷體" w:hAnsi="標楷體" w:cs="DFKaiShu-SB-Estd-BF" w:hint="eastAsia"/>
          <w:kern w:val="0"/>
          <w:sz w:val="32"/>
          <w:szCs w:val="32"/>
        </w:rPr>
        <w:t>第99條之13第1</w:t>
      </w:r>
      <w:r w:rsidR="00D66C61">
        <w:rPr>
          <w:rFonts w:ascii="標楷體" w:eastAsia="標楷體" w:hAnsi="標楷體" w:cs="DFKaiShu-SB-Estd-BF" w:hint="eastAsia"/>
          <w:kern w:val="0"/>
          <w:sz w:val="32"/>
          <w:szCs w:val="32"/>
        </w:rPr>
        <w:t>項）</w:t>
      </w:r>
    </w:p>
    <w:p w:rsidR="0023168D" w:rsidRDefault="0023168D" w:rsidP="0023168D">
      <w:pPr>
        <w:spacing w:line="400" w:lineRule="exact"/>
        <w:ind w:firstLineChars="100" w:firstLine="320"/>
        <w:rPr>
          <w:rFonts w:ascii="標楷體" w:eastAsia="標楷體" w:hAnsi="標楷體" w:cs="DFKaiShu-SB-Estd-BF"/>
          <w:kern w:val="0"/>
          <w:sz w:val="32"/>
          <w:szCs w:val="32"/>
        </w:rPr>
      </w:pPr>
      <w:r w:rsidRPr="003B7FB9">
        <w:rPr>
          <w:rFonts w:ascii="標楷體" w:eastAsia="標楷體" w:hAnsi="標楷體" w:cs="DFKaiShu-SB-Estd-BF" w:hint="eastAsia"/>
          <w:b/>
          <w:kern w:val="0"/>
          <w:sz w:val="32"/>
          <w:szCs w:val="32"/>
          <w:u w:val="single"/>
        </w:rPr>
        <w:t>前項</w:t>
      </w:r>
      <w:proofErr w:type="gramStart"/>
      <w:r w:rsidRPr="003B7FB9">
        <w:rPr>
          <w:rFonts w:ascii="標楷體" w:eastAsia="標楷體" w:hAnsi="標楷體" w:cs="DFKaiShu-SB-Estd-BF" w:hint="eastAsia"/>
          <w:b/>
          <w:kern w:val="0"/>
          <w:sz w:val="32"/>
          <w:szCs w:val="32"/>
          <w:u w:val="single"/>
        </w:rPr>
        <w:t>範圍外距地表</w:t>
      </w:r>
      <w:proofErr w:type="gramEnd"/>
      <w:r w:rsidRPr="003B7FB9">
        <w:rPr>
          <w:rFonts w:ascii="標楷體" w:eastAsia="標楷體" w:hAnsi="標楷體" w:cs="DFKaiShu-SB-Estd-BF" w:hint="eastAsia"/>
          <w:b/>
          <w:kern w:val="0"/>
          <w:sz w:val="32"/>
          <w:szCs w:val="32"/>
          <w:u w:val="single"/>
        </w:rPr>
        <w:t>高度</w:t>
      </w:r>
      <w:proofErr w:type="gramStart"/>
      <w:r w:rsidRPr="003B7FB9">
        <w:rPr>
          <w:rFonts w:ascii="標楷體" w:eastAsia="標楷體" w:hAnsi="標楷體" w:cs="DFKaiShu-SB-Estd-BF" w:hint="eastAsia"/>
          <w:b/>
          <w:kern w:val="0"/>
          <w:sz w:val="32"/>
          <w:szCs w:val="32"/>
          <w:u w:val="single"/>
        </w:rPr>
        <w:t>不</w:t>
      </w:r>
      <w:proofErr w:type="gramEnd"/>
      <w:r w:rsidRPr="003B7FB9">
        <w:rPr>
          <w:rFonts w:ascii="標楷體" w:eastAsia="標楷體" w:hAnsi="標楷體" w:cs="DFKaiShu-SB-Estd-BF" w:hint="eastAsia"/>
          <w:b/>
          <w:kern w:val="0"/>
          <w:sz w:val="32"/>
          <w:szCs w:val="32"/>
          <w:u w:val="single"/>
        </w:rPr>
        <w:t>逾四百呎之區域，由直轄市、縣（市）政府依公益及安全之需要，公告遙控無人機活動之區域、時間及其他管理事項</w:t>
      </w:r>
      <w:r w:rsidRPr="0023168D">
        <w:rPr>
          <w:rFonts w:ascii="標楷體" w:eastAsia="標楷體" w:hAnsi="標楷體" w:cs="DFKaiShu-SB-Estd-BF" w:hint="eastAsia"/>
          <w:kern w:val="0"/>
          <w:sz w:val="32"/>
          <w:szCs w:val="32"/>
        </w:rPr>
        <w:t>。但相關中央主管機關認有禁止或限制遙控無人機飛航活動之需要者，得提請所在地之直轄市、縣（市）政府公告之，直轄市、縣（市）政府應配合辦理。</w:t>
      </w:r>
      <w:r w:rsidR="00D66C61" w:rsidRPr="00D66C61">
        <w:rPr>
          <w:rFonts w:ascii="標楷體" w:eastAsia="標楷體" w:hAnsi="標楷體" w:cs="DFKaiShu-SB-Estd-BF" w:hint="eastAsia"/>
          <w:kern w:val="0"/>
          <w:sz w:val="32"/>
          <w:szCs w:val="32"/>
        </w:rPr>
        <w:t>（第99條之13第</w:t>
      </w:r>
      <w:r w:rsidR="00D66C61">
        <w:rPr>
          <w:rFonts w:ascii="標楷體" w:eastAsia="標楷體" w:hAnsi="標楷體" w:cs="DFKaiShu-SB-Estd-BF" w:hint="eastAsia"/>
          <w:kern w:val="0"/>
          <w:sz w:val="32"/>
          <w:szCs w:val="32"/>
        </w:rPr>
        <w:t>2</w:t>
      </w:r>
      <w:r w:rsidR="00D66C61" w:rsidRPr="00D66C61">
        <w:rPr>
          <w:rFonts w:ascii="標楷體" w:eastAsia="標楷體" w:hAnsi="標楷體" w:cs="DFKaiShu-SB-Estd-BF" w:hint="eastAsia"/>
          <w:kern w:val="0"/>
          <w:sz w:val="32"/>
          <w:szCs w:val="32"/>
        </w:rPr>
        <w:t>項）</w:t>
      </w:r>
    </w:p>
    <w:p w:rsidR="0023168D" w:rsidRDefault="0023168D" w:rsidP="0023168D">
      <w:pPr>
        <w:spacing w:line="400" w:lineRule="exact"/>
        <w:ind w:firstLineChars="100" w:firstLine="320"/>
        <w:rPr>
          <w:rFonts w:ascii="標楷體" w:eastAsia="標楷體" w:hAnsi="標楷體" w:cs="DFKaiShu-SB-Estd-BF"/>
          <w:kern w:val="0"/>
          <w:sz w:val="32"/>
          <w:szCs w:val="32"/>
        </w:rPr>
      </w:pPr>
      <w:r w:rsidRPr="0023168D">
        <w:rPr>
          <w:rFonts w:ascii="標楷體" w:eastAsia="標楷體" w:hAnsi="標楷體" w:cs="DFKaiShu-SB-Estd-BF" w:hint="eastAsia"/>
          <w:kern w:val="0"/>
          <w:sz w:val="32"/>
          <w:szCs w:val="32"/>
        </w:rPr>
        <w:t>政府機關（構）、學校或法人執行業務需在第一項範圍之區域從事遙控無人機飛航活動，應申請民航局會商目的事業主管機關同意後，始得為之。</w:t>
      </w:r>
      <w:bookmarkStart w:id="0" w:name="_GoBack"/>
      <w:bookmarkEnd w:id="0"/>
    </w:p>
    <w:p w:rsidR="0023168D" w:rsidRDefault="0023168D" w:rsidP="0023168D">
      <w:pPr>
        <w:spacing w:line="400" w:lineRule="exact"/>
        <w:ind w:firstLineChars="100" w:firstLine="320"/>
        <w:rPr>
          <w:rFonts w:ascii="標楷體" w:eastAsia="標楷體" w:hAnsi="標楷體" w:cs="DFKaiShu-SB-Estd-BF"/>
          <w:kern w:val="0"/>
          <w:sz w:val="32"/>
          <w:szCs w:val="32"/>
        </w:rPr>
      </w:pPr>
      <w:r w:rsidRPr="0023168D">
        <w:rPr>
          <w:rFonts w:ascii="標楷體" w:eastAsia="標楷體" w:hAnsi="標楷體" w:cs="DFKaiShu-SB-Estd-BF" w:hint="eastAsia"/>
          <w:kern w:val="0"/>
          <w:sz w:val="32"/>
          <w:szCs w:val="32"/>
        </w:rPr>
        <w:t>政府機關（構）、學校或法人執行業務需在第二項公告之區域、時間及其他管理事項外從事遙控無人機飛航活動，應申請直轄市、縣（市）政府會商相關中央主管機關同意後，始得為之。</w:t>
      </w:r>
    </w:p>
    <w:p w:rsidR="0023168D" w:rsidRDefault="0023168D" w:rsidP="0023168D">
      <w:pPr>
        <w:spacing w:line="400" w:lineRule="exact"/>
        <w:ind w:firstLineChars="100" w:firstLine="320"/>
        <w:rPr>
          <w:rFonts w:ascii="標楷體" w:eastAsia="標楷體" w:hAnsi="標楷體" w:cs="DFKaiShu-SB-Estd-BF"/>
          <w:kern w:val="0"/>
          <w:sz w:val="32"/>
          <w:szCs w:val="32"/>
        </w:rPr>
      </w:pPr>
      <w:r w:rsidRPr="0023168D">
        <w:rPr>
          <w:rFonts w:ascii="標楷體" w:eastAsia="標楷體" w:hAnsi="標楷體" w:cs="DFKaiShu-SB-Estd-BF" w:hint="eastAsia"/>
          <w:kern w:val="0"/>
          <w:sz w:val="32"/>
          <w:szCs w:val="32"/>
        </w:rPr>
        <w:t>未經同意進入第一項禁航區、限航區活動之遙控無人機，由禁航區、限航區之管理人採取適當措施予以制止或排除；</w:t>
      </w:r>
      <w:r w:rsidRPr="007F746A">
        <w:rPr>
          <w:rFonts w:ascii="標楷體" w:eastAsia="標楷體" w:hAnsi="標楷體" w:cs="DFKaiShu-SB-Estd-BF" w:hint="eastAsia"/>
          <w:b/>
          <w:kern w:val="0"/>
          <w:sz w:val="32"/>
          <w:szCs w:val="32"/>
          <w:u w:val="single"/>
          <w:shd w:val="pct15" w:color="auto" w:fill="FFFFFF"/>
        </w:rPr>
        <w:t>必要時，得通知民航局會同警察機關取締</w:t>
      </w:r>
      <w:r w:rsidRPr="007F746A">
        <w:rPr>
          <w:rFonts w:ascii="標楷體" w:eastAsia="標楷體" w:hAnsi="標楷體" w:cs="DFKaiShu-SB-Estd-BF" w:hint="eastAsia"/>
          <w:b/>
          <w:kern w:val="0"/>
          <w:sz w:val="32"/>
          <w:szCs w:val="32"/>
        </w:rPr>
        <w:t>。</w:t>
      </w:r>
      <w:r w:rsidR="00D66C61" w:rsidRPr="00D66C61">
        <w:rPr>
          <w:rFonts w:ascii="標楷體" w:eastAsia="標楷體" w:hAnsi="標楷體" w:cs="DFKaiShu-SB-Estd-BF" w:hint="eastAsia"/>
          <w:kern w:val="0"/>
          <w:sz w:val="32"/>
          <w:szCs w:val="32"/>
        </w:rPr>
        <w:t>（第99條之13第5項）</w:t>
      </w:r>
    </w:p>
    <w:p w:rsidR="0023168D" w:rsidRDefault="0023168D" w:rsidP="0023168D">
      <w:pPr>
        <w:spacing w:line="400" w:lineRule="exact"/>
        <w:ind w:firstLineChars="100" w:firstLine="320"/>
        <w:rPr>
          <w:rFonts w:ascii="標楷體" w:eastAsia="標楷體" w:hAnsi="標楷體" w:cs="DFKaiShu-SB-Estd-BF"/>
          <w:kern w:val="0"/>
          <w:sz w:val="32"/>
          <w:szCs w:val="32"/>
        </w:rPr>
      </w:pPr>
      <w:r w:rsidRPr="0023168D">
        <w:rPr>
          <w:rFonts w:ascii="標楷體" w:eastAsia="標楷體" w:hAnsi="標楷體" w:cs="DFKaiShu-SB-Estd-BF" w:hint="eastAsia"/>
          <w:kern w:val="0"/>
          <w:sz w:val="32"/>
          <w:szCs w:val="32"/>
        </w:rPr>
        <w:t>未經同意進入第一項航空站或飛行場四周之一定距離範圍內活動之遙控無人機，由航空站、飛行場之經營人、管理人會同航空警察局取締；必要時，並得洽請有關機關協助執行。</w:t>
      </w:r>
      <w:r w:rsidR="00D66C61" w:rsidRPr="00D66C61">
        <w:rPr>
          <w:rFonts w:ascii="標楷體" w:eastAsia="標楷體" w:hAnsi="標楷體" w:cs="DFKaiShu-SB-Estd-BF" w:hint="eastAsia"/>
          <w:kern w:val="0"/>
          <w:sz w:val="32"/>
          <w:szCs w:val="32"/>
        </w:rPr>
        <w:t>（第99條之13第</w:t>
      </w:r>
      <w:r w:rsidR="00D66C61">
        <w:rPr>
          <w:rFonts w:ascii="標楷體" w:eastAsia="標楷體" w:hAnsi="標楷體" w:cs="DFKaiShu-SB-Estd-BF" w:hint="eastAsia"/>
          <w:kern w:val="0"/>
          <w:sz w:val="32"/>
          <w:szCs w:val="32"/>
        </w:rPr>
        <w:t>6</w:t>
      </w:r>
      <w:r w:rsidR="00D66C61" w:rsidRPr="00D66C61">
        <w:rPr>
          <w:rFonts w:ascii="標楷體" w:eastAsia="標楷體" w:hAnsi="標楷體" w:cs="DFKaiShu-SB-Estd-BF" w:hint="eastAsia"/>
          <w:kern w:val="0"/>
          <w:sz w:val="32"/>
          <w:szCs w:val="32"/>
        </w:rPr>
        <w:t>項）</w:t>
      </w:r>
    </w:p>
    <w:p w:rsidR="00E9196F" w:rsidRDefault="0023168D" w:rsidP="0023168D">
      <w:pPr>
        <w:spacing w:line="400" w:lineRule="exact"/>
        <w:ind w:firstLineChars="100" w:firstLine="320"/>
        <w:rPr>
          <w:rFonts w:ascii="標楷體" w:eastAsia="標楷體" w:hAnsi="標楷體" w:cs="DFKaiShu-SB-Estd-BF"/>
          <w:kern w:val="0"/>
          <w:sz w:val="32"/>
          <w:szCs w:val="32"/>
        </w:rPr>
      </w:pPr>
      <w:r w:rsidRPr="007F746A">
        <w:rPr>
          <w:rFonts w:ascii="標楷體" w:eastAsia="標楷體" w:hAnsi="標楷體" w:cs="DFKaiShu-SB-Estd-BF" w:hint="eastAsia"/>
          <w:b/>
          <w:kern w:val="0"/>
          <w:sz w:val="32"/>
          <w:szCs w:val="32"/>
          <w:u w:val="single"/>
        </w:rPr>
        <w:t>未經同意於第二項公告之區域、時間及其他管理事項外活動之遙控無人機，由直轄市、縣（市）政府取締；必要時，得洽請警察機關協助取締。</w:t>
      </w:r>
      <w:r w:rsidRPr="0023168D">
        <w:rPr>
          <w:rFonts w:ascii="標楷體" w:eastAsia="標楷體" w:hAnsi="標楷體" w:cs="DFKaiShu-SB-Estd-BF" w:hint="eastAsia"/>
          <w:kern w:val="0"/>
          <w:sz w:val="32"/>
          <w:szCs w:val="32"/>
        </w:rPr>
        <w:t>但未經同意進入政府機關（構）區域之遙控無人機，政府機關（構）可採取適當措施予以制止或排除。</w:t>
      </w:r>
      <w:r w:rsidR="00D66C61" w:rsidRPr="00D66C61">
        <w:rPr>
          <w:rFonts w:ascii="標楷體" w:eastAsia="標楷體" w:hAnsi="標楷體" w:cs="DFKaiShu-SB-Estd-BF" w:hint="eastAsia"/>
          <w:kern w:val="0"/>
          <w:sz w:val="32"/>
          <w:szCs w:val="32"/>
        </w:rPr>
        <w:t>（第99條之13第</w:t>
      </w:r>
      <w:r w:rsidR="00D66C61">
        <w:rPr>
          <w:rFonts w:ascii="標楷體" w:eastAsia="標楷體" w:hAnsi="標楷體" w:cs="DFKaiShu-SB-Estd-BF" w:hint="eastAsia"/>
          <w:kern w:val="0"/>
          <w:sz w:val="32"/>
          <w:szCs w:val="32"/>
        </w:rPr>
        <w:t>7</w:t>
      </w:r>
      <w:r w:rsidR="00D66C61" w:rsidRPr="00D66C61">
        <w:rPr>
          <w:rFonts w:ascii="標楷體" w:eastAsia="標楷體" w:hAnsi="標楷體" w:cs="DFKaiShu-SB-Estd-BF" w:hint="eastAsia"/>
          <w:kern w:val="0"/>
          <w:sz w:val="32"/>
          <w:szCs w:val="32"/>
        </w:rPr>
        <w:t>項）</w:t>
      </w:r>
    </w:p>
    <w:p w:rsidR="00A23FBF" w:rsidRDefault="00A23FBF" w:rsidP="007F746A">
      <w:pPr>
        <w:spacing w:line="400" w:lineRule="exact"/>
        <w:rPr>
          <w:rFonts w:ascii="標楷體" w:eastAsia="標楷體" w:hAnsi="標楷體" w:cs="DFKaiShu-SB-Estd-BF"/>
          <w:kern w:val="0"/>
          <w:sz w:val="32"/>
          <w:szCs w:val="32"/>
        </w:rPr>
      </w:pPr>
    </w:p>
    <w:p w:rsidR="00347B50" w:rsidRDefault="00347B50" w:rsidP="007F746A">
      <w:pPr>
        <w:spacing w:line="400" w:lineRule="exact"/>
        <w:rPr>
          <w:rFonts w:ascii="標楷體" w:eastAsia="標楷體" w:hAnsi="標楷體" w:cs="DFKaiShu-SB-Estd-BF"/>
          <w:kern w:val="0"/>
          <w:sz w:val="32"/>
          <w:szCs w:val="32"/>
        </w:rPr>
      </w:pPr>
    </w:p>
    <w:p w:rsidR="00347B50" w:rsidRDefault="00347B50" w:rsidP="007F746A">
      <w:pPr>
        <w:spacing w:line="400" w:lineRule="exact"/>
        <w:rPr>
          <w:rFonts w:ascii="標楷體" w:eastAsia="標楷體" w:hAnsi="標楷體" w:cs="DFKaiShu-SB-Estd-BF"/>
          <w:kern w:val="0"/>
          <w:sz w:val="32"/>
          <w:szCs w:val="32"/>
        </w:rPr>
      </w:pPr>
    </w:p>
    <w:p w:rsidR="00347B50" w:rsidRDefault="00347B50" w:rsidP="007F746A">
      <w:pPr>
        <w:spacing w:line="400" w:lineRule="exact"/>
        <w:rPr>
          <w:rFonts w:ascii="標楷體" w:eastAsia="標楷體" w:hAnsi="標楷體" w:cs="DFKaiShu-SB-Estd-BF"/>
          <w:kern w:val="0"/>
          <w:sz w:val="32"/>
          <w:szCs w:val="32"/>
        </w:rPr>
      </w:pPr>
    </w:p>
    <w:p w:rsidR="00A23FBF" w:rsidRDefault="00A23FBF" w:rsidP="007F746A">
      <w:pPr>
        <w:spacing w:line="400" w:lineRule="exact"/>
        <w:rPr>
          <w:rFonts w:ascii="標楷體" w:eastAsia="標楷體" w:hAnsi="標楷體" w:cs="DFKaiShu-SB-Estd-BF"/>
          <w:kern w:val="0"/>
          <w:sz w:val="32"/>
          <w:szCs w:val="32"/>
        </w:rPr>
      </w:pPr>
    </w:p>
    <w:p w:rsidR="00A23FBF" w:rsidRDefault="00A23FBF" w:rsidP="007F746A">
      <w:pPr>
        <w:spacing w:line="400" w:lineRule="exact"/>
        <w:rPr>
          <w:rFonts w:ascii="標楷體" w:eastAsia="標楷體" w:hAnsi="標楷體" w:cs="DFKaiShu-SB-Estd-BF"/>
          <w:kern w:val="0"/>
          <w:sz w:val="32"/>
          <w:szCs w:val="32"/>
        </w:rPr>
      </w:pPr>
    </w:p>
    <w:p w:rsidR="00A23FBF" w:rsidRDefault="00A23FBF" w:rsidP="007F746A">
      <w:pPr>
        <w:spacing w:line="400" w:lineRule="exact"/>
        <w:rPr>
          <w:rFonts w:ascii="標楷體" w:eastAsia="標楷體" w:hAnsi="標楷體" w:cs="DFKaiShu-SB-Estd-BF"/>
          <w:kern w:val="0"/>
          <w:sz w:val="32"/>
          <w:szCs w:val="32"/>
        </w:rPr>
      </w:pPr>
    </w:p>
    <w:p w:rsidR="00A23FBF" w:rsidRPr="00A23FBF" w:rsidRDefault="00A23FBF" w:rsidP="00A23FBF">
      <w:pPr>
        <w:spacing w:line="400" w:lineRule="exact"/>
        <w:rPr>
          <w:rFonts w:ascii="標楷體" w:eastAsia="標楷體" w:hAnsi="標楷體" w:cs="DFKaiShu-SB-Estd-BF"/>
          <w:kern w:val="0"/>
          <w:sz w:val="32"/>
          <w:szCs w:val="32"/>
        </w:rPr>
      </w:pPr>
    </w:p>
    <w:p w:rsidR="008B702B" w:rsidRDefault="008B702B" w:rsidP="00A23FBF">
      <w:pPr>
        <w:spacing w:line="400" w:lineRule="exact"/>
        <w:rPr>
          <w:rFonts w:ascii="標楷體" w:eastAsia="標楷體" w:hAnsi="標楷體" w:cs="DFKaiShu-SB-Estd-BF"/>
          <w:kern w:val="0"/>
          <w:sz w:val="32"/>
          <w:szCs w:val="32"/>
        </w:rPr>
      </w:pPr>
      <w:r>
        <w:rPr>
          <w:rFonts w:ascii="標楷體" w:eastAsia="標楷體" w:hAnsi="標楷體" w:cs="DFKaiShu-SB-Estd-BF"/>
          <w:kern w:val="0"/>
          <w:sz w:val="32"/>
          <w:szCs w:val="32"/>
        </w:rPr>
        <w:t>附註</w:t>
      </w:r>
      <w:r>
        <w:rPr>
          <w:rFonts w:ascii="標楷體" w:eastAsia="標楷體" w:hAnsi="標楷體" w:cs="DFKaiShu-SB-Estd-BF" w:hint="eastAsia"/>
          <w:kern w:val="0"/>
          <w:sz w:val="32"/>
          <w:szCs w:val="32"/>
        </w:rPr>
        <w:t>2</w:t>
      </w:r>
    </w:p>
    <w:p w:rsidR="00A23FBF" w:rsidRDefault="00A23FBF" w:rsidP="00A23FBF">
      <w:pPr>
        <w:spacing w:line="400" w:lineRule="exact"/>
        <w:rPr>
          <w:rFonts w:ascii="標楷體" w:eastAsia="標楷體" w:hAnsi="標楷體" w:cs="DFKaiShu-SB-Estd-BF"/>
          <w:kern w:val="0"/>
          <w:sz w:val="32"/>
          <w:szCs w:val="32"/>
        </w:rPr>
      </w:pPr>
      <w:r w:rsidRPr="00A23FBF">
        <w:rPr>
          <w:rFonts w:ascii="標楷體" w:eastAsia="標楷體" w:hAnsi="標楷體" w:cs="DFKaiShu-SB-Estd-BF" w:hint="eastAsia"/>
          <w:kern w:val="0"/>
          <w:sz w:val="32"/>
          <w:szCs w:val="32"/>
        </w:rPr>
        <w:t>「警察機關處理遙控無人機案件適用法令原則」</w:t>
      </w:r>
    </w:p>
    <w:tbl>
      <w:tblPr>
        <w:tblStyle w:val="a4"/>
        <w:tblW w:w="8930" w:type="dxa"/>
        <w:tblInd w:w="-176" w:type="dxa"/>
        <w:tblLook w:val="04A0" w:firstRow="1" w:lastRow="0" w:firstColumn="1" w:lastColumn="0" w:noHBand="0" w:noVBand="1"/>
      </w:tblPr>
      <w:tblGrid>
        <w:gridCol w:w="2835"/>
        <w:gridCol w:w="4820"/>
        <w:gridCol w:w="1275"/>
      </w:tblGrid>
      <w:tr w:rsidR="00347B50" w:rsidRPr="00347B50" w:rsidTr="00347B50">
        <w:trPr>
          <w:tblHeader/>
        </w:trPr>
        <w:tc>
          <w:tcPr>
            <w:tcW w:w="283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jc w:val="center"/>
              <w:rPr>
                <w:rFonts w:ascii="標楷體" w:eastAsia="標楷體" w:hAnsi="標楷體"/>
                <w:szCs w:val="24"/>
              </w:rPr>
            </w:pPr>
            <w:r w:rsidRPr="00347B50">
              <w:rPr>
                <w:rFonts w:ascii="標楷體" w:eastAsia="標楷體" w:hAnsi="標楷體" w:hint="eastAsia"/>
                <w:szCs w:val="24"/>
              </w:rPr>
              <w:t>適用類別及法令</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jc w:val="center"/>
              <w:rPr>
                <w:rFonts w:ascii="標楷體" w:eastAsia="標楷體" w:hAnsi="標楷體"/>
                <w:szCs w:val="24"/>
              </w:rPr>
            </w:pPr>
            <w:r w:rsidRPr="00347B50">
              <w:rPr>
                <w:rFonts w:ascii="標楷體" w:eastAsia="標楷體" w:hAnsi="標楷體" w:hint="eastAsia"/>
                <w:szCs w:val="24"/>
              </w:rPr>
              <w:t>法條內容及適用原則</w:t>
            </w:r>
          </w:p>
        </w:tc>
        <w:tc>
          <w:tcPr>
            <w:tcW w:w="127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jc w:val="center"/>
              <w:rPr>
                <w:rFonts w:ascii="標楷體" w:eastAsia="標楷體" w:hAnsi="標楷體"/>
                <w:szCs w:val="24"/>
              </w:rPr>
            </w:pPr>
            <w:r w:rsidRPr="00347B50">
              <w:rPr>
                <w:rFonts w:ascii="標楷體" w:eastAsia="標楷體" w:hAnsi="標楷體" w:hint="eastAsia"/>
                <w:szCs w:val="24"/>
              </w:rPr>
              <w:t>備註</w:t>
            </w:r>
          </w:p>
        </w:tc>
      </w:tr>
      <w:tr w:rsidR="00347B50" w:rsidRPr="00347B50" w:rsidTr="00347B50">
        <w:tc>
          <w:tcPr>
            <w:tcW w:w="2835" w:type="dxa"/>
            <w:tcBorders>
              <w:top w:val="single" w:sz="4" w:space="0" w:color="auto"/>
              <w:left w:val="single" w:sz="4" w:space="0" w:color="auto"/>
              <w:bottom w:val="double" w:sz="4" w:space="0" w:color="auto"/>
              <w:right w:val="single" w:sz="4" w:space="0" w:color="auto"/>
            </w:tcBorders>
          </w:tcPr>
          <w:p w:rsidR="00347B50" w:rsidRPr="00347B50" w:rsidRDefault="00347B50" w:rsidP="00347B50">
            <w:pPr>
              <w:rPr>
                <w:rFonts w:ascii="標楷體" w:eastAsia="標楷體" w:hAnsi="標楷體"/>
                <w:b/>
                <w:sz w:val="28"/>
                <w:szCs w:val="28"/>
              </w:rPr>
            </w:pPr>
            <w:r w:rsidRPr="00347B50">
              <w:rPr>
                <w:rFonts w:ascii="標楷體" w:eastAsia="標楷體" w:hAnsi="標楷體" w:hint="eastAsia"/>
                <w:b/>
                <w:sz w:val="28"/>
                <w:szCs w:val="28"/>
              </w:rPr>
              <w:t>飛航管制區內</w:t>
            </w:r>
          </w:p>
          <w:p w:rsidR="00347B50" w:rsidRPr="00347B50" w:rsidRDefault="00347B50" w:rsidP="00347B50">
            <w:pPr>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民用航空法、對機場四周禁止施放有礙飛航安全物體實施要點</w:t>
            </w:r>
          </w:p>
          <w:p w:rsidR="00347B50" w:rsidRPr="00347B50" w:rsidRDefault="00347B50" w:rsidP="00347B50">
            <w:pPr>
              <w:rPr>
                <w:rFonts w:ascii="標楷體" w:eastAsia="標楷體" w:hAnsi="標楷體"/>
                <w:szCs w:val="24"/>
              </w:rPr>
            </w:pP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最重罰鍰150萬</w:t>
            </w:r>
          </w:p>
        </w:tc>
        <w:tc>
          <w:tcPr>
            <w:tcW w:w="4820" w:type="dxa"/>
            <w:tcBorders>
              <w:top w:val="single" w:sz="4" w:space="0" w:color="auto"/>
              <w:left w:val="single" w:sz="4" w:space="0" w:color="auto"/>
              <w:bottom w:val="double" w:sz="4" w:space="0" w:color="auto"/>
              <w:right w:val="single" w:sz="4" w:space="0" w:color="auto"/>
            </w:tcBorders>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１、第34條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占有人應防止其牲畜、飛鴿及鳥類侵入航空站、飛行場或助航設備區域。</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對已侵入之牲畜、飛鴿及鳥類，顯有危害飛航安全者，航空站、飛行場或助航設備之經營人、管理人予以捕殺或驅離之；其有侵入之虞者，並得在航空站或飛行場四周之一定距離範圍內，採取適當措施。</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航空站或飛行場四周之一定距離範圍內，禁止飼養</w:t>
            </w:r>
            <w:proofErr w:type="gramStart"/>
            <w:r w:rsidRPr="00347B50">
              <w:rPr>
                <w:rFonts w:ascii="標楷體" w:eastAsia="標楷體" w:hAnsi="標楷體" w:hint="eastAsia"/>
                <w:szCs w:val="24"/>
              </w:rPr>
              <w:t>飛鴿或施放</w:t>
            </w:r>
            <w:proofErr w:type="gramEnd"/>
            <w:r w:rsidRPr="00347B50">
              <w:rPr>
                <w:rFonts w:ascii="標楷體" w:eastAsia="標楷體" w:hAnsi="標楷體" w:hint="eastAsia"/>
                <w:szCs w:val="24"/>
              </w:rPr>
              <w:t>有礙飛航安全之物體。但經民航局核准者，不在此限。</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前二項所訂一定距離範圍，由交通部會同有關機關劃定公告（</w:t>
            </w:r>
            <w:r w:rsidRPr="00347B50">
              <w:rPr>
                <w:rFonts w:ascii="標楷體" w:eastAsia="標楷體" w:hAnsi="標楷體" w:hint="eastAsia"/>
                <w:szCs w:val="24"/>
                <w:shd w:val="pct15" w:color="auto" w:fill="FFFFFF"/>
              </w:rPr>
              <w:t>對機場四周禁止施放有礙飛航安全物體實施要點</w:t>
            </w:r>
            <w:r w:rsidRPr="00347B50">
              <w:rPr>
                <w:rFonts w:ascii="標楷體" w:eastAsia="標楷體" w:hAnsi="標楷體" w:hint="eastAsia"/>
                <w:szCs w:val="24"/>
              </w:rPr>
              <w:t>）。於公告前，在該一定距離範圍內已存在之鴿舍，其在公告所定期間內拆遷者，由航空站或飛行場經營人給予補償，屆期不遷移或擅自再設者，由航空站、飛行場之經營人、管理人會同航空警察局強制拆除，不予補償；必要時，並得洽請有關機關協助執行。</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前項</w:t>
            </w:r>
            <w:proofErr w:type="gramStart"/>
            <w:r w:rsidRPr="00347B50">
              <w:rPr>
                <w:rFonts w:ascii="標楷體" w:eastAsia="標楷體" w:hAnsi="標楷體" w:hint="eastAsia"/>
                <w:szCs w:val="24"/>
              </w:rPr>
              <w:t>所訂鴿舍</w:t>
            </w:r>
            <w:proofErr w:type="gramEnd"/>
            <w:r w:rsidRPr="00347B50">
              <w:rPr>
                <w:rFonts w:ascii="標楷體" w:eastAsia="標楷體" w:hAnsi="標楷體" w:hint="eastAsia"/>
                <w:szCs w:val="24"/>
              </w:rPr>
              <w:t>拆遷補償之申請、現場勘查、</w:t>
            </w:r>
            <w:proofErr w:type="gramStart"/>
            <w:r w:rsidRPr="00347B50">
              <w:rPr>
                <w:rFonts w:ascii="標楷體" w:eastAsia="標楷體" w:hAnsi="標楷體" w:hint="eastAsia"/>
                <w:szCs w:val="24"/>
              </w:rPr>
              <w:t>鑑</w:t>
            </w:r>
            <w:proofErr w:type="gramEnd"/>
            <w:r w:rsidRPr="00347B50">
              <w:rPr>
                <w:rFonts w:ascii="標楷體" w:eastAsia="標楷體" w:hAnsi="標楷體" w:hint="eastAsia"/>
                <w:szCs w:val="24"/>
              </w:rPr>
              <w:t>價、補償金之發放及其他應遵行事項之辦法，由交通部定之。</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施放之有礙飛航安全物體，由航空站、飛行場之經營人、管理人會同航空警察局取締之；必要時，並得洽請有關機關協助執行。</w:t>
            </w:r>
          </w:p>
          <w:p w:rsidR="00347B50" w:rsidRPr="00347B50" w:rsidRDefault="00347B50" w:rsidP="00347B50">
            <w:pPr>
              <w:numPr>
                <w:ilvl w:val="0"/>
                <w:numId w:val="1"/>
              </w:numPr>
              <w:rPr>
                <w:rFonts w:ascii="標楷體" w:eastAsia="標楷體" w:hAnsi="標楷體"/>
                <w:szCs w:val="24"/>
              </w:rPr>
            </w:pPr>
            <w:r w:rsidRPr="00347B50">
              <w:rPr>
                <w:rFonts w:ascii="標楷體" w:eastAsia="標楷體" w:hAnsi="標楷體" w:hint="eastAsia"/>
                <w:szCs w:val="24"/>
              </w:rPr>
              <w:t>第118條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有下列情事之</w:t>
            </w:r>
            <w:proofErr w:type="gramStart"/>
            <w:r w:rsidRPr="00347B50">
              <w:rPr>
                <w:rFonts w:ascii="標楷體" w:eastAsia="標楷體" w:hAnsi="標楷體" w:hint="eastAsia"/>
                <w:szCs w:val="24"/>
              </w:rPr>
              <w:t>一</w:t>
            </w:r>
            <w:proofErr w:type="gramEnd"/>
            <w:r w:rsidRPr="00347B50">
              <w:rPr>
                <w:rFonts w:ascii="標楷體" w:eastAsia="標楷體" w:hAnsi="標楷體" w:hint="eastAsia"/>
                <w:szCs w:val="24"/>
              </w:rPr>
              <w:t>者，處新臺幣三十萬元以上一百五十萬元以下罰鍰：</w:t>
            </w:r>
          </w:p>
          <w:p w:rsidR="00347B50" w:rsidRPr="00347B50" w:rsidRDefault="00347B50" w:rsidP="00347B50">
            <w:pPr>
              <w:ind w:left="497" w:hangingChars="207" w:hanging="497"/>
              <w:rPr>
                <w:rFonts w:ascii="標楷體" w:eastAsia="標楷體" w:hAnsi="標楷體"/>
                <w:szCs w:val="24"/>
              </w:rPr>
            </w:pPr>
            <w:r w:rsidRPr="00347B50">
              <w:rPr>
                <w:rFonts w:ascii="標楷體" w:eastAsia="標楷體" w:hAnsi="標楷體" w:hint="eastAsia"/>
                <w:szCs w:val="24"/>
              </w:rPr>
              <w:t>四、違反第三十四條第二項規定，飼養</w:t>
            </w:r>
            <w:proofErr w:type="gramStart"/>
            <w:r w:rsidRPr="00347B50">
              <w:rPr>
                <w:rFonts w:ascii="標楷體" w:eastAsia="標楷體" w:hAnsi="標楷體" w:hint="eastAsia"/>
                <w:szCs w:val="24"/>
              </w:rPr>
              <w:t>飛鴿或施放</w:t>
            </w:r>
            <w:proofErr w:type="gramEnd"/>
            <w:r w:rsidRPr="00347B50">
              <w:rPr>
                <w:rFonts w:ascii="標楷體" w:eastAsia="標楷體" w:hAnsi="標楷體" w:hint="eastAsia"/>
                <w:szCs w:val="24"/>
              </w:rPr>
              <w:t>有礙飛航安全物體。</w:t>
            </w:r>
          </w:p>
          <w:p w:rsidR="00347B50" w:rsidRPr="00347B50" w:rsidRDefault="00347B50" w:rsidP="00347B50">
            <w:pPr>
              <w:rPr>
                <w:rFonts w:ascii="標楷體" w:eastAsia="標楷體" w:hAnsi="標楷體"/>
                <w:szCs w:val="24"/>
              </w:rPr>
            </w:pPr>
          </w:p>
        </w:tc>
        <w:tc>
          <w:tcPr>
            <w:tcW w:w="1275" w:type="dxa"/>
            <w:tcBorders>
              <w:top w:val="single" w:sz="4" w:space="0" w:color="auto"/>
              <w:left w:val="single" w:sz="4" w:space="0" w:color="auto"/>
              <w:bottom w:val="doub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2835" w:type="dxa"/>
            <w:tcBorders>
              <w:top w:val="double" w:sz="4" w:space="0" w:color="auto"/>
              <w:left w:val="single" w:sz="4" w:space="0" w:color="auto"/>
              <w:bottom w:val="single" w:sz="4" w:space="0" w:color="auto"/>
              <w:right w:val="single" w:sz="4" w:space="0" w:color="auto"/>
            </w:tcBorders>
          </w:tcPr>
          <w:p w:rsidR="00347B50" w:rsidRPr="00347B50" w:rsidRDefault="00347B50" w:rsidP="00347B50">
            <w:pPr>
              <w:spacing w:line="0" w:lineRule="atLeast"/>
              <w:rPr>
                <w:rFonts w:ascii="標楷體" w:eastAsia="標楷體" w:hAnsi="標楷體"/>
                <w:b/>
                <w:sz w:val="28"/>
                <w:szCs w:val="28"/>
              </w:rPr>
            </w:pPr>
            <w:r w:rsidRPr="00347B50">
              <w:rPr>
                <w:rFonts w:ascii="標楷體" w:eastAsia="標楷體" w:hAnsi="標楷體" w:hint="eastAsia"/>
                <w:b/>
                <w:sz w:val="28"/>
                <w:szCs w:val="28"/>
              </w:rPr>
              <w:t>飛航管制區外，尚未違反具體法令處罰規</w:t>
            </w:r>
            <w:r w:rsidRPr="00347B50">
              <w:rPr>
                <w:rFonts w:ascii="標楷體" w:eastAsia="標楷體" w:hAnsi="標楷體" w:hint="eastAsia"/>
                <w:b/>
                <w:sz w:val="28"/>
                <w:szCs w:val="28"/>
              </w:rPr>
              <w:lastRenderedPageBreak/>
              <w:t>定時</w:t>
            </w:r>
          </w:p>
          <w:p w:rsidR="00347B50" w:rsidRPr="00347B50" w:rsidRDefault="00347B50" w:rsidP="00347B50">
            <w:pPr>
              <w:spacing w:line="0" w:lineRule="atLeast"/>
              <w:rPr>
                <w:rFonts w:ascii="標楷體" w:eastAsia="標楷體" w:hAnsi="標楷體"/>
                <w:b/>
                <w:sz w:val="28"/>
                <w:szCs w:val="28"/>
              </w:rPr>
            </w:pPr>
          </w:p>
          <w:p w:rsidR="00347B50" w:rsidRPr="00347B50" w:rsidRDefault="00347B50" w:rsidP="00347B50">
            <w:pPr>
              <w:spacing w:line="0" w:lineRule="atLeast"/>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警察職權行使法、</w:t>
            </w:r>
          </w:p>
          <w:p w:rsidR="00347B50" w:rsidRPr="00347B50" w:rsidRDefault="00347B50" w:rsidP="00347B50">
            <w:pPr>
              <w:spacing w:line="0" w:lineRule="atLeast"/>
              <w:rPr>
                <w:rFonts w:ascii="標楷體" w:eastAsia="標楷體" w:hAnsi="標楷體"/>
                <w:sz w:val="28"/>
                <w:szCs w:val="28"/>
              </w:rPr>
            </w:pPr>
            <w:r w:rsidRPr="00347B50">
              <w:rPr>
                <w:rFonts w:ascii="標楷體" w:eastAsia="標楷體" w:hAnsi="標楷體" w:hint="eastAsia"/>
                <w:szCs w:val="24"/>
                <w:shd w:val="pct15" w:color="auto" w:fill="FFFFFF"/>
              </w:rPr>
              <w:t>特種勤務條例</w:t>
            </w:r>
          </w:p>
        </w:tc>
        <w:tc>
          <w:tcPr>
            <w:tcW w:w="4820" w:type="dxa"/>
            <w:tcBorders>
              <w:top w:val="double" w:sz="4" w:space="0" w:color="auto"/>
              <w:left w:val="single" w:sz="4" w:space="0" w:color="auto"/>
              <w:bottom w:val="single" w:sz="4" w:space="0" w:color="auto"/>
              <w:right w:val="single" w:sz="4" w:space="0" w:color="auto"/>
            </w:tcBorders>
            <w:hideMark/>
          </w:tcPr>
          <w:p w:rsidR="00347B50" w:rsidRPr="00347B50" w:rsidRDefault="00347B50" w:rsidP="00347B50">
            <w:pPr>
              <w:numPr>
                <w:ilvl w:val="0"/>
                <w:numId w:val="2"/>
              </w:numPr>
              <w:ind w:left="519" w:hanging="519"/>
              <w:jc w:val="both"/>
              <w:rPr>
                <w:rFonts w:ascii="標楷體" w:eastAsia="標楷體" w:hAnsi="標楷體"/>
                <w:b/>
                <w:szCs w:val="24"/>
              </w:rPr>
            </w:pPr>
            <w:r w:rsidRPr="00347B50">
              <w:rPr>
                <w:rFonts w:ascii="標楷體" w:eastAsia="標楷體" w:hAnsi="標楷體" w:hint="eastAsia"/>
                <w:b/>
                <w:szCs w:val="24"/>
              </w:rPr>
              <w:lastRenderedPageBreak/>
              <w:t>於人群聚集或建築物密集區域，因遙控</w:t>
            </w:r>
            <w:proofErr w:type="gramStart"/>
            <w:r w:rsidRPr="00347B50">
              <w:rPr>
                <w:rFonts w:ascii="標楷體" w:eastAsia="標楷體" w:hAnsi="標楷體" w:hint="eastAsia"/>
                <w:b/>
                <w:szCs w:val="24"/>
              </w:rPr>
              <w:t>無人機操控</w:t>
            </w:r>
            <w:proofErr w:type="gramEnd"/>
            <w:r w:rsidRPr="00347B50">
              <w:rPr>
                <w:rFonts w:ascii="標楷體" w:eastAsia="標楷體" w:hAnsi="標楷體" w:hint="eastAsia"/>
                <w:b/>
                <w:szCs w:val="24"/>
              </w:rPr>
              <w:t>不當或機件故障而致墜落，</w:t>
            </w:r>
            <w:r w:rsidRPr="00347B50">
              <w:rPr>
                <w:rFonts w:ascii="標楷體" w:eastAsia="標楷體" w:hAnsi="標楷體" w:hint="eastAsia"/>
                <w:b/>
                <w:szCs w:val="24"/>
              </w:rPr>
              <w:lastRenderedPageBreak/>
              <w:t>可能致人生命、身體或財產發生危害時，得依警察職權行使法第28條第1項規定，行使</w:t>
            </w:r>
            <w:proofErr w:type="gramStart"/>
            <w:r w:rsidRPr="00347B50">
              <w:rPr>
                <w:rFonts w:ascii="標楷體" w:eastAsia="標楷體" w:hAnsi="標楷體" w:hint="eastAsia"/>
                <w:b/>
                <w:szCs w:val="24"/>
              </w:rPr>
              <w:t>警職法所</w:t>
            </w:r>
            <w:proofErr w:type="gramEnd"/>
            <w:r w:rsidRPr="00347B50">
              <w:rPr>
                <w:rFonts w:ascii="標楷體" w:eastAsia="標楷體" w:hAnsi="標楷體" w:hint="eastAsia"/>
                <w:b/>
                <w:szCs w:val="24"/>
              </w:rPr>
              <w:t>規定之職權或採取其他危害之必要措施制止或排除。</w:t>
            </w:r>
          </w:p>
          <w:p w:rsidR="00347B50" w:rsidRPr="00347B50" w:rsidRDefault="00347B50" w:rsidP="00347B50">
            <w:pPr>
              <w:numPr>
                <w:ilvl w:val="0"/>
                <w:numId w:val="2"/>
              </w:numPr>
              <w:ind w:left="519" w:hanging="519"/>
              <w:jc w:val="both"/>
              <w:rPr>
                <w:rFonts w:ascii="標楷體" w:eastAsia="標楷體" w:hAnsi="標楷體"/>
                <w:szCs w:val="24"/>
              </w:rPr>
            </w:pPr>
            <w:r w:rsidRPr="00347B50">
              <w:rPr>
                <w:rFonts w:ascii="標楷體" w:eastAsia="標楷體" w:hAnsi="標楷體" w:hint="eastAsia"/>
                <w:b/>
                <w:szCs w:val="24"/>
              </w:rPr>
              <w:t>總統、副總統候選人競選</w:t>
            </w:r>
            <w:proofErr w:type="gramStart"/>
            <w:r w:rsidRPr="00347B50">
              <w:rPr>
                <w:rFonts w:ascii="標楷體" w:eastAsia="標楷體" w:hAnsi="標楷體" w:hint="eastAsia"/>
                <w:b/>
                <w:szCs w:val="24"/>
              </w:rPr>
              <w:t>期間，及至</w:t>
            </w:r>
            <w:proofErr w:type="gramEnd"/>
            <w:r w:rsidRPr="00347B50">
              <w:rPr>
                <w:rFonts w:ascii="標楷體" w:eastAsia="標楷體" w:hAnsi="標楷體" w:hint="eastAsia"/>
                <w:b/>
                <w:szCs w:val="24"/>
              </w:rPr>
              <w:t>中選會公告當選之日止之</w:t>
            </w:r>
            <w:proofErr w:type="gramStart"/>
            <w:r w:rsidRPr="00347B50">
              <w:rPr>
                <w:rFonts w:ascii="標楷體" w:eastAsia="標楷體" w:hAnsi="標楷體" w:hint="eastAsia"/>
                <w:b/>
                <w:szCs w:val="24"/>
              </w:rPr>
              <w:t>期間，</w:t>
            </w:r>
            <w:proofErr w:type="gramEnd"/>
            <w:r w:rsidRPr="00347B50">
              <w:rPr>
                <w:rFonts w:ascii="標楷體" w:eastAsia="標楷體" w:hAnsi="標楷體" w:hint="eastAsia"/>
                <w:b/>
                <w:szCs w:val="24"/>
              </w:rPr>
              <w:t>對於各組總統、副總統候選人，均適用「特種勤務條例」實施安全維護。遙控無人機如</w:t>
            </w:r>
            <w:proofErr w:type="gramStart"/>
            <w:r w:rsidRPr="00347B50">
              <w:rPr>
                <w:rFonts w:ascii="標楷體" w:eastAsia="標楷體" w:hAnsi="標楷體" w:hint="eastAsia"/>
                <w:b/>
                <w:szCs w:val="24"/>
              </w:rPr>
              <w:t>飛行近接總統</w:t>
            </w:r>
            <w:proofErr w:type="gramEnd"/>
            <w:r w:rsidRPr="00347B50">
              <w:rPr>
                <w:rFonts w:ascii="標楷體" w:eastAsia="標楷體" w:hAnsi="標楷體" w:hint="eastAsia"/>
                <w:b/>
                <w:szCs w:val="24"/>
              </w:rPr>
              <w:t>、副總統候選人之劃設管制區域，特種勤務主管機關得依該條例第12條規定，</w:t>
            </w:r>
            <w:proofErr w:type="gramStart"/>
            <w:r w:rsidRPr="00347B50">
              <w:rPr>
                <w:rFonts w:ascii="標楷體" w:eastAsia="標楷體" w:hAnsi="標楷體" w:hint="eastAsia"/>
                <w:b/>
                <w:szCs w:val="24"/>
              </w:rPr>
              <w:t>準</w:t>
            </w:r>
            <w:proofErr w:type="gramEnd"/>
            <w:r w:rsidRPr="00347B50">
              <w:rPr>
                <w:rFonts w:ascii="標楷體" w:eastAsia="標楷體" w:hAnsi="標楷體" w:hint="eastAsia"/>
                <w:b/>
                <w:szCs w:val="24"/>
              </w:rPr>
              <w:t>用上</w:t>
            </w:r>
            <w:proofErr w:type="gramStart"/>
            <w:r w:rsidRPr="00347B50">
              <w:rPr>
                <w:rFonts w:ascii="標楷體" w:eastAsia="標楷體" w:hAnsi="標楷體" w:hint="eastAsia"/>
                <w:b/>
                <w:szCs w:val="24"/>
              </w:rPr>
              <w:t>揭警職法</w:t>
            </w:r>
            <w:proofErr w:type="gramEnd"/>
            <w:r w:rsidRPr="00347B50">
              <w:rPr>
                <w:rFonts w:ascii="標楷體" w:eastAsia="標楷體" w:hAnsi="標楷體" w:hint="eastAsia"/>
                <w:b/>
                <w:szCs w:val="24"/>
              </w:rPr>
              <w:t>等規定，採取排除或制止危害之必要措施。</w:t>
            </w:r>
          </w:p>
        </w:tc>
        <w:tc>
          <w:tcPr>
            <w:tcW w:w="1275" w:type="dxa"/>
            <w:tcBorders>
              <w:top w:val="doub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8930" w:type="dxa"/>
            <w:gridSpan w:val="3"/>
            <w:tcBorders>
              <w:top w:val="double" w:sz="4" w:space="0" w:color="auto"/>
              <w:left w:val="single" w:sz="4" w:space="0" w:color="auto"/>
              <w:bottom w:val="single" w:sz="4" w:space="0" w:color="auto"/>
              <w:right w:val="single" w:sz="4" w:space="0" w:color="auto"/>
            </w:tcBorders>
            <w:hideMark/>
          </w:tcPr>
          <w:p w:rsidR="00347B50" w:rsidRPr="00347B50" w:rsidRDefault="00347B50" w:rsidP="00347B50">
            <w:pPr>
              <w:spacing w:line="0" w:lineRule="atLeast"/>
              <w:jc w:val="center"/>
              <w:rPr>
                <w:rFonts w:ascii="標楷體" w:eastAsia="標楷體" w:hAnsi="標楷體"/>
                <w:szCs w:val="24"/>
              </w:rPr>
            </w:pPr>
            <w:r w:rsidRPr="00347B50">
              <w:rPr>
                <w:rFonts w:ascii="標楷體" w:eastAsia="標楷體" w:hAnsi="標楷體" w:hint="eastAsia"/>
                <w:b/>
                <w:sz w:val="28"/>
                <w:szCs w:val="28"/>
              </w:rPr>
              <w:lastRenderedPageBreak/>
              <w:t>飛航管制區外，已違反具體法令處罰規定時</w:t>
            </w:r>
          </w:p>
        </w:tc>
      </w:tr>
      <w:tr w:rsidR="00347B50" w:rsidRPr="00347B50" w:rsidTr="00347B50">
        <w:tc>
          <w:tcPr>
            <w:tcW w:w="283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遙控無人機之電信射頻器材使用頻率</w:t>
            </w:r>
          </w:p>
          <w:p w:rsidR="00347B50" w:rsidRPr="00347B50" w:rsidRDefault="00347B50" w:rsidP="00347B50">
            <w:pPr>
              <w:rPr>
                <w:rFonts w:ascii="標楷體" w:eastAsia="標楷體" w:hAnsi="標楷體"/>
                <w:szCs w:val="24"/>
              </w:rPr>
            </w:pPr>
          </w:p>
          <w:p w:rsidR="00347B50" w:rsidRPr="00347B50" w:rsidRDefault="00347B50" w:rsidP="00347B50">
            <w:pPr>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電信法</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最重處拘役或科或</w:t>
            </w:r>
            <w:proofErr w:type="gramStart"/>
            <w:r w:rsidRPr="00347B50">
              <w:rPr>
                <w:rFonts w:ascii="標楷體" w:eastAsia="標楷體" w:hAnsi="標楷體" w:hint="eastAsia"/>
                <w:szCs w:val="24"/>
              </w:rPr>
              <w:t>併</w:t>
            </w:r>
            <w:proofErr w:type="gramEnd"/>
            <w:r w:rsidRPr="00347B50">
              <w:rPr>
                <w:rFonts w:ascii="標楷體" w:eastAsia="標楷體" w:hAnsi="標楷體" w:hint="eastAsia"/>
                <w:szCs w:val="24"/>
              </w:rPr>
              <w:t>科新臺幣20萬元以下罰金</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第48條第1項</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 xml:space="preserve">無線電頻率、電功率、發射方式及電臺識別呼號等有關電波監理業務，由交通部統籌管理，非經交通部核准，不得使用或變更；無線電頻率之規劃分配、申請方式、指配原則、核准之廢止、使用管理、干擾處理及干擾認定標準等電波監理業務之辦法，由交通部定之。 </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第58條第2項</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違反第四十八條第一項規定，未經核准擅自使用或變更無線電頻率者，處拘役或科或</w:t>
            </w:r>
            <w:proofErr w:type="gramStart"/>
            <w:r w:rsidRPr="00347B50">
              <w:rPr>
                <w:rFonts w:ascii="標楷體" w:eastAsia="標楷體" w:hAnsi="標楷體" w:hint="eastAsia"/>
                <w:szCs w:val="24"/>
              </w:rPr>
              <w:t>併</w:t>
            </w:r>
            <w:proofErr w:type="gramEnd"/>
            <w:r w:rsidRPr="00347B50">
              <w:rPr>
                <w:rFonts w:ascii="標楷體" w:eastAsia="標楷體" w:hAnsi="標楷體" w:hint="eastAsia"/>
                <w:szCs w:val="24"/>
              </w:rPr>
              <w:t>科新臺幣二十萬元以下罰金。</w:t>
            </w:r>
          </w:p>
        </w:tc>
        <w:tc>
          <w:tcPr>
            <w:tcW w:w="127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283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spacing w:line="0" w:lineRule="atLeast"/>
              <w:rPr>
                <w:rFonts w:ascii="標楷體" w:eastAsia="標楷體" w:hAnsi="標楷體"/>
                <w:b/>
                <w:sz w:val="28"/>
                <w:szCs w:val="28"/>
              </w:rPr>
            </w:pPr>
            <w:r w:rsidRPr="00347B50">
              <w:rPr>
                <w:rFonts w:ascii="標楷體" w:eastAsia="標楷體" w:hAnsi="標楷體" w:hint="eastAsia"/>
                <w:szCs w:val="24"/>
              </w:rPr>
              <w:t>公共場所</w:t>
            </w:r>
          </w:p>
          <w:p w:rsidR="00347B50" w:rsidRPr="00347B50" w:rsidRDefault="00347B50" w:rsidP="00347B50">
            <w:pPr>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社會秩序維護法</w:t>
            </w:r>
          </w:p>
          <w:p w:rsidR="00347B50" w:rsidRPr="00347B50" w:rsidRDefault="00347B50" w:rsidP="00347B50">
            <w:pPr>
              <w:rPr>
                <w:rFonts w:ascii="標楷體" w:eastAsia="標楷體" w:hAnsi="標楷體"/>
                <w:szCs w:val="24"/>
              </w:rPr>
            </w:pPr>
            <w:proofErr w:type="gramStart"/>
            <w:r w:rsidRPr="00347B50">
              <w:rPr>
                <w:rFonts w:ascii="標楷體" w:eastAsia="標楷體" w:hAnsi="標楷體" w:hint="eastAsia"/>
                <w:szCs w:val="24"/>
              </w:rPr>
              <w:t>最重裁罰</w:t>
            </w:r>
            <w:proofErr w:type="gramEnd"/>
            <w:r w:rsidRPr="00347B50">
              <w:rPr>
                <w:rFonts w:ascii="標楷體" w:eastAsia="標楷體" w:hAnsi="標楷體" w:hint="eastAsia"/>
                <w:szCs w:val="24"/>
              </w:rPr>
              <w:t>3萬且沒入機器</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第63條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有左列各款行為之</w:t>
            </w:r>
            <w:proofErr w:type="gramStart"/>
            <w:r w:rsidRPr="00347B50">
              <w:rPr>
                <w:rFonts w:ascii="標楷體" w:eastAsia="標楷體" w:hAnsi="標楷體" w:hint="eastAsia"/>
                <w:szCs w:val="24"/>
              </w:rPr>
              <w:t>一</w:t>
            </w:r>
            <w:proofErr w:type="gramEnd"/>
            <w:r w:rsidRPr="00347B50">
              <w:rPr>
                <w:rFonts w:ascii="標楷體" w:eastAsia="標楷體" w:hAnsi="標楷體" w:hint="eastAsia"/>
                <w:szCs w:val="24"/>
              </w:rPr>
              <w:t>者，處三日以下拘留或新臺幣三萬元以下罰鍰：</w:t>
            </w:r>
          </w:p>
          <w:p w:rsidR="00347B50" w:rsidRPr="00347B50" w:rsidRDefault="00347B50" w:rsidP="00347B50">
            <w:pPr>
              <w:ind w:left="478" w:hangingChars="199" w:hanging="478"/>
              <w:rPr>
                <w:rFonts w:ascii="標楷體" w:eastAsia="標楷體" w:hAnsi="標楷體"/>
                <w:szCs w:val="24"/>
              </w:rPr>
            </w:pPr>
            <w:r w:rsidRPr="00347B50">
              <w:rPr>
                <w:rFonts w:ascii="標楷體" w:eastAsia="標楷體" w:hAnsi="標楷體" w:hint="eastAsia"/>
                <w:szCs w:val="24"/>
              </w:rPr>
              <w:t>四、放置、投擲或發射有殺傷力之物品而有危害他人身體或財物之虞者。</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前項第七款、第八款，其情節重大或再次違反者，處或</w:t>
            </w:r>
            <w:proofErr w:type="gramStart"/>
            <w:r w:rsidRPr="00347B50">
              <w:rPr>
                <w:rFonts w:ascii="標楷體" w:eastAsia="標楷體" w:hAnsi="標楷體" w:hint="eastAsia"/>
                <w:szCs w:val="24"/>
              </w:rPr>
              <w:t>併</w:t>
            </w:r>
            <w:proofErr w:type="gramEnd"/>
            <w:r w:rsidRPr="00347B50">
              <w:rPr>
                <w:rFonts w:ascii="標楷體" w:eastAsia="標楷體" w:hAnsi="標楷體" w:hint="eastAsia"/>
                <w:szCs w:val="24"/>
              </w:rPr>
              <w:t>處停止營業或勒令歇業。</w:t>
            </w:r>
          </w:p>
        </w:tc>
        <w:tc>
          <w:tcPr>
            <w:tcW w:w="127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283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高鐵、</w:t>
            </w:r>
            <w:proofErr w:type="gramStart"/>
            <w:r w:rsidRPr="00347B50">
              <w:rPr>
                <w:rFonts w:ascii="標楷體" w:eastAsia="標楷體" w:hAnsi="標楷體" w:hint="eastAsia"/>
                <w:szCs w:val="24"/>
              </w:rPr>
              <w:t>臺</w:t>
            </w:r>
            <w:proofErr w:type="gramEnd"/>
            <w:r w:rsidRPr="00347B50">
              <w:rPr>
                <w:rFonts w:ascii="標楷體" w:eastAsia="標楷體" w:hAnsi="標楷體" w:hint="eastAsia"/>
                <w:szCs w:val="24"/>
              </w:rPr>
              <w:t>鐵、高速公路</w:t>
            </w:r>
          </w:p>
          <w:p w:rsidR="00347B50" w:rsidRPr="00347B50" w:rsidRDefault="00347B50" w:rsidP="00347B50">
            <w:pPr>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刑法公共險罪</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 xml:space="preserve">道路交通管理處罰條例 </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ind w:left="463" w:hangingChars="193" w:hanging="463"/>
              <w:rPr>
                <w:rFonts w:ascii="標楷體" w:eastAsia="標楷體" w:hAnsi="標楷體"/>
                <w:szCs w:val="24"/>
              </w:rPr>
            </w:pPr>
            <w:r w:rsidRPr="00347B50">
              <w:rPr>
                <w:rFonts w:ascii="標楷體" w:eastAsia="標楷體" w:hAnsi="標楷體" w:hint="eastAsia"/>
                <w:szCs w:val="24"/>
              </w:rPr>
              <w:t>１、刑法－公共危險罪章第184、185條。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２、其他交通法規部分：</w:t>
            </w:r>
          </w:p>
          <w:p w:rsidR="00347B50" w:rsidRPr="00347B50" w:rsidRDefault="00347B50" w:rsidP="00347B50">
            <w:pPr>
              <w:ind w:leftChars="100" w:left="660" w:hangingChars="175" w:hanging="420"/>
              <w:rPr>
                <w:rFonts w:ascii="標楷體" w:eastAsia="標楷體" w:hAnsi="標楷體"/>
                <w:szCs w:val="24"/>
              </w:rPr>
            </w:pPr>
            <w:r w:rsidRPr="00347B50">
              <w:rPr>
                <w:rFonts w:ascii="標楷體" w:eastAsia="標楷體" w:hAnsi="標楷體" w:hint="eastAsia"/>
                <w:szCs w:val="24"/>
              </w:rPr>
              <w:t>(１)交通部81年5月14日</w:t>
            </w:r>
            <w:proofErr w:type="gramStart"/>
            <w:r w:rsidRPr="00347B50">
              <w:rPr>
                <w:rFonts w:ascii="標楷體" w:eastAsia="標楷體" w:hAnsi="標楷體" w:hint="eastAsia"/>
                <w:szCs w:val="24"/>
              </w:rPr>
              <w:t>交路字</w:t>
            </w:r>
            <w:proofErr w:type="gramEnd"/>
            <w:r w:rsidRPr="00347B50">
              <w:rPr>
                <w:rFonts w:ascii="標楷體" w:eastAsia="標楷體" w:hAnsi="標楷體" w:hint="eastAsia"/>
                <w:szCs w:val="24"/>
              </w:rPr>
              <w:t>第017156號函：關於民眾未經許可利用道路、廣場作為遙控飛機起飛跑道，</w:t>
            </w:r>
            <w:r w:rsidRPr="00347B50">
              <w:rPr>
                <w:rFonts w:ascii="標楷體" w:eastAsia="標楷體" w:hAnsi="標楷體" w:hint="eastAsia"/>
                <w:szCs w:val="24"/>
              </w:rPr>
              <w:lastRenderedPageBreak/>
              <w:t>可依道路交通管理處罰條例第78條第4款處罰。</w:t>
            </w:r>
          </w:p>
          <w:p w:rsidR="00347B50" w:rsidRPr="00347B50" w:rsidRDefault="00347B50" w:rsidP="00347B50">
            <w:pPr>
              <w:ind w:leftChars="100" w:left="660" w:hangingChars="175" w:hanging="420"/>
              <w:rPr>
                <w:rFonts w:ascii="標楷體" w:eastAsia="標楷體" w:hAnsi="標楷體"/>
                <w:szCs w:val="24"/>
              </w:rPr>
            </w:pPr>
            <w:r w:rsidRPr="00347B50">
              <w:rPr>
                <w:rFonts w:ascii="標楷體" w:eastAsia="標楷體" w:hAnsi="標楷體" w:hint="eastAsia"/>
                <w:szCs w:val="24"/>
              </w:rPr>
              <w:t>(2)第78條</w:t>
            </w:r>
          </w:p>
          <w:p w:rsidR="00347B50" w:rsidRPr="00347B50" w:rsidRDefault="00347B50" w:rsidP="00347B50">
            <w:pPr>
              <w:ind w:leftChars="200" w:left="480"/>
              <w:rPr>
                <w:rFonts w:ascii="標楷體" w:eastAsia="標楷體" w:hAnsi="標楷體"/>
                <w:szCs w:val="24"/>
              </w:rPr>
            </w:pPr>
            <w:r w:rsidRPr="00347B50">
              <w:rPr>
                <w:rFonts w:ascii="標楷體" w:eastAsia="標楷體" w:hAnsi="標楷體" w:hint="eastAsia"/>
                <w:szCs w:val="24"/>
              </w:rPr>
              <w:t>行人在道路上有下列情形之</w:t>
            </w:r>
            <w:proofErr w:type="gramStart"/>
            <w:r w:rsidRPr="00347B50">
              <w:rPr>
                <w:rFonts w:ascii="標楷體" w:eastAsia="標楷體" w:hAnsi="標楷體" w:hint="eastAsia"/>
                <w:szCs w:val="24"/>
              </w:rPr>
              <w:t>一</w:t>
            </w:r>
            <w:proofErr w:type="gramEnd"/>
            <w:r w:rsidRPr="00347B50">
              <w:rPr>
                <w:rFonts w:ascii="標楷體" w:eastAsia="標楷體" w:hAnsi="標楷體" w:hint="eastAsia"/>
                <w:szCs w:val="24"/>
              </w:rPr>
              <w:t>者，處新臺幣</w:t>
            </w:r>
            <w:proofErr w:type="gramStart"/>
            <w:r w:rsidRPr="00347B50">
              <w:rPr>
                <w:rFonts w:ascii="標楷體" w:eastAsia="標楷體" w:hAnsi="標楷體" w:hint="eastAsia"/>
                <w:szCs w:val="24"/>
              </w:rPr>
              <w:t>三</w:t>
            </w:r>
            <w:proofErr w:type="gramEnd"/>
            <w:r w:rsidRPr="00347B50">
              <w:rPr>
                <w:rFonts w:ascii="標楷體" w:eastAsia="標楷體" w:hAnsi="標楷體" w:hint="eastAsia"/>
                <w:szCs w:val="24"/>
              </w:rPr>
              <w:t>百元罰鍰：</w:t>
            </w:r>
          </w:p>
          <w:p w:rsidR="00347B50" w:rsidRPr="00347B50" w:rsidRDefault="00347B50" w:rsidP="00347B50">
            <w:pPr>
              <w:ind w:leftChars="200" w:left="982" w:hangingChars="209" w:hanging="502"/>
              <w:rPr>
                <w:rFonts w:ascii="標楷體" w:eastAsia="標楷體" w:hAnsi="標楷體"/>
                <w:szCs w:val="24"/>
              </w:rPr>
            </w:pPr>
            <w:r w:rsidRPr="00347B50">
              <w:rPr>
                <w:rFonts w:ascii="標楷體" w:eastAsia="標楷體" w:hAnsi="標楷體" w:hint="eastAsia"/>
                <w:szCs w:val="24"/>
              </w:rPr>
              <w:t>四、於交通頻繁之道路或鐵路平交道附近任意奔跑、追逐、</w:t>
            </w:r>
            <w:proofErr w:type="gramStart"/>
            <w:r w:rsidRPr="00347B50">
              <w:rPr>
                <w:rFonts w:ascii="標楷體" w:eastAsia="標楷體" w:hAnsi="標楷體" w:hint="eastAsia"/>
                <w:szCs w:val="24"/>
              </w:rPr>
              <w:t>嬉</w:t>
            </w:r>
            <w:proofErr w:type="gramEnd"/>
            <w:r w:rsidRPr="00347B50">
              <w:rPr>
                <w:rFonts w:ascii="標楷體" w:eastAsia="標楷體" w:hAnsi="標楷體" w:hint="eastAsia"/>
                <w:szCs w:val="24"/>
              </w:rPr>
              <w:t>遊或坐、臥、蹲、立，足以阻礙交通。</w:t>
            </w:r>
          </w:p>
          <w:p w:rsidR="00347B50" w:rsidRPr="00347B50" w:rsidRDefault="00347B50" w:rsidP="00347B50">
            <w:pPr>
              <w:ind w:leftChars="197" w:left="473"/>
              <w:rPr>
                <w:rFonts w:ascii="標楷體" w:eastAsia="標楷體" w:hAnsi="標楷體"/>
                <w:szCs w:val="24"/>
              </w:rPr>
            </w:pPr>
            <w:r w:rsidRPr="00347B50">
              <w:rPr>
                <w:rFonts w:ascii="標楷體" w:eastAsia="標楷體" w:hAnsi="標楷體" w:hint="eastAsia"/>
                <w:szCs w:val="24"/>
              </w:rPr>
              <w:t>使用行動輔具之身心障礙者，因人行道有障礙物致違反前項第二款規定者，不予處罰。</w:t>
            </w:r>
          </w:p>
        </w:tc>
        <w:tc>
          <w:tcPr>
            <w:tcW w:w="127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283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lastRenderedPageBreak/>
              <w:t>軍事要塞</w:t>
            </w:r>
          </w:p>
          <w:p w:rsidR="00347B50" w:rsidRPr="00347B50" w:rsidRDefault="00347B50" w:rsidP="00347B50">
            <w:pPr>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要塞堡壘地帶法</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最重處7年徒刑</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numPr>
                <w:ilvl w:val="0"/>
                <w:numId w:val="3"/>
              </w:numPr>
              <w:rPr>
                <w:rFonts w:ascii="標楷體" w:eastAsia="標楷體" w:hAnsi="標楷體"/>
                <w:szCs w:val="24"/>
              </w:rPr>
            </w:pPr>
            <w:r w:rsidRPr="00347B50">
              <w:rPr>
                <w:rFonts w:ascii="標楷體" w:eastAsia="標楷體" w:hAnsi="標楷體" w:hint="eastAsia"/>
                <w:szCs w:val="24"/>
              </w:rPr>
              <w:t>第4條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第一區內之禁止及限制事項：</w:t>
            </w:r>
          </w:p>
          <w:p w:rsidR="00347B50" w:rsidRPr="00347B50" w:rsidRDefault="00347B50" w:rsidP="00347B50">
            <w:pPr>
              <w:ind w:left="492" w:hangingChars="205" w:hanging="492"/>
              <w:rPr>
                <w:rFonts w:ascii="標楷體" w:eastAsia="標楷體" w:hAnsi="標楷體"/>
                <w:szCs w:val="24"/>
              </w:rPr>
            </w:pPr>
            <w:r w:rsidRPr="00347B50">
              <w:rPr>
                <w:rFonts w:ascii="標楷體" w:eastAsia="標楷體" w:hAnsi="標楷體" w:hint="eastAsia"/>
                <w:szCs w:val="24"/>
              </w:rPr>
              <w:t>一、非受有國防部之特別命令，不得為測量、攝影、描繪、記述及其他關於軍事上之偵察事項。</w:t>
            </w:r>
          </w:p>
          <w:p w:rsidR="00347B50" w:rsidRPr="00347B50" w:rsidRDefault="00347B50" w:rsidP="00347B50">
            <w:pPr>
              <w:numPr>
                <w:ilvl w:val="0"/>
                <w:numId w:val="3"/>
              </w:numPr>
              <w:rPr>
                <w:rFonts w:ascii="標楷體" w:eastAsia="標楷體" w:hAnsi="標楷體"/>
                <w:szCs w:val="24"/>
              </w:rPr>
            </w:pPr>
            <w:r w:rsidRPr="00347B50">
              <w:rPr>
                <w:rFonts w:ascii="標楷體" w:eastAsia="標楷體" w:hAnsi="標楷體" w:hint="eastAsia"/>
                <w:szCs w:val="24"/>
              </w:rPr>
              <w:t>第7條之1</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（第2 項）軍用飛機場四周之一定距離範圍內，禁止飼養</w:t>
            </w:r>
            <w:proofErr w:type="gramStart"/>
            <w:r w:rsidRPr="00347B50">
              <w:rPr>
                <w:rFonts w:ascii="標楷體" w:eastAsia="標楷體" w:hAnsi="標楷體" w:hint="eastAsia"/>
                <w:szCs w:val="24"/>
              </w:rPr>
              <w:t>飛鴿或施放</w:t>
            </w:r>
            <w:proofErr w:type="gramEnd"/>
            <w:r w:rsidRPr="00347B50">
              <w:rPr>
                <w:rFonts w:ascii="標楷體" w:eastAsia="標楷體" w:hAnsi="標楷體" w:hint="eastAsia"/>
                <w:szCs w:val="24"/>
              </w:rPr>
              <w:t>有礙飛航安全之物體。</w:t>
            </w:r>
          </w:p>
          <w:p w:rsidR="00347B50" w:rsidRPr="00347B50" w:rsidRDefault="00347B50" w:rsidP="00347B50">
            <w:pPr>
              <w:numPr>
                <w:ilvl w:val="0"/>
                <w:numId w:val="3"/>
              </w:numPr>
              <w:rPr>
                <w:rFonts w:ascii="標楷體" w:eastAsia="標楷體" w:hAnsi="標楷體"/>
                <w:szCs w:val="24"/>
              </w:rPr>
            </w:pPr>
            <w:r w:rsidRPr="00347B50">
              <w:rPr>
                <w:rFonts w:ascii="標楷體" w:eastAsia="標楷體" w:hAnsi="標楷體" w:hint="eastAsia"/>
                <w:szCs w:val="24"/>
              </w:rPr>
              <w:t>第9條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犯第四條第一款或第五條第一款之規定者，處一年以上七年以下有期徒刑。</w:t>
            </w:r>
          </w:p>
          <w:p w:rsidR="00347B50" w:rsidRPr="00347B50" w:rsidRDefault="00347B50" w:rsidP="00347B50">
            <w:pPr>
              <w:numPr>
                <w:ilvl w:val="0"/>
                <w:numId w:val="3"/>
              </w:numPr>
              <w:rPr>
                <w:rFonts w:ascii="標楷體" w:eastAsia="標楷體" w:hAnsi="標楷體"/>
                <w:szCs w:val="24"/>
              </w:rPr>
            </w:pPr>
            <w:r w:rsidRPr="00347B50">
              <w:rPr>
                <w:rFonts w:ascii="標楷體" w:eastAsia="標楷體" w:hAnsi="標楷體" w:hint="eastAsia"/>
                <w:szCs w:val="24"/>
              </w:rPr>
              <w:t>第14條之1</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違反第七條之一第二項規定者，處十萬元以上五十萬元以下罰鍰，並令其限期改善，屆期仍未完成改善者，得按日連續處罰。所處罰鍰經限期繳納，屆期不繳納者，依法移送強制執行。</w:t>
            </w:r>
          </w:p>
        </w:tc>
        <w:tc>
          <w:tcPr>
            <w:tcW w:w="127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283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私人住宅</w:t>
            </w:r>
          </w:p>
          <w:p w:rsidR="00347B50" w:rsidRPr="00347B50" w:rsidRDefault="00347B50" w:rsidP="00347B50">
            <w:pPr>
              <w:rPr>
                <w:rFonts w:ascii="標楷體" w:eastAsia="標楷體" w:hAnsi="標楷體"/>
                <w:szCs w:val="24"/>
                <w:shd w:val="pct15" w:color="auto" w:fill="FFFFFF"/>
              </w:rPr>
            </w:pPr>
            <w:r w:rsidRPr="00347B50">
              <w:rPr>
                <w:rFonts w:ascii="標楷體" w:eastAsia="標楷體" w:hAnsi="標楷體" w:hint="eastAsia"/>
                <w:szCs w:val="24"/>
                <w:shd w:val="pct15" w:color="auto" w:fill="FFFFFF"/>
              </w:rPr>
              <w:t>刑法妨害秘密罪</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最重可處3年徒刑</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spacing w:line="0" w:lineRule="atLeast"/>
              <w:rPr>
                <w:rFonts w:ascii="標楷體" w:eastAsia="標楷體" w:hAnsi="標楷體"/>
                <w:szCs w:val="24"/>
              </w:rPr>
            </w:pPr>
            <w:r w:rsidRPr="00347B50">
              <w:rPr>
                <w:rFonts w:ascii="標楷體" w:eastAsia="標楷體" w:hAnsi="標楷體" w:hint="eastAsia"/>
                <w:szCs w:val="24"/>
              </w:rPr>
              <w:t>第315-1條</w:t>
            </w:r>
          </w:p>
          <w:p w:rsidR="00347B50" w:rsidRPr="00347B50" w:rsidRDefault="00347B50" w:rsidP="00347B50">
            <w:pPr>
              <w:spacing w:line="0" w:lineRule="atLeast"/>
              <w:rPr>
                <w:rFonts w:ascii="標楷體" w:eastAsia="標楷體" w:hAnsi="標楷體"/>
                <w:szCs w:val="24"/>
              </w:rPr>
            </w:pPr>
            <w:r w:rsidRPr="00347B50">
              <w:rPr>
                <w:rFonts w:ascii="標楷體" w:eastAsia="標楷體" w:hAnsi="標楷體" w:hint="eastAsia"/>
                <w:szCs w:val="24"/>
              </w:rPr>
              <w:t>有下列行為之</w:t>
            </w:r>
            <w:proofErr w:type="gramStart"/>
            <w:r w:rsidRPr="00347B50">
              <w:rPr>
                <w:rFonts w:ascii="標楷體" w:eastAsia="標楷體" w:hAnsi="標楷體" w:hint="eastAsia"/>
                <w:szCs w:val="24"/>
              </w:rPr>
              <w:t>一</w:t>
            </w:r>
            <w:proofErr w:type="gramEnd"/>
            <w:r w:rsidRPr="00347B50">
              <w:rPr>
                <w:rFonts w:ascii="標楷體" w:eastAsia="標楷體" w:hAnsi="標楷體" w:hint="eastAsia"/>
                <w:szCs w:val="24"/>
              </w:rPr>
              <w:t>者，處三年以下有期徒刑、拘役或三十萬元以下罰金：</w:t>
            </w:r>
          </w:p>
          <w:p w:rsidR="00347B50" w:rsidRPr="00347B50" w:rsidRDefault="00347B50" w:rsidP="00347B50">
            <w:pPr>
              <w:spacing w:line="0" w:lineRule="atLeast"/>
              <w:ind w:left="463" w:hangingChars="193" w:hanging="463"/>
              <w:rPr>
                <w:rFonts w:ascii="標楷體" w:eastAsia="標楷體" w:hAnsi="標楷體"/>
                <w:szCs w:val="24"/>
              </w:rPr>
            </w:pPr>
            <w:r w:rsidRPr="00347B50">
              <w:rPr>
                <w:rFonts w:ascii="標楷體" w:eastAsia="標楷體" w:hAnsi="標楷體" w:hint="eastAsia"/>
                <w:szCs w:val="24"/>
              </w:rPr>
              <w:t>一、無故利用工具或設備窺視、竊聽他人非公開之活動、言論、談話或身體隱私部位者。</w:t>
            </w:r>
          </w:p>
          <w:p w:rsidR="00347B50" w:rsidRPr="00347B50" w:rsidRDefault="00347B50" w:rsidP="00347B50">
            <w:pPr>
              <w:spacing w:line="0" w:lineRule="atLeast"/>
              <w:ind w:left="463" w:hangingChars="193" w:hanging="463"/>
              <w:rPr>
                <w:rFonts w:ascii="標楷體" w:eastAsia="標楷體" w:hAnsi="標楷體"/>
                <w:szCs w:val="24"/>
              </w:rPr>
            </w:pPr>
            <w:r w:rsidRPr="00347B50">
              <w:rPr>
                <w:rFonts w:ascii="標楷體" w:eastAsia="標楷體" w:hAnsi="標楷體" w:hint="eastAsia"/>
                <w:szCs w:val="24"/>
              </w:rPr>
              <w:t>二、無故以錄音、照相、錄影或電磁紀錄竊錄他人非公開之活動、言論、談話或身體隱私部位者。</w:t>
            </w:r>
          </w:p>
        </w:tc>
        <w:tc>
          <w:tcPr>
            <w:tcW w:w="127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r w:rsidR="00347B50" w:rsidRPr="00347B50" w:rsidTr="00347B50">
        <w:tc>
          <w:tcPr>
            <w:tcW w:w="2835"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spacing w:line="0" w:lineRule="atLeast"/>
              <w:rPr>
                <w:rFonts w:ascii="標楷體" w:eastAsia="標楷體" w:hAnsi="標楷體"/>
                <w:szCs w:val="24"/>
              </w:rPr>
            </w:pPr>
            <w:r w:rsidRPr="00347B50">
              <w:rPr>
                <w:rFonts w:ascii="標楷體" w:eastAsia="標楷體" w:hAnsi="標楷體" w:hint="eastAsia"/>
                <w:szCs w:val="24"/>
              </w:rPr>
              <w:lastRenderedPageBreak/>
              <w:t>國家公園與河川管理</w:t>
            </w:r>
          </w:p>
        </w:tc>
        <w:tc>
          <w:tcPr>
            <w:tcW w:w="4820" w:type="dxa"/>
            <w:tcBorders>
              <w:top w:val="single" w:sz="4" w:space="0" w:color="auto"/>
              <w:left w:val="single" w:sz="4" w:space="0" w:color="auto"/>
              <w:bottom w:val="single" w:sz="4" w:space="0" w:color="auto"/>
              <w:right w:val="single" w:sz="4" w:space="0" w:color="auto"/>
            </w:tcBorders>
            <w:hideMark/>
          </w:tcPr>
          <w:p w:rsidR="00347B50" w:rsidRPr="00347B50" w:rsidRDefault="00347B50" w:rsidP="00347B50">
            <w:pPr>
              <w:numPr>
                <w:ilvl w:val="0"/>
                <w:numId w:val="4"/>
              </w:numPr>
              <w:rPr>
                <w:rFonts w:ascii="標楷體" w:eastAsia="標楷體" w:hAnsi="標楷體"/>
                <w:szCs w:val="24"/>
              </w:rPr>
            </w:pPr>
            <w:r w:rsidRPr="00347B50">
              <w:rPr>
                <w:rFonts w:ascii="標楷體" w:eastAsia="標楷體" w:hAnsi="標楷體" w:hint="eastAsia"/>
                <w:szCs w:val="24"/>
              </w:rPr>
              <w:t>國家公園法第13條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國家公園區域內禁止左</w:t>
            </w:r>
            <w:proofErr w:type="gramStart"/>
            <w:r w:rsidRPr="00347B50">
              <w:rPr>
                <w:rFonts w:ascii="標楷體" w:eastAsia="標楷體" w:hAnsi="標楷體" w:hint="eastAsia"/>
                <w:szCs w:val="24"/>
              </w:rPr>
              <w:t>列行</w:t>
            </w:r>
            <w:proofErr w:type="gramEnd"/>
            <w:r w:rsidRPr="00347B50">
              <w:rPr>
                <w:rFonts w:ascii="標楷體" w:eastAsia="標楷體" w:hAnsi="標楷體" w:hint="eastAsia"/>
                <w:szCs w:val="24"/>
              </w:rPr>
              <w:t>為：(第8款)其他經國家公園主管機關禁止之行為。</w:t>
            </w:r>
          </w:p>
          <w:p w:rsidR="00347B50" w:rsidRPr="00347B50" w:rsidRDefault="00347B50" w:rsidP="00347B50">
            <w:pPr>
              <w:rPr>
                <w:rFonts w:ascii="標楷體" w:eastAsia="標楷體" w:hAnsi="標楷體"/>
                <w:szCs w:val="24"/>
              </w:rPr>
            </w:pPr>
            <w:proofErr w:type="gramStart"/>
            <w:r w:rsidRPr="00347B50">
              <w:rPr>
                <w:rFonts w:ascii="標楷體" w:eastAsia="標楷體" w:hAnsi="標楷體" w:hint="eastAsia"/>
                <w:szCs w:val="24"/>
              </w:rPr>
              <w:t>（</w:t>
            </w:r>
            <w:proofErr w:type="gramEnd"/>
            <w:r w:rsidRPr="00347B50">
              <w:rPr>
                <w:rFonts w:ascii="標楷體" w:eastAsia="標楷體" w:hAnsi="標楷體" w:hint="eastAsia"/>
                <w:szCs w:val="24"/>
                <w:shd w:val="pct15" w:color="auto" w:fill="FFFFFF"/>
              </w:rPr>
              <w:t>如：陽明山國家公園禁止懸掛路條、滑草、操作遙（線）控玩具、放風箏、放天燈、高空彈跳、飛行及其他妨礙生態環境或公眾安全之活動</w:t>
            </w:r>
            <w:proofErr w:type="gramStart"/>
            <w:r w:rsidRPr="00347B50">
              <w:rPr>
                <w:rFonts w:ascii="標楷體" w:eastAsia="標楷體" w:hAnsi="標楷體" w:hint="eastAsia"/>
                <w:szCs w:val="24"/>
              </w:rPr>
              <w:t>）</w:t>
            </w:r>
            <w:proofErr w:type="gramEnd"/>
          </w:p>
          <w:p w:rsidR="00347B50" w:rsidRPr="00347B50" w:rsidRDefault="00347B50" w:rsidP="00347B50">
            <w:pPr>
              <w:numPr>
                <w:ilvl w:val="0"/>
                <w:numId w:val="4"/>
              </w:numPr>
              <w:rPr>
                <w:rFonts w:ascii="標楷體" w:eastAsia="標楷體" w:hAnsi="標楷體"/>
                <w:szCs w:val="24"/>
              </w:rPr>
            </w:pPr>
            <w:r w:rsidRPr="00347B50">
              <w:rPr>
                <w:rFonts w:ascii="標楷體" w:eastAsia="標楷體" w:hAnsi="標楷體" w:hint="eastAsia"/>
                <w:szCs w:val="24"/>
              </w:rPr>
              <w:t>河川管理辦法第27條</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管理機關應依前項核定之各該河川環境管理計畫，公告其管理使用分區、得申請許可使用之範圍及其項目。但原已許可使用者，應</w:t>
            </w:r>
            <w:proofErr w:type="gramStart"/>
            <w:r w:rsidRPr="00347B50">
              <w:rPr>
                <w:rFonts w:ascii="標楷體" w:eastAsia="標楷體" w:hAnsi="標楷體" w:hint="eastAsia"/>
                <w:szCs w:val="24"/>
              </w:rPr>
              <w:t>俟</w:t>
            </w:r>
            <w:proofErr w:type="gramEnd"/>
            <w:r w:rsidRPr="00347B50">
              <w:rPr>
                <w:rFonts w:ascii="標楷體" w:eastAsia="標楷體" w:hAnsi="標楷體" w:hint="eastAsia"/>
                <w:szCs w:val="24"/>
              </w:rPr>
              <w:t>使用期限屆滿後始得變更，其為種植使用者，得展限使用二次期滿後再行變更之。</w:t>
            </w:r>
          </w:p>
          <w:p w:rsidR="00347B50" w:rsidRPr="00347B50" w:rsidRDefault="00347B50" w:rsidP="00347B50">
            <w:pPr>
              <w:rPr>
                <w:rFonts w:ascii="標楷體" w:eastAsia="標楷體" w:hAnsi="標楷體"/>
                <w:szCs w:val="24"/>
              </w:rPr>
            </w:pPr>
            <w:r w:rsidRPr="00347B50">
              <w:rPr>
                <w:rFonts w:ascii="標楷體" w:eastAsia="標楷體" w:hAnsi="標楷體" w:hint="eastAsia"/>
                <w:szCs w:val="24"/>
              </w:rPr>
              <w:t>(</w:t>
            </w:r>
            <w:r w:rsidRPr="00347B50">
              <w:rPr>
                <w:rFonts w:ascii="標楷體" w:eastAsia="標楷體" w:hAnsi="標楷體" w:hint="eastAsia"/>
                <w:szCs w:val="24"/>
                <w:shd w:val="pct15" w:color="auto" w:fill="FFFFFF"/>
              </w:rPr>
              <w:t>如：「運動遊憩區」不可提供汽機車賽車、遙控飛機等危險項目活動</w:t>
            </w:r>
            <w:r w:rsidRPr="00347B50">
              <w:rPr>
                <w:rFonts w:ascii="標楷體" w:eastAsia="標楷體" w:hAnsi="標楷體" w:hint="eastAsia"/>
                <w:szCs w:val="24"/>
              </w:rPr>
              <w:t>)</w:t>
            </w:r>
          </w:p>
        </w:tc>
        <w:tc>
          <w:tcPr>
            <w:tcW w:w="1275" w:type="dxa"/>
            <w:tcBorders>
              <w:top w:val="single" w:sz="4" w:space="0" w:color="auto"/>
              <w:left w:val="single" w:sz="4" w:space="0" w:color="auto"/>
              <w:bottom w:val="single" w:sz="4" w:space="0" w:color="auto"/>
              <w:right w:val="single" w:sz="4" w:space="0" w:color="auto"/>
            </w:tcBorders>
          </w:tcPr>
          <w:p w:rsidR="00347B50" w:rsidRPr="00347B50" w:rsidRDefault="00347B50" w:rsidP="00347B50">
            <w:pPr>
              <w:rPr>
                <w:rFonts w:ascii="標楷體" w:eastAsia="標楷體" w:hAnsi="標楷體"/>
                <w:szCs w:val="24"/>
              </w:rPr>
            </w:pPr>
          </w:p>
        </w:tc>
      </w:tr>
    </w:tbl>
    <w:p w:rsidR="00347B50" w:rsidRPr="00347B50" w:rsidRDefault="00347B50" w:rsidP="00A23FBF">
      <w:pPr>
        <w:spacing w:line="400" w:lineRule="exact"/>
        <w:rPr>
          <w:rFonts w:ascii="標楷體" w:eastAsia="標楷體" w:hAnsi="標楷體" w:cs="DFKaiShu-SB-Estd-BF"/>
          <w:kern w:val="0"/>
          <w:sz w:val="32"/>
          <w:szCs w:val="32"/>
        </w:rPr>
      </w:pPr>
    </w:p>
    <w:sectPr w:rsidR="00347B50" w:rsidRPr="00347B50" w:rsidSect="006C4EC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A72C7"/>
    <w:multiLevelType w:val="hybridMultilevel"/>
    <w:tmpl w:val="5F06CF8E"/>
    <w:lvl w:ilvl="0" w:tplc="A7A26802">
      <w:start w:val="1"/>
      <w:numFmt w:val="decimalFullWidth"/>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0F4634FE"/>
    <w:multiLevelType w:val="hybridMultilevel"/>
    <w:tmpl w:val="FD2E6ADE"/>
    <w:lvl w:ilvl="0" w:tplc="6A54A0F2">
      <w:start w:val="2"/>
      <w:numFmt w:val="decimalFullWidth"/>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nsid w:val="3D29107C"/>
    <w:multiLevelType w:val="hybridMultilevel"/>
    <w:tmpl w:val="7076D6CC"/>
    <w:lvl w:ilvl="0" w:tplc="DA0E06B0">
      <w:start w:val="1"/>
      <w:numFmt w:val="decimalFullWidth"/>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nsid w:val="4CD84958"/>
    <w:multiLevelType w:val="hybridMultilevel"/>
    <w:tmpl w:val="5F06CF8E"/>
    <w:lvl w:ilvl="0" w:tplc="A7A26802">
      <w:start w:val="1"/>
      <w:numFmt w:val="decimalFullWidth"/>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EC6"/>
    <w:rsid w:val="0023168D"/>
    <w:rsid w:val="00347B50"/>
    <w:rsid w:val="003B7FB9"/>
    <w:rsid w:val="005F08E3"/>
    <w:rsid w:val="006C4EC6"/>
    <w:rsid w:val="007F746A"/>
    <w:rsid w:val="008B702B"/>
    <w:rsid w:val="00A23FBF"/>
    <w:rsid w:val="00D66C61"/>
    <w:rsid w:val="00E9196F"/>
    <w:rsid w:val="00F328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4EC6"/>
    <w:pPr>
      <w:ind w:leftChars="200" w:left="480"/>
    </w:pPr>
  </w:style>
  <w:style w:type="table" w:styleId="a4">
    <w:name w:val="Table Grid"/>
    <w:basedOn w:val="a1"/>
    <w:uiPriority w:val="39"/>
    <w:rsid w:val="00347B50"/>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3284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3284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4EC6"/>
    <w:pPr>
      <w:ind w:leftChars="200" w:left="480"/>
    </w:pPr>
  </w:style>
  <w:style w:type="table" w:styleId="a4">
    <w:name w:val="Table Grid"/>
    <w:basedOn w:val="a1"/>
    <w:uiPriority w:val="39"/>
    <w:rsid w:val="00347B50"/>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3284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328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71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石漢清</dc:creator>
  <cp:lastModifiedBy>石漢清</cp:lastModifiedBy>
  <cp:revision>5</cp:revision>
  <cp:lastPrinted>2020-02-14T06:44:00Z</cp:lastPrinted>
  <dcterms:created xsi:type="dcterms:W3CDTF">2020-02-13T08:33:00Z</dcterms:created>
  <dcterms:modified xsi:type="dcterms:W3CDTF">2020-02-19T06:18:00Z</dcterms:modified>
</cp:coreProperties>
</file>