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C74" w:rsidRDefault="00892D2A" w:rsidP="00793DDC">
      <w:pPr>
        <w:widowControl/>
        <w:jc w:val="center"/>
        <w:rPr>
          <w:rFonts w:ascii="Times New Roman" w:eastAsia="標楷體" w:hAnsi="Times New Roman" w:cs="Times New Roman"/>
          <w:sz w:val="32"/>
          <w:szCs w:val="32"/>
        </w:rPr>
      </w:pPr>
      <w:r w:rsidRPr="00793DDC">
        <w:rPr>
          <w:rFonts w:ascii="Times New Roman" w:eastAsia="標楷體" w:hAnsi="Times New Roman" w:cs="Times New Roman"/>
          <w:sz w:val="32"/>
          <w:szCs w:val="32"/>
        </w:rPr>
        <w:t>民用航空法</w:t>
      </w:r>
      <w:r w:rsidRPr="00793DDC">
        <w:rPr>
          <w:rFonts w:ascii="Times New Roman" w:eastAsia="標楷體" w:hAnsi="Times New Roman" w:cs="Times New Roman" w:hint="eastAsia"/>
          <w:sz w:val="32"/>
          <w:szCs w:val="32"/>
        </w:rPr>
        <w:t>【</w:t>
      </w:r>
      <w:r w:rsidRPr="00793DDC">
        <w:rPr>
          <w:rFonts w:ascii="Times New Roman" w:eastAsia="標楷體" w:hAnsi="Times New Roman" w:cs="Times New Roman"/>
          <w:sz w:val="32"/>
          <w:szCs w:val="32"/>
        </w:rPr>
        <w:t>遙控無人機專章</w:t>
      </w:r>
      <w:r w:rsidRPr="00793DDC">
        <w:rPr>
          <w:rFonts w:ascii="Times New Roman" w:eastAsia="標楷體" w:hAnsi="Times New Roman" w:cs="Times New Roman" w:hint="eastAsia"/>
          <w:sz w:val="32"/>
          <w:szCs w:val="32"/>
        </w:rPr>
        <w:t>】</w:t>
      </w:r>
    </w:p>
    <w:p w:rsidR="00DA77F9" w:rsidRPr="00793DDC" w:rsidRDefault="00A2662C" w:rsidP="00793DDC">
      <w:pPr>
        <w:widowControl/>
        <w:jc w:val="center"/>
        <w:rPr>
          <w:rFonts w:ascii="Times New Roman" w:eastAsia="標楷體" w:hAnsi="Times New Roman" w:cs="Times New Roman"/>
          <w:sz w:val="32"/>
          <w:szCs w:val="32"/>
        </w:rPr>
      </w:pPr>
      <w:r>
        <w:rPr>
          <w:rFonts w:ascii="Times New Roman" w:eastAsia="標楷體" w:hAnsi="Times New Roman" w:cs="Times New Roman" w:hint="eastAsia"/>
          <w:sz w:val="32"/>
          <w:szCs w:val="32"/>
        </w:rPr>
        <w:t>1070403</w:t>
      </w:r>
      <w:r w:rsidR="00444C74">
        <w:rPr>
          <w:rFonts w:ascii="Times New Roman" w:eastAsia="標楷體" w:hAnsi="Times New Roman" w:cs="Times New Roman" w:hint="eastAsia"/>
          <w:sz w:val="32"/>
          <w:szCs w:val="32"/>
        </w:rPr>
        <w:t>立法院</w:t>
      </w:r>
      <w:r>
        <w:rPr>
          <w:rFonts w:ascii="Times New Roman" w:eastAsia="標楷體" w:hAnsi="Times New Roman" w:cs="Times New Roman" w:hint="eastAsia"/>
          <w:sz w:val="32"/>
          <w:szCs w:val="32"/>
        </w:rPr>
        <w:t>三讀通過版</w:t>
      </w:r>
    </w:p>
    <w:p w:rsidR="00892D2A" w:rsidRPr="00793DDC" w:rsidRDefault="00892D2A" w:rsidP="00793DDC">
      <w:pPr>
        <w:widowControl/>
        <w:jc w:val="both"/>
        <w:rPr>
          <w:rFonts w:ascii="微軟正黑體" w:eastAsia="微軟正黑體" w:hAnsi="微軟正黑體"/>
        </w:rPr>
      </w:pPr>
      <w:r w:rsidRPr="00793DDC">
        <w:rPr>
          <w:rFonts w:ascii="微軟正黑體" w:eastAsia="微軟正黑體" w:hAnsi="微軟正黑體" w:hint="eastAsia"/>
        </w:rPr>
        <w:t xml:space="preserve">第二條　</w:t>
      </w:r>
      <w:proofErr w:type="gramStart"/>
      <w:r w:rsidRPr="00793DDC">
        <w:rPr>
          <w:rFonts w:ascii="微軟正黑體" w:eastAsia="微軟正黑體" w:hAnsi="微軟正黑體" w:hint="eastAsia"/>
        </w:rPr>
        <w:t>本法用詞</w:t>
      </w:r>
      <w:proofErr w:type="gramEnd"/>
      <w:r w:rsidRPr="00793DDC">
        <w:rPr>
          <w:rFonts w:ascii="微軟正黑體" w:eastAsia="微軟正黑體" w:hAnsi="微軟正黑體" w:hint="eastAsia"/>
        </w:rPr>
        <w:t>定義如下：(僅</w:t>
      </w:r>
      <w:proofErr w:type="gramStart"/>
      <w:r w:rsidRPr="00793DDC">
        <w:rPr>
          <w:rFonts w:ascii="微軟正黑體" w:eastAsia="微軟正黑體" w:hAnsi="微軟正黑體" w:hint="eastAsia"/>
        </w:rPr>
        <w:t>臚</w:t>
      </w:r>
      <w:proofErr w:type="gramEnd"/>
      <w:r w:rsidRPr="00793DDC">
        <w:rPr>
          <w:rFonts w:ascii="微軟正黑體" w:eastAsia="微軟正黑體" w:hAnsi="微軟正黑體" w:hint="eastAsia"/>
        </w:rPr>
        <w:t>列有關遙控無人機部分)</w:t>
      </w:r>
    </w:p>
    <w:p w:rsidR="00892D2A" w:rsidRPr="00793DDC" w:rsidRDefault="00892D2A" w:rsidP="00793DDC">
      <w:pPr>
        <w:widowControl/>
        <w:tabs>
          <w:tab w:val="left" w:pos="2520"/>
        </w:tabs>
        <w:spacing w:line="380" w:lineRule="exact"/>
        <w:ind w:leftChars="350" w:left="1560" w:rightChars="50" w:right="120" w:hangingChars="300" w:hanging="720"/>
        <w:jc w:val="both"/>
        <w:rPr>
          <w:rFonts w:ascii="微軟正黑體" w:eastAsia="微軟正黑體" w:hAnsi="微軟正黑體"/>
        </w:rPr>
      </w:pPr>
      <w:r w:rsidRPr="00793DDC">
        <w:rPr>
          <w:rFonts w:ascii="微軟正黑體" w:eastAsia="微軟正黑體" w:hAnsi="微軟正黑體" w:hint="eastAsia"/>
        </w:rPr>
        <w:t>十七、航空器失事：指自任何人為飛航目的登上航空器時起，至所有人離開該航空器時止，</w:t>
      </w:r>
      <w:r w:rsidRPr="00793DDC">
        <w:rPr>
          <w:rFonts w:ascii="微軟正黑體" w:eastAsia="微軟正黑體" w:hAnsi="微軟正黑體" w:hint="eastAsia"/>
          <w:u w:val="single"/>
        </w:rPr>
        <w:t>或自遙控無人機為飛航目的啟動推進系統準備移動時起，</w:t>
      </w:r>
      <w:proofErr w:type="gramStart"/>
      <w:r w:rsidRPr="00793DDC">
        <w:rPr>
          <w:rFonts w:ascii="微軟正黑體" w:eastAsia="微軟正黑體" w:hAnsi="微軟正黑體" w:hint="eastAsia"/>
          <w:u w:val="single"/>
        </w:rPr>
        <w:t>至飛航</w:t>
      </w:r>
      <w:proofErr w:type="gramEnd"/>
      <w:r w:rsidRPr="00793DDC">
        <w:rPr>
          <w:rFonts w:ascii="微軟正黑體" w:eastAsia="微軟正黑體" w:hAnsi="微軟正黑體" w:hint="eastAsia"/>
          <w:u w:val="single"/>
        </w:rPr>
        <w:t>結束且推進系統關閉時止</w:t>
      </w:r>
      <w:r w:rsidRPr="00793DDC">
        <w:rPr>
          <w:rFonts w:ascii="微軟正黑體" w:eastAsia="微軟正黑體" w:hAnsi="微軟正黑體" w:hint="eastAsia"/>
        </w:rPr>
        <w:t>，於航空器運作中所發生之事故，直接對他人或航空器上之人，造成死亡或傷害，或使航空器遭受實質上損害或失蹤。</w:t>
      </w:r>
    </w:p>
    <w:p w:rsidR="00892D2A" w:rsidRPr="00793DDC" w:rsidRDefault="00892D2A" w:rsidP="00793DDC">
      <w:pPr>
        <w:widowControl/>
        <w:tabs>
          <w:tab w:val="left" w:pos="2520"/>
        </w:tabs>
        <w:spacing w:line="380" w:lineRule="exact"/>
        <w:ind w:leftChars="350" w:left="1560" w:rightChars="50" w:right="120" w:hangingChars="300" w:hanging="720"/>
        <w:jc w:val="both"/>
        <w:rPr>
          <w:rFonts w:ascii="微軟正黑體" w:eastAsia="微軟正黑體" w:hAnsi="微軟正黑體"/>
        </w:rPr>
      </w:pPr>
      <w:r w:rsidRPr="00793DDC">
        <w:rPr>
          <w:rFonts w:ascii="微軟正黑體" w:eastAsia="微軟正黑體" w:hAnsi="微軟正黑體" w:hint="eastAsia"/>
        </w:rPr>
        <w:t>十八、航空器重大意外事件：指自任何人為飛航目的登上航空器時起，至所有人離開該航空器時止，</w:t>
      </w:r>
      <w:r w:rsidRPr="00793DDC">
        <w:rPr>
          <w:rFonts w:ascii="微軟正黑體" w:eastAsia="微軟正黑體" w:hAnsi="微軟正黑體" w:hint="eastAsia"/>
          <w:u w:val="single"/>
        </w:rPr>
        <w:t>或自遙控無人機為飛航目的啟動推進系統準備移動時起，</w:t>
      </w:r>
      <w:proofErr w:type="gramStart"/>
      <w:r w:rsidRPr="00793DDC">
        <w:rPr>
          <w:rFonts w:ascii="微軟正黑體" w:eastAsia="微軟正黑體" w:hAnsi="微軟正黑體" w:hint="eastAsia"/>
          <w:u w:val="single"/>
        </w:rPr>
        <w:t>至飛航</w:t>
      </w:r>
      <w:proofErr w:type="gramEnd"/>
      <w:r w:rsidRPr="00793DDC">
        <w:rPr>
          <w:rFonts w:ascii="微軟正黑體" w:eastAsia="微軟正黑體" w:hAnsi="微軟正黑體" w:hint="eastAsia"/>
          <w:u w:val="single"/>
        </w:rPr>
        <w:t>結束且推進系統關閉時止</w:t>
      </w:r>
      <w:r w:rsidRPr="00793DDC">
        <w:rPr>
          <w:rFonts w:ascii="微軟正黑體" w:eastAsia="微軟正黑體" w:hAnsi="微軟正黑體" w:hint="eastAsia"/>
        </w:rPr>
        <w:t>，發生於航空器運作中之事故，有造成航空器失事之虞者。</w:t>
      </w:r>
    </w:p>
    <w:p w:rsidR="00892D2A" w:rsidRPr="00793DDC" w:rsidRDefault="00892D2A" w:rsidP="00793DDC">
      <w:pPr>
        <w:widowControl/>
        <w:tabs>
          <w:tab w:val="left" w:pos="2520"/>
        </w:tabs>
        <w:spacing w:line="380" w:lineRule="exact"/>
        <w:ind w:leftChars="350" w:left="1560" w:rightChars="50" w:right="120" w:hangingChars="300" w:hanging="720"/>
        <w:jc w:val="both"/>
        <w:rPr>
          <w:rFonts w:ascii="微軟正黑體" w:eastAsia="微軟正黑體" w:hAnsi="微軟正黑體"/>
          <w:u w:val="single"/>
        </w:rPr>
      </w:pPr>
      <w:r w:rsidRPr="00793DDC">
        <w:rPr>
          <w:rFonts w:ascii="微軟正黑體" w:eastAsia="微軟正黑體" w:hAnsi="微軟正黑體" w:hint="eastAsia"/>
        </w:rPr>
        <w:t>十九、航空器意外事件：指自任何人為飛航目的登上航空器時起，至所有人離開該航空器時止，</w:t>
      </w:r>
      <w:r w:rsidRPr="00793DDC">
        <w:rPr>
          <w:rFonts w:ascii="微軟正黑體" w:eastAsia="微軟正黑體" w:hAnsi="微軟正黑體" w:hint="eastAsia"/>
          <w:u w:val="single"/>
        </w:rPr>
        <w:t>或自遙控無人機為飛航目的啟動推進系統準備移動時起，</w:t>
      </w:r>
      <w:proofErr w:type="gramStart"/>
      <w:r w:rsidRPr="00793DDC">
        <w:rPr>
          <w:rFonts w:ascii="微軟正黑體" w:eastAsia="微軟正黑體" w:hAnsi="微軟正黑體" w:hint="eastAsia"/>
          <w:u w:val="single"/>
        </w:rPr>
        <w:t>至飛航</w:t>
      </w:r>
      <w:proofErr w:type="gramEnd"/>
      <w:r w:rsidRPr="00793DDC">
        <w:rPr>
          <w:rFonts w:ascii="微軟正黑體" w:eastAsia="微軟正黑體" w:hAnsi="微軟正黑體" w:hint="eastAsia"/>
          <w:u w:val="single"/>
        </w:rPr>
        <w:t>結束且推進系統關閉時止</w:t>
      </w:r>
      <w:r w:rsidRPr="00793DDC">
        <w:rPr>
          <w:rFonts w:ascii="微軟正黑體" w:eastAsia="微軟正黑體" w:hAnsi="微軟正黑體" w:hint="eastAsia"/>
        </w:rPr>
        <w:t>，於航空器運作中所發生除前二款以外之事故。</w:t>
      </w:r>
    </w:p>
    <w:p w:rsidR="00892D2A" w:rsidRPr="00793DDC" w:rsidRDefault="00892D2A" w:rsidP="00793DDC">
      <w:pPr>
        <w:widowControl/>
        <w:tabs>
          <w:tab w:val="left" w:pos="2520"/>
        </w:tabs>
        <w:spacing w:line="380" w:lineRule="exact"/>
        <w:ind w:leftChars="350" w:left="1560" w:rightChars="50" w:right="120" w:hangingChars="300" w:hanging="720"/>
        <w:jc w:val="both"/>
        <w:rPr>
          <w:rFonts w:ascii="微軟正黑體" w:eastAsia="微軟正黑體" w:hAnsi="微軟正黑體"/>
        </w:rPr>
      </w:pPr>
      <w:r w:rsidRPr="00793DDC">
        <w:rPr>
          <w:rFonts w:ascii="微軟正黑體" w:eastAsia="微軟正黑體" w:hAnsi="微軟正黑體" w:hint="eastAsia"/>
          <w:u w:val="single"/>
        </w:rPr>
        <w:t>二十六、遙控無人機：指自遙控設備以信號鏈路進行飛航控制或以自動駕駛操作或其他經民航局公告之無人航空器。</w:t>
      </w:r>
    </w:p>
    <w:p w:rsidR="00892D2A" w:rsidRPr="00793DDC" w:rsidRDefault="00892D2A" w:rsidP="00793DDC">
      <w:pPr>
        <w:widowControl/>
        <w:snapToGrid w:val="0"/>
        <w:spacing w:beforeLines="100" w:before="360"/>
        <w:ind w:left="1500" w:hangingChars="625" w:hanging="1500"/>
        <w:jc w:val="both"/>
        <w:rPr>
          <w:rFonts w:ascii="微軟正黑體" w:eastAsia="微軟正黑體" w:hAnsi="微軟正黑體" w:cs="華康細明體"/>
          <w:szCs w:val="21"/>
        </w:rPr>
      </w:pPr>
      <w:r w:rsidRPr="00793DDC">
        <w:rPr>
          <w:rFonts w:ascii="微軟正黑體" w:eastAsia="微軟正黑體" w:hAnsi="微軟正黑體" w:cs="華康細明體" w:hint="eastAsia"/>
          <w:szCs w:val="21"/>
        </w:rPr>
        <w:t>第四十四條　航空器飛航中，不得投擲任何物件、</w:t>
      </w:r>
      <w:r w:rsidRPr="00793DDC">
        <w:rPr>
          <w:rFonts w:ascii="微軟正黑體" w:eastAsia="微軟正黑體" w:hAnsi="微軟正黑體" w:cs="華康細明體" w:hint="eastAsia"/>
          <w:szCs w:val="21"/>
          <w:u w:val="single"/>
        </w:rPr>
        <w:t>噴灑、拖曳航空器及其他物體或跳傘。</w:t>
      </w:r>
      <w:r w:rsidRPr="00793DDC">
        <w:rPr>
          <w:rFonts w:ascii="微軟正黑體" w:eastAsia="微軟正黑體" w:hAnsi="微軟正黑體" w:cs="華康細明體" w:hint="eastAsia"/>
          <w:szCs w:val="21"/>
        </w:rPr>
        <w:t>但為飛航安全</w:t>
      </w:r>
      <w:r w:rsidRPr="00793DDC">
        <w:rPr>
          <w:rFonts w:ascii="微軟正黑體" w:eastAsia="微軟正黑體" w:hAnsi="微軟正黑體" w:cs="華康細明體" w:hint="eastAsia"/>
          <w:szCs w:val="21"/>
          <w:u w:val="single"/>
        </w:rPr>
        <w:t>、</w:t>
      </w:r>
      <w:r w:rsidRPr="00793DDC">
        <w:rPr>
          <w:rFonts w:ascii="微軟正黑體" w:eastAsia="微軟正黑體" w:hAnsi="微軟正黑體" w:cs="華康細明體" w:hint="eastAsia"/>
          <w:szCs w:val="21"/>
        </w:rPr>
        <w:t>救助任務</w:t>
      </w:r>
      <w:r w:rsidRPr="00793DDC">
        <w:rPr>
          <w:rFonts w:ascii="微軟正黑體" w:eastAsia="微軟正黑體" w:hAnsi="微軟正黑體" w:cs="華康細明體" w:hint="eastAsia"/>
          <w:szCs w:val="21"/>
          <w:u w:val="single"/>
        </w:rPr>
        <w:t>或經民航局核准者</w:t>
      </w:r>
      <w:r w:rsidRPr="00793DDC">
        <w:rPr>
          <w:rFonts w:ascii="微軟正黑體" w:eastAsia="微軟正黑體" w:hAnsi="微軟正黑體" w:cs="華康細明體" w:hint="eastAsia"/>
          <w:szCs w:val="21"/>
        </w:rPr>
        <w:t>，不在此限。</w:t>
      </w:r>
    </w:p>
    <w:p w:rsidR="00892D2A" w:rsidRPr="00793DDC" w:rsidRDefault="00892D2A" w:rsidP="00793DDC">
      <w:pPr>
        <w:widowControl/>
        <w:ind w:left="1500" w:hangingChars="625" w:hanging="1500"/>
        <w:jc w:val="both"/>
        <w:rPr>
          <w:rFonts w:ascii="微軟正黑體" w:eastAsia="微軟正黑體" w:hAnsi="微軟正黑體"/>
        </w:rPr>
      </w:pPr>
      <w:r w:rsidRPr="00793DDC">
        <w:rPr>
          <w:rFonts w:ascii="微軟正黑體" w:eastAsia="微軟正黑體" w:hAnsi="微軟正黑體" w:hint="eastAsia"/>
        </w:rPr>
        <w:t>第九章之二　遙控無人機</w:t>
      </w:r>
    </w:p>
    <w:p w:rsidR="00892D2A" w:rsidRPr="00793DDC" w:rsidRDefault="00892D2A" w:rsidP="00793DDC">
      <w:pPr>
        <w:widowControl/>
        <w:snapToGrid w:val="0"/>
        <w:spacing w:beforeLines="100" w:before="360" w:afterLines="50" w:after="180"/>
        <w:ind w:left="1920" w:hangingChars="800" w:hanging="1920"/>
        <w:jc w:val="both"/>
        <w:rPr>
          <w:rFonts w:ascii="微軟正黑體" w:eastAsia="微軟正黑體" w:hAnsi="微軟正黑體" w:cs="華康細明體"/>
          <w:szCs w:val="21"/>
        </w:rPr>
      </w:pPr>
      <w:r w:rsidRPr="00793DDC">
        <w:rPr>
          <w:rFonts w:ascii="微軟正黑體" w:eastAsia="微軟正黑體" w:hAnsi="微軟正黑體" w:cs="華康細明體" w:hint="eastAsia"/>
          <w:szCs w:val="21"/>
        </w:rPr>
        <w:t>第九十九條之九　於建築物外開放空間從事遙控無人機飛航活動，適用本章規定。</w:t>
      </w:r>
    </w:p>
    <w:p w:rsidR="00892D2A" w:rsidRPr="00793DDC" w:rsidRDefault="00892D2A" w:rsidP="00793DDC">
      <w:pPr>
        <w:widowControl/>
        <w:spacing w:afterLines="50" w:after="180" w:line="380" w:lineRule="exact"/>
        <w:ind w:leftChars="800" w:left="1920" w:rightChars="50" w:right="120"/>
        <w:jc w:val="both"/>
        <w:rPr>
          <w:rFonts w:ascii="微軟正黑體" w:eastAsia="微軟正黑體" w:hAnsi="微軟正黑體"/>
        </w:rPr>
      </w:pPr>
      <w:r w:rsidRPr="00793DDC">
        <w:rPr>
          <w:rFonts w:ascii="微軟正黑體" w:eastAsia="微軟正黑體" w:hAnsi="微軟正黑體" w:hint="eastAsia"/>
        </w:rPr>
        <w:t>遙控無人機所有人或操作人應負使用安全、風險管理及法規遵循等責任。</w:t>
      </w:r>
    </w:p>
    <w:p w:rsidR="00892D2A" w:rsidRPr="00793DDC" w:rsidRDefault="00892D2A" w:rsidP="00793DDC">
      <w:pPr>
        <w:widowControl/>
        <w:spacing w:line="380" w:lineRule="exact"/>
        <w:ind w:leftChars="800" w:left="1920" w:rightChars="50" w:right="120" w:firstLine="2"/>
        <w:jc w:val="both"/>
        <w:rPr>
          <w:rFonts w:ascii="微軟正黑體" w:eastAsia="微軟正黑體" w:hAnsi="微軟正黑體"/>
        </w:rPr>
      </w:pPr>
      <w:r w:rsidRPr="00793DDC">
        <w:rPr>
          <w:rFonts w:ascii="微軟正黑體" w:eastAsia="微軟正黑體" w:hAnsi="微軟正黑體" w:hint="eastAsia"/>
        </w:rPr>
        <w:t>遙控無人機發生飛航安全相關事件後，其所有人或操作人應通報民航局事件經過。</w:t>
      </w:r>
    </w:p>
    <w:p w:rsidR="00892D2A" w:rsidRPr="00793DDC" w:rsidRDefault="00892D2A" w:rsidP="00793DDC">
      <w:pPr>
        <w:widowControl/>
        <w:snapToGrid w:val="0"/>
        <w:spacing w:beforeLines="100" w:before="360" w:afterLines="50" w:after="180"/>
        <w:ind w:left="1920" w:hangingChars="800" w:hanging="1920"/>
        <w:jc w:val="both"/>
        <w:rPr>
          <w:rFonts w:ascii="微軟正黑體" w:eastAsia="微軟正黑體" w:hAnsi="微軟正黑體"/>
        </w:rPr>
      </w:pPr>
      <w:r w:rsidRPr="00793DDC">
        <w:rPr>
          <w:rFonts w:ascii="微軟正黑體" w:eastAsia="微軟正黑體" w:hAnsi="微軟正黑體" w:hint="eastAsia"/>
        </w:rPr>
        <w:lastRenderedPageBreak/>
        <w:t xml:space="preserve">第九十九條之十　</w:t>
      </w:r>
      <w:r w:rsidRPr="00793DDC">
        <w:rPr>
          <w:rFonts w:ascii="微軟正黑體" w:eastAsia="微軟正黑體" w:hAnsi="微軟正黑體" w:cs="華康細明體" w:hint="eastAsia"/>
          <w:szCs w:val="21"/>
        </w:rPr>
        <w:t>自然人</w:t>
      </w:r>
      <w:r w:rsidRPr="00793DDC">
        <w:rPr>
          <w:rFonts w:ascii="微軟正黑體" w:eastAsia="微軟正黑體" w:hAnsi="微軟正黑體" w:hint="eastAsia"/>
        </w:rPr>
        <w:t>所有之最大起飛重量二百五十公克以上之遙控無人機及政府機關（構）、學校或法人所有之遙控無人機，應辦理註冊，並將註冊號碼標明於遙控無人機上顯著之處，且一定重量以上遙控無人機飛</w:t>
      </w:r>
      <w:proofErr w:type="gramStart"/>
      <w:r w:rsidRPr="00793DDC">
        <w:rPr>
          <w:rFonts w:ascii="微軟正黑體" w:eastAsia="微軟正黑體" w:hAnsi="微軟正黑體" w:hint="eastAsia"/>
        </w:rPr>
        <w:t>航應具射</w:t>
      </w:r>
      <w:proofErr w:type="gramEnd"/>
      <w:r w:rsidRPr="00793DDC">
        <w:rPr>
          <w:rFonts w:ascii="微軟正黑體" w:eastAsia="微軟正黑體" w:hAnsi="微軟正黑體" w:hint="eastAsia"/>
        </w:rPr>
        <w:t>頻識別功能。</w:t>
      </w:r>
    </w:p>
    <w:p w:rsidR="00892D2A" w:rsidRPr="00793DDC" w:rsidRDefault="00892D2A" w:rsidP="00793DDC">
      <w:pPr>
        <w:widowControl/>
        <w:spacing w:afterLines="50" w:after="180" w:line="380" w:lineRule="exact"/>
        <w:ind w:leftChars="800" w:left="1920" w:rightChars="50" w:right="120"/>
        <w:jc w:val="both"/>
        <w:rPr>
          <w:rFonts w:ascii="微軟正黑體" w:eastAsia="微軟正黑體" w:hAnsi="微軟正黑體"/>
        </w:rPr>
      </w:pPr>
      <w:r w:rsidRPr="00793DDC">
        <w:rPr>
          <w:rFonts w:ascii="微軟正黑體" w:eastAsia="微軟正黑體" w:hAnsi="微軟正黑體" w:hint="eastAsia"/>
        </w:rPr>
        <w:t>下列遙控無人機之操作人應經測驗合格，由民航局發給操作證後，始得操作：</w:t>
      </w:r>
    </w:p>
    <w:p w:rsidR="00892D2A" w:rsidRPr="00793DDC" w:rsidRDefault="00892D2A" w:rsidP="00793DDC">
      <w:pPr>
        <w:widowControl/>
        <w:spacing w:line="380" w:lineRule="exact"/>
        <w:ind w:leftChars="800" w:left="1920" w:rightChars="50" w:right="120" w:firstLine="2"/>
        <w:jc w:val="both"/>
        <w:rPr>
          <w:rFonts w:ascii="微軟正黑體" w:eastAsia="微軟正黑體" w:hAnsi="微軟正黑體"/>
        </w:rPr>
      </w:pPr>
      <w:r w:rsidRPr="00793DDC">
        <w:rPr>
          <w:rFonts w:ascii="微軟正黑體" w:eastAsia="微軟正黑體" w:hAnsi="微軟正黑體" w:hint="eastAsia"/>
        </w:rPr>
        <w:t>一、政府機關（構）、學校或法人所有之遙控無人機。</w:t>
      </w:r>
    </w:p>
    <w:p w:rsidR="00892D2A" w:rsidRPr="00793DDC" w:rsidRDefault="00892D2A" w:rsidP="00793DDC">
      <w:pPr>
        <w:widowControl/>
        <w:spacing w:line="380" w:lineRule="exact"/>
        <w:ind w:leftChars="800" w:left="1920" w:rightChars="50" w:right="120" w:firstLine="2"/>
        <w:jc w:val="both"/>
        <w:rPr>
          <w:rFonts w:ascii="微軟正黑體" w:eastAsia="微軟正黑體" w:hAnsi="微軟正黑體"/>
        </w:rPr>
      </w:pPr>
      <w:r w:rsidRPr="00793DDC">
        <w:rPr>
          <w:rFonts w:ascii="微軟正黑體" w:eastAsia="微軟正黑體" w:hAnsi="微軟正黑體" w:hint="eastAsia"/>
        </w:rPr>
        <w:t>二、最大起飛重量達一定重量以上之遙控無人機。</w:t>
      </w:r>
    </w:p>
    <w:p w:rsidR="00892D2A" w:rsidRPr="00793DDC" w:rsidRDefault="00892D2A" w:rsidP="00793DDC">
      <w:pPr>
        <w:widowControl/>
        <w:spacing w:line="380" w:lineRule="exact"/>
        <w:ind w:leftChars="800" w:left="1920" w:rightChars="50" w:right="120" w:firstLine="2"/>
        <w:jc w:val="both"/>
        <w:rPr>
          <w:rFonts w:ascii="微軟正黑體" w:eastAsia="微軟正黑體" w:hAnsi="微軟正黑體"/>
        </w:rPr>
      </w:pPr>
      <w:r w:rsidRPr="00793DDC">
        <w:rPr>
          <w:rFonts w:ascii="微軟正黑體" w:eastAsia="微軟正黑體" w:hAnsi="微軟正黑體" w:hint="eastAsia"/>
        </w:rPr>
        <w:t>三、其他經民航局公告者。</w:t>
      </w:r>
    </w:p>
    <w:p w:rsidR="00C70F39" w:rsidRPr="00793DDC" w:rsidRDefault="00C70F39" w:rsidP="00793DDC">
      <w:pPr>
        <w:widowControl/>
        <w:snapToGrid w:val="0"/>
        <w:spacing w:beforeLines="100" w:before="360" w:afterLines="50" w:after="180"/>
        <w:ind w:left="1920" w:hangingChars="800" w:hanging="1920"/>
        <w:jc w:val="both"/>
        <w:rPr>
          <w:rFonts w:ascii="微軟正黑體" w:eastAsia="微軟正黑體" w:hAnsi="微軟正黑體" w:cs="華康細明體"/>
          <w:szCs w:val="21"/>
        </w:rPr>
      </w:pPr>
      <w:r w:rsidRPr="00793DDC">
        <w:rPr>
          <w:rFonts w:ascii="微軟正黑體" w:eastAsia="微軟正黑體" w:hAnsi="微軟正黑體" w:cs="華康細明體" w:hint="eastAsia"/>
          <w:szCs w:val="21"/>
        </w:rPr>
        <w:t>第九十九條之十一　遙控無人機設計、製造、改裝，應向民航局申請檢驗，檢驗合格者發給遙控無人機檢驗合格證；其自國外進口者，應經民航局檢驗合格或認可。但因形式構造簡單且經民航局核准或公告者，得免經檢驗或認可。</w:t>
      </w:r>
    </w:p>
    <w:p w:rsidR="00C70F39" w:rsidRPr="00793DDC" w:rsidRDefault="00C70F39" w:rsidP="00793DDC">
      <w:pPr>
        <w:widowControl/>
        <w:spacing w:line="380" w:lineRule="exact"/>
        <w:ind w:leftChars="800" w:left="1920" w:rightChars="50" w:right="120" w:firstLine="2"/>
        <w:jc w:val="both"/>
        <w:rPr>
          <w:rFonts w:ascii="微軟正黑體" w:eastAsia="微軟正黑體" w:hAnsi="微軟正黑體"/>
        </w:rPr>
      </w:pPr>
      <w:r w:rsidRPr="00793DDC">
        <w:rPr>
          <w:rFonts w:ascii="微軟正黑體" w:eastAsia="微軟正黑體" w:hAnsi="微軟正黑體" w:hint="eastAsia"/>
        </w:rPr>
        <w:t>前項遙控無人機之檢驗基準，由民航局定之。國際間通用技術規範，適於國內採用者，得經民航局核定後採用之。</w:t>
      </w:r>
    </w:p>
    <w:p w:rsidR="00C70F39" w:rsidRPr="00793DDC" w:rsidRDefault="00C70F39" w:rsidP="00793DDC">
      <w:pPr>
        <w:widowControl/>
        <w:snapToGrid w:val="0"/>
        <w:spacing w:beforeLines="100" w:before="360" w:afterLines="50" w:after="180"/>
        <w:ind w:left="1920" w:hangingChars="800" w:hanging="1920"/>
        <w:jc w:val="both"/>
        <w:rPr>
          <w:rFonts w:ascii="微軟正黑體" w:eastAsia="微軟正黑體" w:hAnsi="微軟正黑體" w:cs="華康細明體"/>
          <w:szCs w:val="21"/>
        </w:rPr>
      </w:pPr>
      <w:r w:rsidRPr="00793DDC">
        <w:rPr>
          <w:rFonts w:ascii="微軟正黑體" w:eastAsia="微軟正黑體" w:hAnsi="微軟正黑體" w:cs="華康細明體" w:hint="eastAsia"/>
          <w:szCs w:val="21"/>
        </w:rPr>
        <w:t>第九十九條之十二　外國人領有外國政府之遙控無人機註冊、操作及檢驗合格等證明文件者，得向民航局申請認可後，依本章之規定從事飛航活動。</w:t>
      </w:r>
    </w:p>
    <w:p w:rsidR="00C70F39" w:rsidRPr="00793DDC" w:rsidRDefault="00C70F39" w:rsidP="00793DDC">
      <w:pPr>
        <w:widowControl/>
        <w:snapToGrid w:val="0"/>
        <w:spacing w:beforeLines="100" w:before="360" w:afterLines="50" w:after="180"/>
        <w:ind w:left="1920" w:hangingChars="800" w:hanging="1920"/>
        <w:jc w:val="both"/>
        <w:rPr>
          <w:rFonts w:ascii="微軟正黑體" w:eastAsia="微軟正黑體" w:hAnsi="微軟正黑體"/>
        </w:rPr>
      </w:pPr>
      <w:r w:rsidRPr="00793DDC">
        <w:rPr>
          <w:rFonts w:ascii="微軟正黑體" w:eastAsia="微軟正黑體" w:hAnsi="微軟正黑體" w:hint="eastAsia"/>
        </w:rPr>
        <w:t>第九十九條之十三　禁航區、限航區及航空站或飛行場四周之一定距離範圍內，禁止從事遙控無人機飛航活動；航空站或飛行場四周之一定距離範圍由民航局公告之。</w:t>
      </w:r>
    </w:p>
    <w:p w:rsidR="00C70F39" w:rsidRPr="00793DDC" w:rsidRDefault="00C70F39" w:rsidP="00793DDC">
      <w:pPr>
        <w:widowControl/>
        <w:snapToGrid w:val="0"/>
        <w:spacing w:afterLines="50" w:after="180" w:line="380" w:lineRule="exact"/>
        <w:ind w:leftChars="800" w:left="1920" w:rightChars="50" w:right="120"/>
        <w:jc w:val="both"/>
        <w:rPr>
          <w:rFonts w:ascii="微軟正黑體" w:eastAsia="微軟正黑體" w:hAnsi="微軟正黑體"/>
        </w:rPr>
      </w:pPr>
      <w:r w:rsidRPr="00793DDC">
        <w:rPr>
          <w:rFonts w:ascii="微軟正黑體" w:eastAsia="微軟正黑體" w:hAnsi="微軟正黑體" w:hint="eastAsia"/>
        </w:rPr>
        <w:t>前項</w:t>
      </w:r>
      <w:proofErr w:type="gramStart"/>
      <w:r w:rsidRPr="00793DDC">
        <w:rPr>
          <w:rFonts w:ascii="微軟正黑體" w:eastAsia="微軟正黑體" w:hAnsi="微軟正黑體" w:hint="eastAsia"/>
        </w:rPr>
        <w:t>範圍外距地表</w:t>
      </w:r>
      <w:proofErr w:type="gramEnd"/>
      <w:r w:rsidRPr="00793DDC">
        <w:rPr>
          <w:rFonts w:ascii="微軟正黑體" w:eastAsia="微軟正黑體" w:hAnsi="微軟正黑體" w:hint="eastAsia"/>
        </w:rPr>
        <w:t>高度</w:t>
      </w:r>
      <w:proofErr w:type="gramStart"/>
      <w:r w:rsidRPr="00793DDC">
        <w:rPr>
          <w:rFonts w:ascii="微軟正黑體" w:eastAsia="微軟正黑體" w:hAnsi="微軟正黑體" w:hint="eastAsia"/>
        </w:rPr>
        <w:t>不</w:t>
      </w:r>
      <w:proofErr w:type="gramEnd"/>
      <w:r w:rsidRPr="00793DDC">
        <w:rPr>
          <w:rFonts w:ascii="微軟正黑體" w:eastAsia="微軟正黑體" w:hAnsi="微軟正黑體" w:hint="eastAsia"/>
        </w:rPr>
        <w:t>逾四百呎之區域，由直轄市、縣（市）政府依公益及安全之需要，公告遙控無人機活動之區域、時間及其他管理事項。但相關中央主管機關認有禁止或限制遙控無人機飛航活動之需要者，得提請所在地之直轄市、縣（市）政府公告之，直轄市、縣（市）政府應配合辦理。</w:t>
      </w:r>
    </w:p>
    <w:p w:rsidR="00C70F39" w:rsidRPr="00793DDC" w:rsidRDefault="00C70F39" w:rsidP="00793DDC">
      <w:pPr>
        <w:widowControl/>
        <w:snapToGrid w:val="0"/>
        <w:spacing w:afterLines="50" w:after="180" w:line="380" w:lineRule="exact"/>
        <w:ind w:leftChars="800" w:left="1920" w:rightChars="50" w:right="120"/>
        <w:jc w:val="both"/>
        <w:rPr>
          <w:rFonts w:ascii="微軟正黑體" w:eastAsia="微軟正黑體" w:hAnsi="微軟正黑體"/>
        </w:rPr>
      </w:pPr>
      <w:r w:rsidRPr="00793DDC">
        <w:rPr>
          <w:rFonts w:ascii="微軟正黑體" w:eastAsia="微軟正黑體" w:hAnsi="微軟正黑體" w:hint="eastAsia"/>
        </w:rPr>
        <w:t>政府機關（構）、學校或法人執行業務需在第一項範圍之區域從事遙控無人機飛航活動，應申請民航局會商目的事業主管機關同意後，始得為之。</w:t>
      </w:r>
    </w:p>
    <w:p w:rsidR="00C70F39" w:rsidRPr="00793DDC" w:rsidRDefault="00C70F39" w:rsidP="00793DDC">
      <w:pPr>
        <w:widowControl/>
        <w:snapToGrid w:val="0"/>
        <w:spacing w:afterLines="50" w:after="180" w:line="380" w:lineRule="exact"/>
        <w:ind w:leftChars="800" w:left="1920" w:rightChars="50" w:right="120"/>
        <w:jc w:val="both"/>
        <w:rPr>
          <w:rFonts w:ascii="微軟正黑體" w:eastAsia="微軟正黑體" w:hAnsi="微軟正黑體"/>
        </w:rPr>
      </w:pPr>
      <w:r w:rsidRPr="00793DDC">
        <w:rPr>
          <w:rFonts w:ascii="微軟正黑體" w:eastAsia="微軟正黑體" w:hAnsi="微軟正黑體" w:hint="eastAsia"/>
        </w:rPr>
        <w:lastRenderedPageBreak/>
        <w:t>政府機關（構）、學校或法人執行業務需在第二項公告之區域、時間及其他管理事項外從事遙控無人機飛航活動，應申請直轄市、縣（市）政府會商相關中央主管機關同意後，始得為之。</w:t>
      </w:r>
    </w:p>
    <w:p w:rsidR="00C70F39" w:rsidRPr="00793DDC" w:rsidRDefault="00C70F39" w:rsidP="00793DDC">
      <w:pPr>
        <w:widowControl/>
        <w:snapToGrid w:val="0"/>
        <w:spacing w:afterLines="50" w:after="180" w:line="380" w:lineRule="exact"/>
        <w:ind w:leftChars="800" w:left="1920" w:rightChars="50" w:right="120"/>
        <w:jc w:val="both"/>
        <w:rPr>
          <w:rFonts w:ascii="微軟正黑體" w:eastAsia="微軟正黑體" w:hAnsi="微軟正黑體"/>
        </w:rPr>
      </w:pPr>
      <w:r w:rsidRPr="00793DDC">
        <w:rPr>
          <w:rFonts w:ascii="微軟正黑體" w:eastAsia="微軟正黑體" w:hAnsi="微軟正黑體" w:hint="eastAsia"/>
        </w:rPr>
        <w:t>未經同意進入第一項禁航區、限航區活動之遙控無人機，由禁航區、限航區之管理人採取適當措施予以制止或排除；必要時，得通知民航局會同警察機關取締。</w:t>
      </w:r>
    </w:p>
    <w:p w:rsidR="00C70F39" w:rsidRPr="00793DDC" w:rsidRDefault="00C70F39" w:rsidP="00793DDC">
      <w:pPr>
        <w:widowControl/>
        <w:snapToGrid w:val="0"/>
        <w:spacing w:afterLines="50" w:after="180" w:line="380" w:lineRule="exact"/>
        <w:ind w:leftChars="800" w:left="1920" w:rightChars="50" w:right="120"/>
        <w:jc w:val="both"/>
        <w:rPr>
          <w:rFonts w:ascii="微軟正黑體" w:eastAsia="微軟正黑體" w:hAnsi="微軟正黑體"/>
        </w:rPr>
      </w:pPr>
      <w:r w:rsidRPr="00793DDC">
        <w:rPr>
          <w:rFonts w:ascii="微軟正黑體" w:eastAsia="微軟正黑體" w:hAnsi="微軟正黑體" w:hint="eastAsia"/>
        </w:rPr>
        <w:t>未經同意進入第一項航空站或飛行場四周之一定距離範圍內活動之遙控無人機，由航空站、飛行場之經營人、管理人會同航空警察局取締；必要時，並得洽請有關機關協助執行。</w:t>
      </w:r>
    </w:p>
    <w:p w:rsidR="00C70F39" w:rsidRPr="00793DDC" w:rsidRDefault="00C70F39" w:rsidP="00793DDC">
      <w:pPr>
        <w:widowControl/>
        <w:snapToGrid w:val="0"/>
        <w:spacing w:afterLines="50" w:after="180" w:line="380" w:lineRule="exact"/>
        <w:ind w:leftChars="800" w:left="1920" w:rightChars="50" w:right="120"/>
        <w:jc w:val="both"/>
        <w:rPr>
          <w:rFonts w:ascii="微軟正黑體" w:eastAsia="微軟正黑體" w:hAnsi="微軟正黑體"/>
        </w:rPr>
      </w:pPr>
      <w:r w:rsidRPr="00793DDC">
        <w:rPr>
          <w:rFonts w:ascii="微軟正黑體" w:eastAsia="微軟正黑體" w:hAnsi="微軟正黑體" w:hint="eastAsia"/>
        </w:rPr>
        <w:t>未經同意於第二項公告之區域、時間及其他管理事項外活動之遙控無人機，由直轄市、縣（市）政府取締；必要時，得洽請警察機關協助取締。但未經同意進入政府機關（構）區域之遙控無人機，政府機關（構）可採取適當措施予以制止或排除。</w:t>
      </w:r>
    </w:p>
    <w:p w:rsidR="00C70F39" w:rsidRPr="00793DDC" w:rsidRDefault="00C70F39" w:rsidP="00793DDC">
      <w:pPr>
        <w:widowControl/>
        <w:snapToGrid w:val="0"/>
        <w:spacing w:beforeLines="100" w:before="360" w:afterLines="50" w:after="180"/>
        <w:ind w:left="1920" w:hangingChars="800" w:hanging="1920"/>
        <w:jc w:val="both"/>
        <w:rPr>
          <w:rFonts w:ascii="微軟正黑體" w:eastAsia="微軟正黑體" w:hAnsi="微軟正黑體"/>
        </w:rPr>
      </w:pPr>
      <w:r w:rsidRPr="00793DDC">
        <w:rPr>
          <w:rFonts w:ascii="微軟正黑體" w:eastAsia="微軟正黑體" w:hAnsi="微軟正黑體" w:hint="eastAsia"/>
        </w:rPr>
        <w:t>第九十九條之十四　從事遙控無人機飛航活動應遵守下列規定：</w:t>
      </w:r>
    </w:p>
    <w:p w:rsidR="00C70F39" w:rsidRPr="00793DDC" w:rsidRDefault="00C70F39" w:rsidP="00793DDC">
      <w:pPr>
        <w:widowControl/>
        <w:spacing w:line="380" w:lineRule="exact"/>
        <w:ind w:leftChars="800" w:left="2400" w:rightChars="50" w:right="120" w:hangingChars="200" w:hanging="480"/>
        <w:jc w:val="both"/>
        <w:rPr>
          <w:rFonts w:ascii="微軟正黑體" w:eastAsia="微軟正黑體" w:hAnsi="微軟正黑體"/>
        </w:rPr>
      </w:pPr>
      <w:r w:rsidRPr="00793DDC">
        <w:rPr>
          <w:rFonts w:ascii="微軟正黑體" w:eastAsia="微軟正黑體" w:hAnsi="微軟正黑體" w:hint="eastAsia"/>
        </w:rPr>
        <w:t>一、遙控無人機飛航活動之實際高度</w:t>
      </w:r>
      <w:proofErr w:type="gramStart"/>
      <w:r w:rsidRPr="00793DDC">
        <w:rPr>
          <w:rFonts w:ascii="微軟正黑體" w:eastAsia="微軟正黑體" w:hAnsi="微軟正黑體" w:hint="eastAsia"/>
        </w:rPr>
        <w:t>不得逾距地面</w:t>
      </w:r>
      <w:proofErr w:type="gramEnd"/>
      <w:r w:rsidRPr="00793DDC">
        <w:rPr>
          <w:rFonts w:ascii="微軟正黑體" w:eastAsia="微軟正黑體" w:hAnsi="微軟正黑體" w:hint="eastAsia"/>
        </w:rPr>
        <w:t>或水面四百呎。</w:t>
      </w:r>
    </w:p>
    <w:p w:rsidR="00C70F39" w:rsidRPr="00793DDC" w:rsidRDefault="00C70F39" w:rsidP="00793DDC">
      <w:pPr>
        <w:widowControl/>
        <w:spacing w:line="380" w:lineRule="exact"/>
        <w:ind w:leftChars="800" w:left="2400" w:rightChars="50" w:right="120" w:hangingChars="200" w:hanging="480"/>
        <w:jc w:val="both"/>
        <w:rPr>
          <w:rFonts w:ascii="微軟正黑體" w:eastAsia="微軟正黑體" w:hAnsi="微軟正黑體"/>
        </w:rPr>
      </w:pPr>
      <w:r w:rsidRPr="00793DDC">
        <w:rPr>
          <w:rFonts w:ascii="微軟正黑體" w:eastAsia="微軟正黑體" w:hAnsi="微軟正黑體" w:hint="eastAsia"/>
        </w:rPr>
        <w:t>二、不得以遙控無人機投擲或噴灑任何物件。</w:t>
      </w:r>
    </w:p>
    <w:p w:rsidR="00C70F39" w:rsidRPr="00793DDC" w:rsidRDefault="00C70F39" w:rsidP="00793DDC">
      <w:pPr>
        <w:widowControl/>
        <w:spacing w:line="380" w:lineRule="exact"/>
        <w:ind w:leftChars="800" w:left="2400" w:rightChars="50" w:right="120" w:hangingChars="200" w:hanging="480"/>
        <w:jc w:val="both"/>
        <w:rPr>
          <w:rFonts w:ascii="微軟正黑體" w:eastAsia="微軟正黑體" w:hAnsi="微軟正黑體"/>
        </w:rPr>
      </w:pPr>
      <w:r w:rsidRPr="00793DDC">
        <w:rPr>
          <w:rFonts w:ascii="微軟正黑體" w:eastAsia="微軟正黑體" w:hAnsi="微軟正黑體" w:hint="eastAsia"/>
        </w:rPr>
        <w:t>三、不得裝載依第四十三條第三項公告之危險物品。</w:t>
      </w:r>
    </w:p>
    <w:p w:rsidR="00C70F39" w:rsidRPr="00793DDC" w:rsidRDefault="00C70F39" w:rsidP="00793DDC">
      <w:pPr>
        <w:widowControl/>
        <w:spacing w:line="380" w:lineRule="exact"/>
        <w:ind w:leftChars="800" w:left="2400" w:rightChars="50" w:right="120" w:hangingChars="200" w:hanging="480"/>
        <w:jc w:val="both"/>
        <w:rPr>
          <w:rFonts w:ascii="微軟正黑體" w:eastAsia="微軟正黑體" w:hAnsi="微軟正黑體"/>
        </w:rPr>
      </w:pPr>
      <w:r w:rsidRPr="00793DDC">
        <w:rPr>
          <w:rFonts w:ascii="微軟正黑體" w:eastAsia="微軟正黑體" w:hAnsi="微軟正黑體" w:hint="eastAsia"/>
        </w:rPr>
        <w:t>四、依第九十九條之十七所定規則之操作限制。</w:t>
      </w:r>
    </w:p>
    <w:p w:rsidR="00C70F39" w:rsidRPr="00793DDC" w:rsidRDefault="00C70F39" w:rsidP="00793DDC">
      <w:pPr>
        <w:widowControl/>
        <w:spacing w:line="380" w:lineRule="exact"/>
        <w:ind w:leftChars="800" w:left="2400" w:rightChars="50" w:right="120" w:hangingChars="200" w:hanging="480"/>
        <w:jc w:val="both"/>
        <w:rPr>
          <w:rFonts w:ascii="微軟正黑體" w:eastAsia="微軟正黑體" w:hAnsi="微軟正黑體"/>
        </w:rPr>
      </w:pPr>
      <w:r w:rsidRPr="00793DDC">
        <w:rPr>
          <w:rFonts w:ascii="微軟正黑體" w:eastAsia="微軟正黑體" w:hAnsi="微軟正黑體" w:hint="eastAsia"/>
        </w:rPr>
        <w:t>五、不得於人群聚集或室外集會遊行上空活動。</w:t>
      </w:r>
    </w:p>
    <w:p w:rsidR="00C70F39" w:rsidRPr="00793DDC" w:rsidRDefault="00C70F39" w:rsidP="00793DDC">
      <w:pPr>
        <w:widowControl/>
        <w:spacing w:line="380" w:lineRule="exact"/>
        <w:ind w:leftChars="800" w:left="2400" w:rightChars="50" w:right="120" w:hangingChars="200" w:hanging="480"/>
        <w:jc w:val="both"/>
        <w:rPr>
          <w:rFonts w:ascii="微軟正黑體" w:eastAsia="微軟正黑體" w:hAnsi="微軟正黑體"/>
        </w:rPr>
      </w:pPr>
      <w:r w:rsidRPr="00793DDC">
        <w:rPr>
          <w:rFonts w:ascii="微軟正黑體" w:eastAsia="微軟正黑體" w:hAnsi="微軟正黑體" w:hint="eastAsia"/>
        </w:rPr>
        <w:t>六、不得於日落後至日出前之時間飛航。</w:t>
      </w:r>
    </w:p>
    <w:p w:rsidR="00C70F39" w:rsidRPr="00793DDC" w:rsidRDefault="00C70F39" w:rsidP="00793DDC">
      <w:pPr>
        <w:widowControl/>
        <w:spacing w:line="380" w:lineRule="exact"/>
        <w:ind w:leftChars="800" w:left="2400" w:rightChars="50" w:right="120" w:hangingChars="200" w:hanging="480"/>
        <w:jc w:val="both"/>
        <w:rPr>
          <w:rFonts w:ascii="微軟正黑體" w:eastAsia="微軟正黑體" w:hAnsi="微軟正黑體"/>
        </w:rPr>
      </w:pPr>
      <w:r w:rsidRPr="00793DDC">
        <w:rPr>
          <w:rFonts w:ascii="微軟正黑體" w:eastAsia="微軟正黑體" w:hAnsi="微軟正黑體" w:hint="eastAsia"/>
        </w:rPr>
        <w:t>七、在目視範圍內操作，不得以除矯正鏡片外之任何工具延伸飛航作業距離。</w:t>
      </w:r>
    </w:p>
    <w:p w:rsidR="00C70F39" w:rsidRPr="00793DDC" w:rsidRDefault="00C70F39" w:rsidP="00793DDC">
      <w:pPr>
        <w:widowControl/>
        <w:spacing w:line="380" w:lineRule="exact"/>
        <w:ind w:leftChars="800" w:left="2400" w:rightChars="50" w:right="120" w:hangingChars="200" w:hanging="480"/>
        <w:jc w:val="both"/>
        <w:rPr>
          <w:rFonts w:ascii="微軟正黑體" w:eastAsia="微軟正黑體" w:hAnsi="微軟正黑體"/>
        </w:rPr>
      </w:pPr>
      <w:r w:rsidRPr="00793DDC">
        <w:rPr>
          <w:rFonts w:ascii="微軟正黑體" w:eastAsia="微軟正黑體" w:hAnsi="微軟正黑體" w:hint="eastAsia"/>
        </w:rPr>
        <w:t>八、操作人不得在同一時間控制二架以上遙控無人機。</w:t>
      </w:r>
    </w:p>
    <w:p w:rsidR="00C70F39" w:rsidRPr="00793DDC" w:rsidRDefault="00C70F39" w:rsidP="00793DDC">
      <w:pPr>
        <w:widowControl/>
        <w:spacing w:line="380" w:lineRule="exact"/>
        <w:ind w:leftChars="800" w:left="2400" w:rightChars="50" w:right="120" w:hangingChars="200" w:hanging="480"/>
        <w:jc w:val="both"/>
        <w:rPr>
          <w:rFonts w:ascii="微軟正黑體" w:eastAsia="微軟正黑體" w:hAnsi="微軟正黑體"/>
        </w:rPr>
      </w:pPr>
      <w:r w:rsidRPr="00793DDC">
        <w:rPr>
          <w:rFonts w:ascii="微軟正黑體" w:eastAsia="微軟正黑體" w:hAnsi="微軟正黑體" w:hint="eastAsia"/>
        </w:rPr>
        <w:t>九、操作人應隨時監視遙控無人機之飛航及其周遭狀況。</w:t>
      </w:r>
    </w:p>
    <w:p w:rsidR="00C70F39" w:rsidRPr="00793DDC" w:rsidRDefault="00C70F39" w:rsidP="00793DDC">
      <w:pPr>
        <w:widowControl/>
        <w:spacing w:line="380" w:lineRule="exact"/>
        <w:ind w:leftChars="800" w:left="2400" w:rightChars="50" w:right="120" w:hangingChars="200" w:hanging="480"/>
        <w:jc w:val="both"/>
        <w:rPr>
          <w:rFonts w:ascii="微軟正黑體" w:eastAsia="微軟正黑體" w:hAnsi="微軟正黑體"/>
        </w:rPr>
      </w:pPr>
      <w:r w:rsidRPr="00793DDC">
        <w:rPr>
          <w:rFonts w:ascii="微軟正黑體" w:eastAsia="微軟正黑體" w:hAnsi="微軟正黑體" w:hint="eastAsia"/>
        </w:rPr>
        <w:t>十、應防止遙控無人機與其他航空器、建築物或障礙物接近或碰撞。</w:t>
      </w:r>
    </w:p>
    <w:p w:rsidR="00C70F39" w:rsidRPr="00793DDC" w:rsidRDefault="00C70F39" w:rsidP="00793DDC">
      <w:pPr>
        <w:widowControl/>
        <w:snapToGrid w:val="0"/>
        <w:spacing w:beforeLines="50" w:before="180" w:afterLines="50" w:after="180" w:line="380" w:lineRule="exact"/>
        <w:ind w:leftChars="800" w:left="1920" w:rightChars="50" w:right="120"/>
        <w:jc w:val="both"/>
        <w:rPr>
          <w:rFonts w:ascii="微軟正黑體" w:eastAsia="微軟正黑體" w:hAnsi="微軟正黑體"/>
        </w:rPr>
      </w:pPr>
      <w:r w:rsidRPr="00793DDC">
        <w:rPr>
          <w:rFonts w:ascii="微軟正黑體" w:eastAsia="微軟正黑體" w:hAnsi="微軟正黑體" w:hint="eastAsia"/>
        </w:rPr>
        <w:t>政府機關（構）、學校或法人經檢具有關文書向民航局申請核准者，得不受前項第一款至第八款規定之限制。</w:t>
      </w:r>
    </w:p>
    <w:p w:rsidR="00C70F39" w:rsidRPr="00793DDC" w:rsidRDefault="00C70F39" w:rsidP="00793DDC">
      <w:pPr>
        <w:widowControl/>
        <w:snapToGrid w:val="0"/>
        <w:spacing w:afterLines="50" w:after="180" w:line="380" w:lineRule="exact"/>
        <w:ind w:leftChars="800" w:left="1920" w:rightChars="50" w:right="120"/>
        <w:jc w:val="both"/>
        <w:rPr>
          <w:rFonts w:ascii="微軟正黑體" w:eastAsia="微軟正黑體" w:hAnsi="微軟正黑體"/>
        </w:rPr>
      </w:pPr>
      <w:r w:rsidRPr="00793DDC">
        <w:rPr>
          <w:rFonts w:ascii="微軟正黑體" w:eastAsia="微軟正黑體" w:hAnsi="微軟正黑體" w:hint="eastAsia"/>
        </w:rPr>
        <w:lastRenderedPageBreak/>
        <w:t>前項政府機關（構）、學校或法人，從事核准之遙控無人機飛航活動前，應向民航局申請許可；其涉及第一項第五款之限制者，應先取得活動場地之直轄市、縣（市）政府及相關中央主管機關之同意。</w:t>
      </w:r>
    </w:p>
    <w:p w:rsidR="00C70F39" w:rsidRPr="00793DDC" w:rsidRDefault="00C70F39" w:rsidP="00793DDC">
      <w:pPr>
        <w:widowControl/>
        <w:snapToGrid w:val="0"/>
        <w:spacing w:beforeLines="100" w:before="360" w:afterLines="50" w:after="180"/>
        <w:ind w:left="1920" w:hangingChars="800" w:hanging="1920"/>
        <w:jc w:val="both"/>
        <w:rPr>
          <w:rFonts w:ascii="微軟正黑體" w:eastAsia="微軟正黑體" w:hAnsi="微軟正黑體"/>
        </w:rPr>
      </w:pPr>
      <w:r w:rsidRPr="00793DDC">
        <w:rPr>
          <w:rFonts w:ascii="微軟正黑體" w:eastAsia="微軟正黑體" w:hAnsi="微軟正黑體" w:hint="eastAsia"/>
        </w:rPr>
        <w:t>第九十九條之十五　操作遙控無人機而致他人死傷，或毀損他人財物時，不論故意或過失，遙控無人機所有人應負賠償責任；其因不可抗力所生之損害，亦應負責。自遙控無人機上落下或投下物品，致生損害時，亦同。</w:t>
      </w:r>
    </w:p>
    <w:p w:rsidR="00C70F39" w:rsidRPr="00793DDC" w:rsidRDefault="00C70F39" w:rsidP="00793DDC">
      <w:pPr>
        <w:widowControl/>
        <w:snapToGrid w:val="0"/>
        <w:spacing w:afterLines="50" w:after="180" w:line="380" w:lineRule="exact"/>
        <w:ind w:leftChars="800" w:left="1920" w:rightChars="50" w:right="120"/>
        <w:jc w:val="both"/>
        <w:rPr>
          <w:rFonts w:ascii="微軟正黑體" w:eastAsia="微軟正黑體" w:hAnsi="微軟正黑體"/>
        </w:rPr>
      </w:pPr>
      <w:r w:rsidRPr="00793DDC">
        <w:rPr>
          <w:rFonts w:ascii="微軟正黑體" w:eastAsia="微軟正黑體" w:hAnsi="微軟正黑體" w:cs="華康細明體" w:hint="eastAsia"/>
          <w:szCs w:val="21"/>
        </w:rPr>
        <w:t>遙控無人機所有人將</w:t>
      </w:r>
      <w:r w:rsidRPr="00793DDC">
        <w:rPr>
          <w:rFonts w:ascii="微軟正黑體" w:eastAsia="微軟正黑體" w:hAnsi="微軟正黑體" w:hint="eastAsia"/>
        </w:rPr>
        <w:t>其遙控無人機交由他人操作所生之損害，由所有人及操作人負連帶賠償責任。</w:t>
      </w:r>
    </w:p>
    <w:p w:rsidR="00C70F39" w:rsidRPr="00793DDC" w:rsidRDefault="00C70F39" w:rsidP="00793DDC">
      <w:pPr>
        <w:widowControl/>
        <w:snapToGrid w:val="0"/>
        <w:spacing w:afterLines="50" w:after="180" w:line="380" w:lineRule="exact"/>
        <w:ind w:leftChars="800" w:left="1920" w:rightChars="50" w:right="120"/>
        <w:jc w:val="both"/>
        <w:rPr>
          <w:rFonts w:ascii="微軟正黑體" w:eastAsia="微軟正黑體" w:hAnsi="微軟正黑體"/>
        </w:rPr>
      </w:pPr>
      <w:r w:rsidRPr="00793DDC">
        <w:rPr>
          <w:rFonts w:ascii="微軟正黑體" w:eastAsia="微軟正黑體" w:hAnsi="微軟正黑體" w:hint="eastAsia"/>
        </w:rPr>
        <w:t>政府機關（構）、學校或法人於依前條第三項從事活動前，應依第九十三條第一項所定辦法之損害賠償額，投保責任保險。</w:t>
      </w:r>
    </w:p>
    <w:p w:rsidR="00C70F39" w:rsidRPr="00793DDC" w:rsidRDefault="00C70F39" w:rsidP="00793DDC">
      <w:pPr>
        <w:widowControl/>
        <w:snapToGrid w:val="0"/>
        <w:spacing w:beforeLines="100" w:before="360" w:afterLines="50" w:after="180"/>
        <w:ind w:left="1920" w:hangingChars="800" w:hanging="1920"/>
        <w:jc w:val="both"/>
        <w:rPr>
          <w:rFonts w:ascii="微軟正黑體" w:eastAsia="微軟正黑體" w:hAnsi="微軟正黑體"/>
        </w:rPr>
      </w:pPr>
      <w:r w:rsidRPr="00793DDC">
        <w:rPr>
          <w:rFonts w:ascii="微軟正黑體" w:eastAsia="微軟正黑體" w:hAnsi="微軟正黑體" w:hint="eastAsia"/>
        </w:rPr>
        <w:t>第九十九條之十六　政府機關為執行災害防救、偵查、調查、矯正業務等法定職務，於第九十九條之十三第一項公告之航空站或飛行場四周之一定距離範圍內或第二項公告之區域、時間及其他管理事項外，從事遙控無人機飛航活動，經民航局同意者，不受該條第三項及第四項規定之限制。</w:t>
      </w:r>
    </w:p>
    <w:p w:rsidR="00C70F39" w:rsidRPr="00793DDC" w:rsidRDefault="00C70F39" w:rsidP="00793DDC">
      <w:pPr>
        <w:widowControl/>
        <w:snapToGrid w:val="0"/>
        <w:spacing w:afterLines="50" w:after="180" w:line="380" w:lineRule="exact"/>
        <w:ind w:leftChars="800" w:left="1920" w:rightChars="50" w:right="120"/>
        <w:jc w:val="both"/>
        <w:rPr>
          <w:rFonts w:ascii="微軟正黑體" w:eastAsia="微軟正黑體" w:hAnsi="微軟正黑體"/>
        </w:rPr>
      </w:pPr>
      <w:r w:rsidRPr="00793DDC">
        <w:rPr>
          <w:rFonts w:ascii="微軟正黑體" w:eastAsia="微軟正黑體" w:hAnsi="微軟正黑體" w:hint="eastAsia"/>
        </w:rPr>
        <w:t>政府機關為執行災害防救、偵查、調查、矯正業務等法定職務，從事第九十九條之十四第一項第二款至第八款之活動，經民航局同意者，不受該條第三項規定之限制。</w:t>
      </w:r>
    </w:p>
    <w:p w:rsidR="00C70F39" w:rsidRPr="00793DDC" w:rsidRDefault="00793DDC" w:rsidP="00793DDC">
      <w:pPr>
        <w:widowControl/>
        <w:snapToGrid w:val="0"/>
        <w:spacing w:beforeLines="100" w:before="360" w:afterLines="50" w:after="180"/>
        <w:ind w:left="1920" w:hangingChars="800" w:hanging="1920"/>
        <w:jc w:val="both"/>
        <w:rPr>
          <w:rFonts w:ascii="微軟正黑體" w:eastAsia="微軟正黑體" w:hAnsi="微軟正黑體"/>
        </w:rPr>
      </w:pPr>
      <w:r w:rsidRPr="00793DDC">
        <w:rPr>
          <w:rFonts w:ascii="微軟正黑體" w:eastAsia="微軟正黑體" w:hAnsi="微軟正黑體" w:hint="eastAsia"/>
        </w:rPr>
        <w:t>第九十九條之十七　遙控無人機之分類、註冊（銷）、射頻識別、檢驗、認可、維修與檢查、試飛、操作人員年齡限制、體格檢查與操作證之發給、飛航活動之申請資格、設備與核准程序、操作限制、活動許可、費用收取、製造者與進口者之登錄及責任、飛航安全相關事件之處理與通報及其他應遵行事項之規則，由交通部定之。</w:t>
      </w:r>
    </w:p>
    <w:p w:rsidR="00793DDC" w:rsidRPr="00793DDC" w:rsidRDefault="00793DDC" w:rsidP="00793DDC">
      <w:pPr>
        <w:widowControl/>
        <w:snapToGrid w:val="0"/>
        <w:spacing w:beforeLines="100" w:before="360" w:afterLines="50" w:after="180"/>
        <w:ind w:left="1920" w:hangingChars="800" w:hanging="1920"/>
        <w:jc w:val="both"/>
        <w:rPr>
          <w:rFonts w:ascii="微軟正黑體" w:eastAsia="微軟正黑體" w:hAnsi="微軟正黑體"/>
        </w:rPr>
      </w:pPr>
      <w:r w:rsidRPr="00793DDC">
        <w:rPr>
          <w:rFonts w:ascii="微軟正黑體" w:eastAsia="微軟正黑體" w:hAnsi="微軟正黑體" w:hint="eastAsia"/>
        </w:rPr>
        <w:lastRenderedPageBreak/>
        <w:t>第九十九條之十八　遙控無人機之註冊、檢驗、認可及操作人員測驗等業務，民航局得委託機關（構）、團體或個人辦理之；受委託者之資格、責任、監督及其他相關事項之辦法，由交通部定之。</w:t>
      </w:r>
    </w:p>
    <w:p w:rsidR="00793DDC" w:rsidRPr="00793DDC" w:rsidRDefault="00793DDC" w:rsidP="00793DDC">
      <w:pPr>
        <w:widowControl/>
        <w:snapToGrid w:val="0"/>
        <w:spacing w:beforeLines="100" w:before="360" w:afterLines="50" w:after="180"/>
        <w:ind w:left="1920" w:hangingChars="800" w:hanging="1920"/>
        <w:jc w:val="both"/>
        <w:rPr>
          <w:rFonts w:ascii="微軟正黑體" w:eastAsia="微軟正黑體" w:hAnsi="微軟正黑體"/>
        </w:rPr>
      </w:pPr>
      <w:r w:rsidRPr="00793DDC">
        <w:rPr>
          <w:rFonts w:ascii="微軟正黑體" w:eastAsia="微軟正黑體" w:hAnsi="微軟正黑體" w:hint="eastAsia"/>
        </w:rPr>
        <w:t>第九十九條之十九　第九十九條規定，於遙控無人機</w:t>
      </w:r>
      <w:proofErr w:type="gramStart"/>
      <w:r w:rsidRPr="00793DDC">
        <w:rPr>
          <w:rFonts w:ascii="微軟正黑體" w:eastAsia="微軟正黑體" w:hAnsi="微軟正黑體" w:hint="eastAsia"/>
        </w:rPr>
        <w:t>準</w:t>
      </w:r>
      <w:proofErr w:type="gramEnd"/>
      <w:r w:rsidRPr="00793DDC">
        <w:rPr>
          <w:rFonts w:ascii="微軟正黑體" w:eastAsia="微軟正黑體" w:hAnsi="微軟正黑體" w:hint="eastAsia"/>
        </w:rPr>
        <w:t>用之。</w:t>
      </w:r>
    </w:p>
    <w:p w:rsidR="00793DDC" w:rsidRPr="00793DDC" w:rsidRDefault="00793DDC" w:rsidP="00793DDC">
      <w:pPr>
        <w:widowControl/>
        <w:snapToGrid w:val="0"/>
        <w:spacing w:beforeLines="100" w:before="360" w:afterLines="50" w:after="180"/>
        <w:ind w:left="1920" w:hangingChars="800" w:hanging="1920"/>
        <w:jc w:val="both"/>
        <w:rPr>
          <w:rFonts w:ascii="微軟正黑體" w:eastAsia="微軟正黑體" w:hAnsi="微軟正黑體"/>
        </w:rPr>
      </w:pPr>
      <w:r w:rsidRPr="00793DDC">
        <w:rPr>
          <w:rFonts w:ascii="微軟正黑體" w:eastAsia="微軟正黑體" w:hAnsi="微軟正黑體" w:hint="eastAsia"/>
        </w:rPr>
        <w:t>第一百十八條之</w:t>
      </w:r>
      <w:proofErr w:type="gramStart"/>
      <w:r w:rsidRPr="00793DDC">
        <w:rPr>
          <w:rFonts w:ascii="微軟正黑體" w:eastAsia="微軟正黑體" w:hAnsi="微軟正黑體" w:hint="eastAsia"/>
        </w:rPr>
        <w:t>一</w:t>
      </w:r>
      <w:proofErr w:type="gramEnd"/>
      <w:r w:rsidRPr="00793DDC">
        <w:rPr>
          <w:rFonts w:ascii="微軟正黑體" w:eastAsia="微軟正黑體" w:hAnsi="微軟正黑體" w:hint="eastAsia"/>
        </w:rPr>
        <w:t xml:space="preserve">　遙控無人機之所有人或操作人有下列情事之</w:t>
      </w:r>
      <w:proofErr w:type="gramStart"/>
      <w:r w:rsidRPr="00793DDC">
        <w:rPr>
          <w:rFonts w:ascii="微軟正黑體" w:eastAsia="微軟正黑體" w:hAnsi="微軟正黑體" w:hint="eastAsia"/>
        </w:rPr>
        <w:t>一</w:t>
      </w:r>
      <w:proofErr w:type="gramEnd"/>
      <w:r w:rsidRPr="00793DDC">
        <w:rPr>
          <w:rFonts w:ascii="微軟正黑體" w:eastAsia="微軟正黑體" w:hAnsi="微軟正黑體" w:hint="eastAsia"/>
        </w:rPr>
        <w:t>者，由民航局廢止其操作證，並處新臺幣三十萬元以上一百五十萬元以下罰鍰，並得沒入遙控無人機：</w:t>
      </w:r>
    </w:p>
    <w:p w:rsidR="00793DDC" w:rsidRPr="00793DDC" w:rsidRDefault="00793DDC" w:rsidP="00793DDC">
      <w:pPr>
        <w:widowControl/>
        <w:spacing w:line="380" w:lineRule="exact"/>
        <w:ind w:leftChars="800" w:left="2400" w:rightChars="50" w:right="120" w:hangingChars="200" w:hanging="480"/>
        <w:jc w:val="both"/>
        <w:rPr>
          <w:rFonts w:ascii="微軟正黑體" w:eastAsia="微軟正黑體" w:hAnsi="微軟正黑體"/>
        </w:rPr>
      </w:pPr>
      <w:r w:rsidRPr="00793DDC">
        <w:rPr>
          <w:rFonts w:ascii="微軟正黑體" w:eastAsia="微軟正黑體" w:hAnsi="微軟正黑體" w:hint="eastAsia"/>
        </w:rPr>
        <w:t>一、違反第九十九條之十三第一項規定，於禁航區、限航區及航空站或飛行場四周之一定距離範圍內從事飛航活動。</w:t>
      </w:r>
    </w:p>
    <w:p w:rsidR="00793DDC" w:rsidRPr="00793DDC" w:rsidRDefault="00793DDC" w:rsidP="00793DDC">
      <w:pPr>
        <w:widowControl/>
        <w:spacing w:afterLines="50" w:after="180" w:line="380" w:lineRule="exact"/>
        <w:ind w:leftChars="800" w:left="2400" w:rightChars="50" w:right="120" w:hangingChars="200" w:hanging="480"/>
        <w:jc w:val="both"/>
        <w:rPr>
          <w:rFonts w:ascii="微軟正黑體" w:eastAsia="微軟正黑體" w:hAnsi="微軟正黑體"/>
        </w:rPr>
      </w:pPr>
      <w:r w:rsidRPr="00793DDC">
        <w:rPr>
          <w:rFonts w:ascii="微軟正黑體" w:eastAsia="微軟正黑體" w:hAnsi="微軟正黑體" w:hint="eastAsia"/>
        </w:rPr>
        <w:t>二、違反第九十九條之十四第一項第一款規定，</w:t>
      </w:r>
      <w:proofErr w:type="gramStart"/>
      <w:r w:rsidRPr="00793DDC">
        <w:rPr>
          <w:rFonts w:ascii="微軟正黑體" w:eastAsia="微軟正黑體" w:hAnsi="微軟正黑體" w:hint="eastAsia"/>
        </w:rPr>
        <w:t>逾距地面</w:t>
      </w:r>
      <w:proofErr w:type="gramEnd"/>
      <w:r w:rsidRPr="00793DDC">
        <w:rPr>
          <w:rFonts w:ascii="微軟正黑體" w:eastAsia="微軟正黑體" w:hAnsi="微軟正黑體" w:hint="eastAsia"/>
        </w:rPr>
        <w:t>或水面高度四百呎從事飛航活動。</w:t>
      </w:r>
    </w:p>
    <w:p w:rsidR="00793DDC" w:rsidRPr="00793DDC" w:rsidRDefault="00793DDC" w:rsidP="00793DDC">
      <w:pPr>
        <w:widowControl/>
        <w:snapToGrid w:val="0"/>
        <w:spacing w:beforeLines="100" w:before="360" w:afterLines="50" w:after="180"/>
        <w:ind w:left="1920" w:hangingChars="800" w:hanging="1920"/>
        <w:jc w:val="both"/>
        <w:rPr>
          <w:rFonts w:ascii="微軟正黑體" w:eastAsia="微軟正黑體" w:hAnsi="微軟正黑體"/>
        </w:rPr>
      </w:pPr>
      <w:r w:rsidRPr="00793DDC">
        <w:rPr>
          <w:rFonts w:ascii="微軟正黑體" w:eastAsia="微軟正黑體" w:hAnsi="微軟正黑體" w:hint="eastAsia"/>
        </w:rPr>
        <w:t>第一百十八條之二　遙控無人機之所有人或操作人有下列情事之</w:t>
      </w:r>
      <w:proofErr w:type="gramStart"/>
      <w:r w:rsidRPr="00793DDC">
        <w:rPr>
          <w:rFonts w:ascii="微軟正黑體" w:eastAsia="微軟正黑體" w:hAnsi="微軟正黑體" w:hint="eastAsia"/>
        </w:rPr>
        <w:t>一</w:t>
      </w:r>
      <w:proofErr w:type="gramEnd"/>
      <w:r w:rsidRPr="00793DDC">
        <w:rPr>
          <w:rFonts w:ascii="微軟正黑體" w:eastAsia="微軟正黑體" w:hAnsi="微軟正黑體" w:hint="eastAsia"/>
        </w:rPr>
        <w:t>者，禁止其活動，並處新臺幣六萬元以上三十萬元以下罰鍰；情節重大者，並得沒入遙控無人機：</w:t>
      </w:r>
    </w:p>
    <w:p w:rsidR="00793DDC" w:rsidRPr="00793DDC" w:rsidRDefault="00793DDC" w:rsidP="00793DDC">
      <w:pPr>
        <w:widowControl/>
        <w:spacing w:line="380" w:lineRule="exact"/>
        <w:ind w:leftChars="800" w:left="2400" w:rightChars="50" w:right="120" w:hangingChars="200" w:hanging="480"/>
        <w:jc w:val="both"/>
        <w:rPr>
          <w:rFonts w:ascii="微軟正黑體" w:eastAsia="微軟正黑體" w:hAnsi="微軟正黑體"/>
        </w:rPr>
      </w:pPr>
      <w:r w:rsidRPr="00793DDC">
        <w:rPr>
          <w:rFonts w:ascii="微軟正黑體" w:eastAsia="微軟正黑體" w:hAnsi="微軟正黑體" w:hint="eastAsia"/>
        </w:rPr>
        <w:t>一、違反第九十九條之十第二項規定，未領有操作證而操作遙控無人機。</w:t>
      </w:r>
    </w:p>
    <w:p w:rsidR="00793DDC" w:rsidRPr="00793DDC" w:rsidRDefault="00793DDC" w:rsidP="00793DDC">
      <w:pPr>
        <w:widowControl/>
        <w:spacing w:afterLines="50" w:after="180" w:line="380" w:lineRule="exact"/>
        <w:ind w:leftChars="800" w:left="2400" w:rightChars="50" w:right="120" w:hangingChars="200" w:hanging="480"/>
        <w:jc w:val="both"/>
        <w:rPr>
          <w:rFonts w:ascii="微軟正黑體" w:eastAsia="微軟正黑體" w:hAnsi="微軟正黑體"/>
        </w:rPr>
      </w:pPr>
      <w:r w:rsidRPr="00793DDC">
        <w:rPr>
          <w:rFonts w:ascii="微軟正黑體" w:eastAsia="微軟正黑體" w:hAnsi="微軟正黑體" w:hint="eastAsia"/>
        </w:rPr>
        <w:t>二、違反第九十九條之十五第三項規定，未投保或未足額投保責任保險而從事遙控無人機活動。</w:t>
      </w:r>
    </w:p>
    <w:p w:rsidR="00793DDC" w:rsidRPr="00793DDC" w:rsidRDefault="00793DDC" w:rsidP="00793DDC">
      <w:pPr>
        <w:widowControl/>
        <w:snapToGrid w:val="0"/>
        <w:spacing w:afterLines="50" w:after="180" w:line="380" w:lineRule="exact"/>
        <w:ind w:leftChars="800" w:left="1920" w:rightChars="50" w:right="120"/>
        <w:jc w:val="both"/>
        <w:rPr>
          <w:rFonts w:ascii="微軟正黑體" w:eastAsia="微軟正黑體" w:hAnsi="微軟正黑體"/>
        </w:rPr>
      </w:pPr>
      <w:r w:rsidRPr="00793DDC">
        <w:rPr>
          <w:rFonts w:ascii="微軟正黑體" w:eastAsia="微軟正黑體" w:hAnsi="微軟正黑體" w:hint="eastAsia"/>
        </w:rPr>
        <w:t>遙控無人機之所有人或操作人有下列情事之</w:t>
      </w:r>
      <w:proofErr w:type="gramStart"/>
      <w:r w:rsidRPr="00793DDC">
        <w:rPr>
          <w:rFonts w:ascii="微軟正黑體" w:eastAsia="微軟正黑體" w:hAnsi="微軟正黑體" w:hint="eastAsia"/>
        </w:rPr>
        <w:t>一</w:t>
      </w:r>
      <w:proofErr w:type="gramEnd"/>
      <w:r w:rsidRPr="00793DDC">
        <w:rPr>
          <w:rFonts w:ascii="微軟正黑體" w:eastAsia="微軟正黑體" w:hAnsi="微軟正黑體" w:hint="eastAsia"/>
        </w:rPr>
        <w:t>者，禁止其活動，並處新臺幣三萬元以上十五萬元以下罰鍰；情節重大者，並得沒入遙控無人機：</w:t>
      </w:r>
    </w:p>
    <w:p w:rsidR="00793DDC" w:rsidRPr="00793DDC" w:rsidRDefault="00793DDC" w:rsidP="00793DDC">
      <w:pPr>
        <w:widowControl/>
        <w:spacing w:line="380" w:lineRule="exact"/>
        <w:ind w:leftChars="800" w:left="2400" w:rightChars="50" w:right="120" w:hangingChars="200" w:hanging="480"/>
        <w:jc w:val="both"/>
        <w:rPr>
          <w:rFonts w:ascii="微軟正黑體" w:eastAsia="微軟正黑體" w:hAnsi="微軟正黑體"/>
        </w:rPr>
      </w:pPr>
      <w:r w:rsidRPr="00793DDC">
        <w:rPr>
          <w:rFonts w:ascii="微軟正黑體" w:eastAsia="微軟正黑體" w:hAnsi="微軟正黑體" w:hint="eastAsia"/>
        </w:rPr>
        <w:t>一、違反第九十九條之十第一項有關遙控無人機註冊或標明註冊號碼之規定。</w:t>
      </w:r>
    </w:p>
    <w:p w:rsidR="00793DDC" w:rsidRPr="00793DDC" w:rsidRDefault="00793DDC" w:rsidP="00793DDC">
      <w:pPr>
        <w:widowControl/>
        <w:spacing w:line="380" w:lineRule="exact"/>
        <w:ind w:leftChars="800" w:left="2400" w:rightChars="50" w:right="120" w:hangingChars="200" w:hanging="480"/>
        <w:jc w:val="both"/>
        <w:rPr>
          <w:rFonts w:ascii="微軟正黑體" w:eastAsia="微軟正黑體" w:hAnsi="微軟正黑體"/>
        </w:rPr>
      </w:pPr>
      <w:r w:rsidRPr="00793DDC">
        <w:rPr>
          <w:rFonts w:ascii="微軟正黑體" w:eastAsia="微軟正黑體" w:hAnsi="微軟正黑體" w:hint="eastAsia"/>
        </w:rPr>
        <w:t>二、違反第九十九條之十三第二項有關直轄市、縣（市）政府公告之區域、時間及其他管理事項之規定。</w:t>
      </w:r>
    </w:p>
    <w:p w:rsidR="00793DDC" w:rsidRPr="00793DDC" w:rsidRDefault="00793DDC" w:rsidP="00793DDC">
      <w:pPr>
        <w:widowControl/>
        <w:spacing w:afterLines="50" w:after="180" w:line="380" w:lineRule="exact"/>
        <w:ind w:leftChars="800" w:left="2400" w:rightChars="50" w:right="120" w:hangingChars="200" w:hanging="480"/>
        <w:jc w:val="both"/>
        <w:rPr>
          <w:rFonts w:ascii="微軟正黑體" w:eastAsia="微軟正黑體" w:hAnsi="微軟正黑體"/>
        </w:rPr>
      </w:pPr>
      <w:r w:rsidRPr="00793DDC">
        <w:rPr>
          <w:rFonts w:ascii="微軟正黑體" w:eastAsia="微軟正黑體" w:hAnsi="微軟正黑體" w:hint="eastAsia"/>
        </w:rPr>
        <w:t>三、違反第九十九條之十四第一項第二款至第十款有關遙控無人機飛航活動應遵守之規定。</w:t>
      </w:r>
    </w:p>
    <w:p w:rsidR="00793DDC" w:rsidRPr="00793DDC" w:rsidRDefault="00793DDC" w:rsidP="00793DDC">
      <w:pPr>
        <w:widowControl/>
        <w:snapToGrid w:val="0"/>
        <w:spacing w:afterLines="50" w:after="180" w:line="380" w:lineRule="exact"/>
        <w:ind w:leftChars="800" w:left="1920" w:rightChars="50" w:right="120"/>
        <w:jc w:val="both"/>
        <w:rPr>
          <w:rFonts w:ascii="微軟正黑體" w:eastAsia="微軟正黑體" w:hAnsi="微軟正黑體"/>
        </w:rPr>
      </w:pPr>
      <w:r w:rsidRPr="00793DDC">
        <w:rPr>
          <w:rFonts w:ascii="微軟正黑體" w:eastAsia="微軟正黑體" w:hAnsi="微軟正黑體" w:hint="eastAsia"/>
        </w:rPr>
        <w:lastRenderedPageBreak/>
        <w:t>本條規定之處罰，除同時違反第九十九條之十三第一項或第九十九條之十四第一項第一款由民航局處罰外，由直轄市、縣（市）政府處罰之。</w:t>
      </w:r>
    </w:p>
    <w:p w:rsidR="00793DDC" w:rsidRDefault="00793DDC" w:rsidP="00793DDC">
      <w:pPr>
        <w:widowControl/>
        <w:snapToGrid w:val="0"/>
        <w:spacing w:beforeLines="100" w:before="360" w:afterLines="50" w:after="180"/>
        <w:ind w:left="1920" w:hangingChars="800" w:hanging="1920"/>
        <w:jc w:val="both"/>
        <w:rPr>
          <w:rFonts w:ascii="微軟正黑體" w:eastAsia="微軟正黑體" w:hAnsi="微軟正黑體"/>
        </w:rPr>
      </w:pPr>
      <w:r w:rsidRPr="00793DDC">
        <w:rPr>
          <w:rFonts w:ascii="微軟正黑體" w:eastAsia="微軟正黑體" w:hAnsi="微軟正黑體" w:hint="eastAsia"/>
        </w:rPr>
        <w:t>第一百十八條之三　違反依第九十九條之十七所定規則有關射頻識別、檢驗、認可、維修與檢查、飛航活動之活動許可及內容、製造者與進口者之登錄及責任、飛航安全相關事件之通報等事項規定者，禁止其活動，並處新臺幣一萬元以上一百五十萬元以下罰鍰；情節重大者，並得沒入遙控無人機。</w:t>
      </w:r>
    </w:p>
    <w:p w:rsidR="005020D8" w:rsidRDefault="005020D8" w:rsidP="00793DDC">
      <w:pPr>
        <w:widowControl/>
        <w:snapToGrid w:val="0"/>
        <w:spacing w:beforeLines="100" w:before="360" w:afterLines="50" w:after="180"/>
        <w:ind w:left="1920" w:hangingChars="800" w:hanging="1920"/>
        <w:jc w:val="both"/>
        <w:rPr>
          <w:rFonts w:ascii="微軟正黑體" w:eastAsia="微軟正黑體" w:hAnsi="微軟正黑體"/>
        </w:rPr>
      </w:pPr>
    </w:p>
    <w:p w:rsidR="00695E81" w:rsidRDefault="00695E81" w:rsidP="00793DDC">
      <w:pPr>
        <w:widowControl/>
        <w:snapToGrid w:val="0"/>
        <w:spacing w:beforeLines="100" w:before="360" w:afterLines="50" w:after="180"/>
        <w:ind w:left="1920" w:hangingChars="800" w:hanging="1920"/>
        <w:jc w:val="both"/>
        <w:rPr>
          <w:rFonts w:ascii="微軟正黑體" w:eastAsia="微軟正黑體" w:hAnsi="微軟正黑體"/>
        </w:rPr>
      </w:pPr>
    </w:p>
    <w:p w:rsidR="00695E81" w:rsidRDefault="00695E81" w:rsidP="00793DDC">
      <w:pPr>
        <w:widowControl/>
        <w:snapToGrid w:val="0"/>
        <w:spacing w:beforeLines="100" w:before="360" w:afterLines="50" w:after="180"/>
        <w:ind w:left="1920" w:hangingChars="800" w:hanging="1920"/>
        <w:jc w:val="both"/>
        <w:rPr>
          <w:rFonts w:ascii="微軟正黑體" w:eastAsia="微軟正黑體" w:hAnsi="微軟正黑體"/>
        </w:rPr>
      </w:pPr>
    </w:p>
    <w:p w:rsidR="004377F6" w:rsidRDefault="004377F6" w:rsidP="00793DDC">
      <w:pPr>
        <w:widowControl/>
        <w:snapToGrid w:val="0"/>
        <w:spacing w:beforeLines="100" w:before="360" w:afterLines="50" w:after="180"/>
        <w:ind w:left="1920" w:hangingChars="800" w:hanging="1920"/>
        <w:jc w:val="both"/>
        <w:rPr>
          <w:rFonts w:ascii="微軟正黑體" w:eastAsia="微軟正黑體" w:hAnsi="微軟正黑體"/>
        </w:rPr>
      </w:pPr>
    </w:p>
    <w:p w:rsidR="004377F6" w:rsidRDefault="004377F6" w:rsidP="00793DDC">
      <w:pPr>
        <w:widowControl/>
        <w:snapToGrid w:val="0"/>
        <w:spacing w:beforeLines="100" w:before="360" w:afterLines="50" w:after="180"/>
        <w:ind w:left="1920" w:hangingChars="800" w:hanging="1920"/>
        <w:jc w:val="both"/>
        <w:rPr>
          <w:rFonts w:ascii="微軟正黑體" w:eastAsia="微軟正黑體" w:hAnsi="微軟正黑體"/>
        </w:rPr>
      </w:pPr>
    </w:p>
    <w:p w:rsidR="004377F6" w:rsidRDefault="004377F6" w:rsidP="00793DDC">
      <w:pPr>
        <w:widowControl/>
        <w:snapToGrid w:val="0"/>
        <w:spacing w:beforeLines="100" w:before="360" w:afterLines="50" w:after="180"/>
        <w:ind w:left="1920" w:hangingChars="800" w:hanging="1920"/>
        <w:jc w:val="both"/>
        <w:rPr>
          <w:rFonts w:ascii="微軟正黑體" w:eastAsia="微軟正黑體" w:hAnsi="微軟正黑體"/>
        </w:rPr>
      </w:pPr>
    </w:p>
    <w:p w:rsidR="004377F6" w:rsidRDefault="004377F6" w:rsidP="00793DDC">
      <w:pPr>
        <w:widowControl/>
        <w:snapToGrid w:val="0"/>
        <w:spacing w:beforeLines="100" w:before="360" w:afterLines="50" w:after="180"/>
        <w:ind w:left="1920" w:hangingChars="800" w:hanging="1920"/>
        <w:jc w:val="both"/>
        <w:rPr>
          <w:rFonts w:ascii="微軟正黑體" w:eastAsia="微軟正黑體" w:hAnsi="微軟正黑體"/>
        </w:rPr>
      </w:pPr>
    </w:p>
    <w:p w:rsidR="002A34B9" w:rsidRDefault="002A34B9" w:rsidP="00793DDC">
      <w:pPr>
        <w:widowControl/>
        <w:snapToGrid w:val="0"/>
        <w:spacing w:beforeLines="100" w:before="360" w:afterLines="50" w:after="180"/>
        <w:ind w:left="1920" w:hangingChars="800" w:hanging="1920"/>
        <w:jc w:val="both"/>
        <w:rPr>
          <w:rFonts w:ascii="微軟正黑體" w:eastAsia="微軟正黑體" w:hAnsi="微軟正黑體"/>
        </w:rPr>
      </w:pPr>
    </w:p>
    <w:p w:rsidR="002A34B9" w:rsidRDefault="002A34B9" w:rsidP="00793DDC">
      <w:pPr>
        <w:widowControl/>
        <w:snapToGrid w:val="0"/>
        <w:spacing w:beforeLines="100" w:before="360" w:afterLines="50" w:after="180"/>
        <w:ind w:left="1920" w:hangingChars="800" w:hanging="1920"/>
        <w:jc w:val="both"/>
        <w:rPr>
          <w:rFonts w:ascii="微軟正黑體" w:eastAsia="微軟正黑體" w:hAnsi="微軟正黑體"/>
        </w:rPr>
      </w:pPr>
    </w:p>
    <w:p w:rsidR="002A34B9" w:rsidRDefault="002A34B9" w:rsidP="00793DDC">
      <w:pPr>
        <w:widowControl/>
        <w:snapToGrid w:val="0"/>
        <w:spacing w:beforeLines="100" w:before="360" w:afterLines="50" w:after="180"/>
        <w:ind w:left="1920" w:hangingChars="800" w:hanging="1920"/>
        <w:jc w:val="both"/>
        <w:rPr>
          <w:rFonts w:ascii="微軟正黑體" w:eastAsia="微軟正黑體" w:hAnsi="微軟正黑體"/>
        </w:rPr>
      </w:pPr>
    </w:p>
    <w:p w:rsidR="002A34B9" w:rsidRDefault="002A34B9" w:rsidP="00793DDC">
      <w:pPr>
        <w:widowControl/>
        <w:snapToGrid w:val="0"/>
        <w:spacing w:beforeLines="100" w:before="360" w:afterLines="50" w:after="180"/>
        <w:ind w:left="1920" w:hangingChars="800" w:hanging="1920"/>
        <w:jc w:val="both"/>
        <w:rPr>
          <w:rFonts w:ascii="微軟正黑體" w:eastAsia="微軟正黑體" w:hAnsi="微軟正黑體"/>
        </w:rPr>
      </w:pPr>
    </w:p>
    <w:p w:rsidR="002A34B9" w:rsidRDefault="002A34B9" w:rsidP="00793DDC">
      <w:pPr>
        <w:widowControl/>
        <w:snapToGrid w:val="0"/>
        <w:spacing w:beforeLines="100" w:before="360" w:afterLines="50" w:after="180"/>
        <w:ind w:left="1920" w:hangingChars="800" w:hanging="1920"/>
        <w:jc w:val="both"/>
        <w:rPr>
          <w:rFonts w:ascii="微軟正黑體" w:eastAsia="微軟正黑體" w:hAnsi="微軟正黑體"/>
        </w:rPr>
      </w:pPr>
    </w:p>
    <w:p w:rsidR="002A34B9" w:rsidRDefault="002A34B9" w:rsidP="00793DDC">
      <w:pPr>
        <w:widowControl/>
        <w:snapToGrid w:val="0"/>
        <w:spacing w:beforeLines="100" w:before="360" w:afterLines="50" w:after="180"/>
        <w:ind w:left="1920" w:hangingChars="800" w:hanging="1920"/>
        <w:jc w:val="both"/>
        <w:rPr>
          <w:rFonts w:ascii="微軟正黑體" w:eastAsia="微軟正黑體" w:hAnsi="微軟正黑體"/>
        </w:rPr>
      </w:pPr>
    </w:p>
    <w:p w:rsidR="002A34B9" w:rsidRDefault="001C68B7" w:rsidP="00793DDC">
      <w:pPr>
        <w:widowControl/>
        <w:snapToGrid w:val="0"/>
        <w:spacing w:beforeLines="100" w:before="360" w:afterLines="50" w:after="180"/>
        <w:ind w:left="1920" w:hangingChars="800" w:hanging="1920"/>
        <w:jc w:val="both"/>
        <w:rPr>
          <w:rFonts w:ascii="微軟正黑體" w:eastAsia="微軟正黑體" w:hAnsi="微軟正黑體"/>
        </w:rPr>
      </w:pPr>
      <w:r>
        <w:rPr>
          <w:rFonts w:ascii="新細明體" w:eastAsia="新細明體" w:hAnsi="新細明體" w:hint="eastAsia"/>
        </w:rPr>
        <w:lastRenderedPageBreak/>
        <w:t>●</w:t>
      </w:r>
      <w:r>
        <w:rPr>
          <w:rFonts w:ascii="微軟正黑體" w:eastAsia="微軟正黑體" w:hAnsi="微軟正黑體" w:hint="eastAsia"/>
        </w:rPr>
        <w:t>其他參考法令</w:t>
      </w:r>
    </w:p>
    <w:p w:rsidR="00695E81" w:rsidRPr="00DA2AD9" w:rsidRDefault="004377F6" w:rsidP="00793DDC">
      <w:pPr>
        <w:widowControl/>
        <w:snapToGrid w:val="0"/>
        <w:spacing w:beforeLines="100" w:before="360" w:afterLines="50" w:after="180"/>
        <w:ind w:left="1920" w:hangingChars="800" w:hanging="1920"/>
        <w:jc w:val="both"/>
        <w:rPr>
          <w:rFonts w:ascii="微軟正黑體" w:eastAsia="微軟正黑體" w:hAnsi="微軟正黑體"/>
          <w:b/>
          <w:shd w:val="pct15" w:color="auto" w:fill="FFFFFF"/>
        </w:rPr>
      </w:pPr>
      <w:r w:rsidRPr="00DA2AD9">
        <w:rPr>
          <w:rFonts w:ascii="微軟正黑體" w:eastAsia="微軟正黑體" w:hAnsi="微軟正黑體" w:hint="eastAsia"/>
          <w:b/>
          <w:shd w:val="pct15" w:color="auto" w:fill="FFFFFF"/>
        </w:rPr>
        <w:t>行政程序法</w:t>
      </w:r>
    </w:p>
    <w:p w:rsidR="005020D8" w:rsidRDefault="005020D8" w:rsidP="00DA2AD9">
      <w:pPr>
        <w:widowControl/>
        <w:snapToGrid w:val="0"/>
        <w:spacing w:beforeLines="50" w:before="180" w:line="360" w:lineRule="exact"/>
        <w:ind w:left="1200" w:hangingChars="500" w:hanging="1200"/>
        <w:jc w:val="both"/>
        <w:rPr>
          <w:rFonts w:ascii="微軟正黑體" w:eastAsia="微軟正黑體" w:hAnsi="微軟正黑體"/>
        </w:rPr>
      </w:pPr>
      <w:r w:rsidRPr="005020D8">
        <w:rPr>
          <w:rFonts w:ascii="微軟正黑體" w:eastAsia="微軟正黑體" w:hAnsi="微軟正黑體" w:hint="eastAsia"/>
        </w:rPr>
        <w:t>第19條</w:t>
      </w:r>
      <w:r>
        <w:rPr>
          <w:rFonts w:ascii="微軟正黑體" w:eastAsia="微軟正黑體" w:hAnsi="微軟正黑體" w:hint="eastAsia"/>
        </w:rPr>
        <w:t xml:space="preserve">  </w:t>
      </w:r>
      <w:r w:rsidRPr="005020D8">
        <w:rPr>
          <w:rFonts w:ascii="微軟正黑體" w:eastAsia="微軟正黑體" w:hAnsi="微軟正黑體" w:hint="eastAsia"/>
        </w:rPr>
        <w:t>行政機關為發揮共同一體之行政機能，應於其權限範圍內互相協助。行政機關執行職務時，有下列情形之</w:t>
      </w:r>
      <w:proofErr w:type="gramStart"/>
      <w:r w:rsidRPr="005020D8">
        <w:rPr>
          <w:rFonts w:ascii="微軟正黑體" w:eastAsia="微軟正黑體" w:hAnsi="微軟正黑體" w:hint="eastAsia"/>
        </w:rPr>
        <w:t>一</w:t>
      </w:r>
      <w:proofErr w:type="gramEnd"/>
      <w:r w:rsidRPr="005020D8">
        <w:rPr>
          <w:rFonts w:ascii="微軟正黑體" w:eastAsia="微軟正黑體" w:hAnsi="微軟正黑體" w:hint="eastAsia"/>
        </w:rPr>
        <w:t>者，得向無隸屬關係之其他機關請求協助</w:t>
      </w:r>
      <w:proofErr w:type="gramStart"/>
      <w:r w:rsidRPr="005020D8">
        <w:rPr>
          <w:rFonts w:ascii="微軟正黑體" w:eastAsia="微軟正黑體" w:hAnsi="微軟正黑體" w:hint="eastAsia"/>
        </w:rPr>
        <w:t>︰</w:t>
      </w:r>
      <w:proofErr w:type="gramEnd"/>
    </w:p>
    <w:p w:rsidR="004377F6" w:rsidRDefault="005020D8" w:rsidP="00DA2AD9">
      <w:pPr>
        <w:widowControl/>
        <w:snapToGrid w:val="0"/>
        <w:spacing w:line="360" w:lineRule="exact"/>
        <w:ind w:leftChars="500" w:left="1920" w:hangingChars="300" w:hanging="720"/>
        <w:jc w:val="both"/>
        <w:rPr>
          <w:rFonts w:ascii="微軟正黑體" w:eastAsia="微軟正黑體" w:hAnsi="微軟正黑體"/>
        </w:rPr>
      </w:pPr>
      <w:r w:rsidRPr="005020D8">
        <w:rPr>
          <w:rFonts w:ascii="微軟正黑體" w:eastAsia="微軟正黑體" w:hAnsi="微軟正黑體" w:hint="eastAsia"/>
        </w:rPr>
        <w:t>一、因法律上之原因，不能獨自執行職務者。</w:t>
      </w:r>
    </w:p>
    <w:p w:rsidR="004377F6" w:rsidRDefault="005020D8" w:rsidP="00DA2AD9">
      <w:pPr>
        <w:widowControl/>
        <w:snapToGrid w:val="0"/>
        <w:spacing w:line="360" w:lineRule="exact"/>
        <w:ind w:leftChars="500" w:left="1920" w:hangingChars="300" w:hanging="720"/>
        <w:jc w:val="both"/>
        <w:rPr>
          <w:rFonts w:ascii="微軟正黑體" w:eastAsia="微軟正黑體" w:hAnsi="微軟正黑體"/>
        </w:rPr>
      </w:pPr>
      <w:r w:rsidRPr="005020D8">
        <w:rPr>
          <w:rFonts w:ascii="微軟正黑體" w:eastAsia="微軟正黑體" w:hAnsi="微軟正黑體" w:hint="eastAsia"/>
        </w:rPr>
        <w:t>二、因人員、設備不足等事實上之原因，不能獨自</w:t>
      </w:r>
      <w:bookmarkStart w:id="0" w:name="_GoBack"/>
      <w:bookmarkEnd w:id="0"/>
      <w:r w:rsidRPr="005020D8">
        <w:rPr>
          <w:rFonts w:ascii="微軟正黑體" w:eastAsia="微軟正黑體" w:hAnsi="微軟正黑體" w:hint="eastAsia"/>
        </w:rPr>
        <w:t>執行職務者。</w:t>
      </w:r>
    </w:p>
    <w:p w:rsidR="004377F6" w:rsidRDefault="005020D8" w:rsidP="00DA2AD9">
      <w:pPr>
        <w:widowControl/>
        <w:snapToGrid w:val="0"/>
        <w:spacing w:line="360" w:lineRule="exact"/>
        <w:ind w:leftChars="500" w:left="1920" w:hangingChars="300" w:hanging="720"/>
        <w:jc w:val="both"/>
        <w:rPr>
          <w:rFonts w:ascii="微軟正黑體" w:eastAsia="微軟正黑體" w:hAnsi="微軟正黑體"/>
        </w:rPr>
      </w:pPr>
      <w:r w:rsidRPr="005020D8">
        <w:rPr>
          <w:rFonts w:ascii="微軟正黑體" w:eastAsia="微軟正黑體" w:hAnsi="微軟正黑體" w:hint="eastAsia"/>
        </w:rPr>
        <w:t>三、執行職務所必要認定之事實，不能獨自調查者。</w:t>
      </w:r>
    </w:p>
    <w:p w:rsidR="004377F6" w:rsidRDefault="005020D8" w:rsidP="00DA2AD9">
      <w:pPr>
        <w:widowControl/>
        <w:snapToGrid w:val="0"/>
        <w:spacing w:line="360" w:lineRule="exact"/>
        <w:ind w:leftChars="500" w:left="1920" w:hangingChars="300" w:hanging="720"/>
        <w:jc w:val="both"/>
        <w:rPr>
          <w:rFonts w:ascii="微軟正黑體" w:eastAsia="微軟正黑體" w:hAnsi="微軟正黑體"/>
        </w:rPr>
      </w:pPr>
      <w:r w:rsidRPr="005020D8">
        <w:rPr>
          <w:rFonts w:ascii="微軟正黑體" w:eastAsia="微軟正黑體" w:hAnsi="微軟正黑體" w:hint="eastAsia"/>
        </w:rPr>
        <w:t>四、執行職務所必要之文書或其他資料，為被請求機關所持有者。</w:t>
      </w:r>
    </w:p>
    <w:p w:rsidR="004377F6" w:rsidRDefault="005020D8" w:rsidP="00DA2AD9">
      <w:pPr>
        <w:widowControl/>
        <w:snapToGrid w:val="0"/>
        <w:spacing w:line="360" w:lineRule="exact"/>
        <w:ind w:leftChars="500" w:left="1920" w:hangingChars="300" w:hanging="720"/>
        <w:jc w:val="both"/>
        <w:rPr>
          <w:rFonts w:ascii="微軟正黑體" w:eastAsia="微軟正黑體" w:hAnsi="微軟正黑體"/>
        </w:rPr>
      </w:pPr>
      <w:r w:rsidRPr="005020D8">
        <w:rPr>
          <w:rFonts w:ascii="微軟正黑體" w:eastAsia="微軟正黑體" w:hAnsi="微軟正黑體" w:hint="eastAsia"/>
        </w:rPr>
        <w:t>五、由被請求機關協助執行，顯較經濟者。</w:t>
      </w:r>
    </w:p>
    <w:p w:rsidR="004377F6" w:rsidRDefault="005020D8" w:rsidP="00DA2AD9">
      <w:pPr>
        <w:widowControl/>
        <w:snapToGrid w:val="0"/>
        <w:spacing w:line="360" w:lineRule="exact"/>
        <w:ind w:leftChars="500" w:left="1920" w:hangingChars="300" w:hanging="720"/>
        <w:jc w:val="both"/>
        <w:rPr>
          <w:rFonts w:ascii="微軟正黑體" w:eastAsia="微軟正黑體" w:hAnsi="微軟正黑體"/>
        </w:rPr>
      </w:pPr>
      <w:r w:rsidRPr="005020D8">
        <w:rPr>
          <w:rFonts w:ascii="微軟正黑體" w:eastAsia="微軟正黑體" w:hAnsi="微軟正黑體" w:hint="eastAsia"/>
        </w:rPr>
        <w:t>六、其他職務上有正當理由須請求協助者。</w:t>
      </w:r>
    </w:p>
    <w:p w:rsidR="004377F6" w:rsidRDefault="005020D8" w:rsidP="00DA2AD9">
      <w:pPr>
        <w:widowControl/>
        <w:snapToGrid w:val="0"/>
        <w:spacing w:line="360" w:lineRule="exact"/>
        <w:ind w:leftChars="500" w:left="1920" w:hangingChars="300" w:hanging="720"/>
        <w:jc w:val="both"/>
        <w:rPr>
          <w:rFonts w:ascii="微軟正黑體" w:eastAsia="微軟正黑體" w:hAnsi="微軟正黑體"/>
        </w:rPr>
      </w:pPr>
      <w:r w:rsidRPr="005020D8">
        <w:rPr>
          <w:rFonts w:ascii="微軟正黑體" w:eastAsia="微軟正黑體" w:hAnsi="微軟正黑體" w:hint="eastAsia"/>
        </w:rPr>
        <w:t>前項請求，除緊急情形外，應以書面為之。</w:t>
      </w:r>
    </w:p>
    <w:p w:rsidR="004377F6" w:rsidRDefault="005020D8" w:rsidP="00DA2AD9">
      <w:pPr>
        <w:widowControl/>
        <w:snapToGrid w:val="0"/>
        <w:spacing w:line="360" w:lineRule="exact"/>
        <w:ind w:leftChars="500" w:left="1920" w:hangingChars="300" w:hanging="720"/>
        <w:jc w:val="both"/>
        <w:rPr>
          <w:rFonts w:ascii="微軟正黑體" w:eastAsia="微軟正黑體" w:hAnsi="微軟正黑體"/>
        </w:rPr>
      </w:pPr>
      <w:r w:rsidRPr="005020D8">
        <w:rPr>
          <w:rFonts w:ascii="微軟正黑體" w:eastAsia="微軟正黑體" w:hAnsi="微軟正黑體" w:hint="eastAsia"/>
        </w:rPr>
        <w:t>被請求機關於有下列情形之</w:t>
      </w:r>
      <w:proofErr w:type="gramStart"/>
      <w:r w:rsidRPr="005020D8">
        <w:rPr>
          <w:rFonts w:ascii="微軟正黑體" w:eastAsia="微軟正黑體" w:hAnsi="微軟正黑體" w:hint="eastAsia"/>
        </w:rPr>
        <w:t>一</w:t>
      </w:r>
      <w:proofErr w:type="gramEnd"/>
      <w:r w:rsidRPr="005020D8">
        <w:rPr>
          <w:rFonts w:ascii="微軟正黑體" w:eastAsia="微軟正黑體" w:hAnsi="微軟正黑體" w:hint="eastAsia"/>
        </w:rPr>
        <w:t>者，應拒絕之</w:t>
      </w:r>
      <w:proofErr w:type="gramStart"/>
      <w:r w:rsidRPr="005020D8">
        <w:rPr>
          <w:rFonts w:ascii="微軟正黑體" w:eastAsia="微軟正黑體" w:hAnsi="微軟正黑體" w:hint="eastAsia"/>
        </w:rPr>
        <w:t>︰</w:t>
      </w:r>
      <w:proofErr w:type="gramEnd"/>
    </w:p>
    <w:p w:rsidR="004377F6" w:rsidRDefault="005020D8" w:rsidP="00DA2AD9">
      <w:pPr>
        <w:widowControl/>
        <w:snapToGrid w:val="0"/>
        <w:spacing w:line="360" w:lineRule="exact"/>
        <w:ind w:leftChars="500" w:left="1920" w:hangingChars="300" w:hanging="720"/>
        <w:jc w:val="both"/>
        <w:rPr>
          <w:rFonts w:ascii="微軟正黑體" w:eastAsia="微軟正黑體" w:hAnsi="微軟正黑體"/>
        </w:rPr>
      </w:pPr>
      <w:r w:rsidRPr="005020D8">
        <w:rPr>
          <w:rFonts w:ascii="微軟正黑體" w:eastAsia="微軟正黑體" w:hAnsi="微軟正黑體" w:hint="eastAsia"/>
        </w:rPr>
        <w:t>一、協助之行為，非其權限範圍或依法不得為之者。</w:t>
      </w:r>
    </w:p>
    <w:p w:rsidR="004377F6" w:rsidRDefault="005020D8" w:rsidP="00DA2AD9">
      <w:pPr>
        <w:widowControl/>
        <w:snapToGrid w:val="0"/>
        <w:spacing w:line="360" w:lineRule="exact"/>
        <w:ind w:leftChars="512" w:left="1229"/>
        <w:jc w:val="both"/>
        <w:rPr>
          <w:rFonts w:ascii="微軟正黑體" w:eastAsia="微軟正黑體" w:hAnsi="微軟正黑體"/>
        </w:rPr>
      </w:pPr>
      <w:r w:rsidRPr="005020D8">
        <w:rPr>
          <w:rFonts w:ascii="微軟正黑體" w:eastAsia="微軟正黑體" w:hAnsi="微軟正黑體" w:hint="eastAsia"/>
        </w:rPr>
        <w:t>二、如提供協助，將嚴重妨害其自身職務之執行者。</w:t>
      </w:r>
    </w:p>
    <w:p w:rsidR="004377F6" w:rsidRDefault="005020D8" w:rsidP="00DA2AD9">
      <w:pPr>
        <w:widowControl/>
        <w:snapToGrid w:val="0"/>
        <w:spacing w:line="360" w:lineRule="exact"/>
        <w:ind w:leftChars="512" w:left="1229"/>
        <w:jc w:val="both"/>
        <w:rPr>
          <w:rFonts w:ascii="微軟正黑體" w:eastAsia="微軟正黑體" w:hAnsi="微軟正黑體"/>
        </w:rPr>
      </w:pPr>
      <w:r w:rsidRPr="005020D8">
        <w:rPr>
          <w:rFonts w:ascii="微軟正黑體" w:eastAsia="微軟正黑體" w:hAnsi="微軟正黑體" w:hint="eastAsia"/>
        </w:rPr>
        <w:t>被請求機關認有正當理由不能協助者，得拒絕之。</w:t>
      </w:r>
    </w:p>
    <w:p w:rsidR="004377F6" w:rsidRDefault="005020D8" w:rsidP="00DA2AD9">
      <w:pPr>
        <w:widowControl/>
        <w:snapToGrid w:val="0"/>
        <w:spacing w:line="360" w:lineRule="exact"/>
        <w:ind w:leftChars="512" w:left="1229"/>
        <w:jc w:val="both"/>
        <w:rPr>
          <w:rFonts w:ascii="微軟正黑體" w:eastAsia="微軟正黑體" w:hAnsi="微軟正黑體"/>
        </w:rPr>
      </w:pPr>
      <w:r w:rsidRPr="005020D8">
        <w:rPr>
          <w:rFonts w:ascii="微軟正黑體" w:eastAsia="微軟正黑體" w:hAnsi="微軟正黑體" w:hint="eastAsia"/>
        </w:rPr>
        <w:t>被請求機關認為無提供行政協助之義務或有拒絕之事由時，應將其理由通知請求協助機關。請求協助機關對此有異議時，由其共同上級機關決定之，無共同上級機關時，由被請求機關之上級機關決定之。</w:t>
      </w:r>
    </w:p>
    <w:p w:rsidR="00695E81" w:rsidRDefault="005020D8" w:rsidP="00DA2AD9">
      <w:pPr>
        <w:widowControl/>
        <w:snapToGrid w:val="0"/>
        <w:spacing w:beforeLines="50" w:before="180" w:line="360" w:lineRule="exact"/>
        <w:ind w:leftChars="512" w:left="1229"/>
        <w:jc w:val="both"/>
        <w:rPr>
          <w:rFonts w:ascii="微軟正黑體" w:eastAsia="微軟正黑體" w:hAnsi="微軟正黑體"/>
        </w:rPr>
      </w:pPr>
      <w:r w:rsidRPr="005020D8">
        <w:rPr>
          <w:rFonts w:ascii="微軟正黑體" w:eastAsia="微軟正黑體" w:hAnsi="微軟正黑體" w:hint="eastAsia"/>
        </w:rPr>
        <w:t>被請求機關得向請求協助機關要求負擔行政協助所需費用。其負擔金額及支付方式，由請求協助機關及被請求機關以協議定之；協議不成時，由其共同上級機關定之。</w:t>
      </w:r>
    </w:p>
    <w:p w:rsidR="002A34B9" w:rsidRPr="00DA2AD9" w:rsidRDefault="002A34B9" w:rsidP="00DA2AD9">
      <w:pPr>
        <w:widowControl/>
        <w:snapToGrid w:val="0"/>
        <w:spacing w:beforeLines="50" w:before="180" w:line="360" w:lineRule="exact"/>
        <w:jc w:val="both"/>
        <w:rPr>
          <w:rFonts w:ascii="微軟正黑體" w:eastAsia="微軟正黑體" w:hAnsi="微軟正黑體"/>
          <w:b/>
          <w:shd w:val="pct15" w:color="auto" w:fill="FFFFFF"/>
        </w:rPr>
      </w:pPr>
      <w:r w:rsidRPr="00DA2AD9">
        <w:rPr>
          <w:rFonts w:ascii="微軟正黑體" w:eastAsia="微軟正黑體" w:hAnsi="微軟正黑體" w:hint="eastAsia"/>
          <w:b/>
          <w:shd w:val="pct15" w:color="auto" w:fill="FFFFFF"/>
        </w:rPr>
        <w:t>警察職權行使法、特種勤務條例</w:t>
      </w:r>
    </w:p>
    <w:p w:rsidR="002A34B9" w:rsidRDefault="002A34B9" w:rsidP="00DA2AD9">
      <w:pPr>
        <w:widowControl/>
        <w:snapToGrid w:val="0"/>
        <w:spacing w:beforeLines="50" w:before="180" w:line="360" w:lineRule="exact"/>
        <w:ind w:left="480" w:hangingChars="200" w:hanging="480"/>
        <w:jc w:val="both"/>
        <w:rPr>
          <w:rFonts w:ascii="微軟正黑體" w:eastAsia="微軟正黑體" w:hAnsi="微軟正黑體"/>
        </w:rPr>
      </w:pPr>
      <w:r>
        <w:rPr>
          <w:rFonts w:ascii="微軟正黑體" w:eastAsia="微軟正黑體" w:hAnsi="微軟正黑體" w:hint="eastAsia"/>
        </w:rPr>
        <w:t>１、</w:t>
      </w:r>
      <w:r w:rsidRPr="002A34B9">
        <w:rPr>
          <w:rFonts w:ascii="微軟正黑體" w:eastAsia="微軟正黑體" w:hAnsi="微軟正黑體" w:hint="eastAsia"/>
        </w:rPr>
        <w:t>於人群聚集或建築物密集區域，因遙控</w:t>
      </w:r>
      <w:proofErr w:type="gramStart"/>
      <w:r w:rsidRPr="002A34B9">
        <w:rPr>
          <w:rFonts w:ascii="微軟正黑體" w:eastAsia="微軟正黑體" w:hAnsi="微軟正黑體" w:hint="eastAsia"/>
        </w:rPr>
        <w:t>無人機操控</w:t>
      </w:r>
      <w:proofErr w:type="gramEnd"/>
      <w:r w:rsidRPr="002A34B9">
        <w:rPr>
          <w:rFonts w:ascii="微軟正黑體" w:eastAsia="微軟正黑體" w:hAnsi="微軟正黑體" w:hint="eastAsia"/>
        </w:rPr>
        <w:t>不當或機件故障而致墜落，可能致人生命、身體或財產發生危害時，得依警察職權行使法第28條第1項規定，行使</w:t>
      </w:r>
      <w:proofErr w:type="gramStart"/>
      <w:r w:rsidRPr="002A34B9">
        <w:rPr>
          <w:rFonts w:ascii="微軟正黑體" w:eastAsia="微軟正黑體" w:hAnsi="微軟正黑體" w:hint="eastAsia"/>
        </w:rPr>
        <w:t>警職法所</w:t>
      </w:r>
      <w:proofErr w:type="gramEnd"/>
      <w:r w:rsidRPr="002A34B9">
        <w:rPr>
          <w:rFonts w:ascii="微軟正黑體" w:eastAsia="微軟正黑體" w:hAnsi="微軟正黑體" w:hint="eastAsia"/>
        </w:rPr>
        <w:t>規定之職權或採取其他危害之必要措施制止或排除。</w:t>
      </w:r>
    </w:p>
    <w:p w:rsidR="002A34B9" w:rsidRDefault="002A34B9" w:rsidP="00DA2AD9">
      <w:pPr>
        <w:widowControl/>
        <w:snapToGrid w:val="0"/>
        <w:spacing w:beforeLines="50" w:before="180" w:line="360" w:lineRule="exact"/>
        <w:ind w:left="480" w:hangingChars="200" w:hanging="480"/>
        <w:jc w:val="both"/>
        <w:rPr>
          <w:rFonts w:ascii="微軟正黑體" w:eastAsia="微軟正黑體" w:hAnsi="微軟正黑體" w:hint="eastAsia"/>
        </w:rPr>
      </w:pPr>
      <w:r>
        <w:rPr>
          <w:rFonts w:ascii="微軟正黑體" w:eastAsia="微軟正黑體" w:hAnsi="微軟正黑體" w:hint="eastAsia"/>
        </w:rPr>
        <w:t>２、</w:t>
      </w:r>
      <w:r w:rsidRPr="002A34B9">
        <w:rPr>
          <w:rFonts w:ascii="微軟正黑體" w:eastAsia="微軟正黑體" w:hAnsi="微軟正黑體" w:hint="eastAsia"/>
        </w:rPr>
        <w:t>總統、副總統候選人競選</w:t>
      </w:r>
      <w:proofErr w:type="gramStart"/>
      <w:r w:rsidRPr="002A34B9">
        <w:rPr>
          <w:rFonts w:ascii="微軟正黑體" w:eastAsia="微軟正黑體" w:hAnsi="微軟正黑體" w:hint="eastAsia"/>
        </w:rPr>
        <w:t>期間，及至</w:t>
      </w:r>
      <w:proofErr w:type="gramEnd"/>
      <w:r w:rsidRPr="002A34B9">
        <w:rPr>
          <w:rFonts w:ascii="微軟正黑體" w:eastAsia="微軟正黑體" w:hAnsi="微軟正黑體" w:hint="eastAsia"/>
        </w:rPr>
        <w:t>中選會公告當選之日止之</w:t>
      </w:r>
      <w:proofErr w:type="gramStart"/>
      <w:r w:rsidRPr="002A34B9">
        <w:rPr>
          <w:rFonts w:ascii="微軟正黑體" w:eastAsia="微軟正黑體" w:hAnsi="微軟正黑體" w:hint="eastAsia"/>
        </w:rPr>
        <w:t>期間，</w:t>
      </w:r>
      <w:proofErr w:type="gramEnd"/>
      <w:r w:rsidRPr="002A34B9">
        <w:rPr>
          <w:rFonts w:ascii="微軟正黑體" w:eastAsia="微軟正黑體" w:hAnsi="微軟正黑體" w:hint="eastAsia"/>
        </w:rPr>
        <w:t>對於各組總統、副總統候選人，均適用「特種勤務條例」實施安全維護。遙控無人機如</w:t>
      </w:r>
      <w:proofErr w:type="gramStart"/>
      <w:r w:rsidRPr="002A34B9">
        <w:rPr>
          <w:rFonts w:ascii="微軟正黑體" w:eastAsia="微軟正黑體" w:hAnsi="微軟正黑體" w:hint="eastAsia"/>
        </w:rPr>
        <w:t>飛行近接總統</w:t>
      </w:r>
      <w:proofErr w:type="gramEnd"/>
      <w:r w:rsidRPr="002A34B9">
        <w:rPr>
          <w:rFonts w:ascii="微軟正黑體" w:eastAsia="微軟正黑體" w:hAnsi="微軟正黑體" w:hint="eastAsia"/>
        </w:rPr>
        <w:t>、副總統候選人之劃設管制區域，特種勤務主管機關得依該條例第12條規定，</w:t>
      </w:r>
      <w:proofErr w:type="gramStart"/>
      <w:r w:rsidRPr="002A34B9">
        <w:rPr>
          <w:rFonts w:ascii="微軟正黑體" w:eastAsia="微軟正黑體" w:hAnsi="微軟正黑體" w:hint="eastAsia"/>
        </w:rPr>
        <w:t>準</w:t>
      </w:r>
      <w:proofErr w:type="gramEnd"/>
      <w:r w:rsidRPr="002A34B9">
        <w:rPr>
          <w:rFonts w:ascii="微軟正黑體" w:eastAsia="微軟正黑體" w:hAnsi="微軟正黑體" w:hint="eastAsia"/>
        </w:rPr>
        <w:t>用上</w:t>
      </w:r>
      <w:proofErr w:type="gramStart"/>
      <w:r w:rsidRPr="002A34B9">
        <w:rPr>
          <w:rFonts w:ascii="微軟正黑體" w:eastAsia="微軟正黑體" w:hAnsi="微軟正黑體" w:hint="eastAsia"/>
        </w:rPr>
        <w:t>揭警職法</w:t>
      </w:r>
      <w:proofErr w:type="gramEnd"/>
      <w:r w:rsidRPr="002A34B9">
        <w:rPr>
          <w:rFonts w:ascii="微軟正黑體" w:eastAsia="微軟正黑體" w:hAnsi="微軟正黑體" w:hint="eastAsia"/>
        </w:rPr>
        <w:t>等規定，採取排除或制止危害之必要措施。</w:t>
      </w:r>
    </w:p>
    <w:p w:rsidR="00DA2AD9" w:rsidRDefault="00DA2AD9" w:rsidP="00DA2AD9">
      <w:pPr>
        <w:widowControl/>
        <w:snapToGrid w:val="0"/>
        <w:spacing w:beforeLines="50" w:before="180" w:line="360" w:lineRule="exact"/>
        <w:ind w:left="480" w:hangingChars="200" w:hanging="480"/>
        <w:jc w:val="both"/>
        <w:rPr>
          <w:rFonts w:ascii="微軟正黑體" w:eastAsia="微軟正黑體" w:hAnsi="微軟正黑體" w:hint="eastAsia"/>
        </w:rPr>
      </w:pPr>
    </w:p>
    <w:p w:rsidR="00DA2AD9" w:rsidRDefault="00DA2AD9" w:rsidP="00DA2AD9">
      <w:pPr>
        <w:widowControl/>
        <w:snapToGrid w:val="0"/>
        <w:spacing w:beforeLines="50" w:before="180" w:line="360" w:lineRule="exact"/>
        <w:ind w:left="480" w:hangingChars="200" w:hanging="480"/>
        <w:jc w:val="both"/>
        <w:rPr>
          <w:rFonts w:ascii="微軟正黑體" w:eastAsia="微軟正黑體" w:hAnsi="微軟正黑體"/>
        </w:rPr>
      </w:pPr>
    </w:p>
    <w:p w:rsidR="002A34B9" w:rsidRPr="00DA2AD9" w:rsidRDefault="002A34B9" w:rsidP="00DA2AD9">
      <w:pPr>
        <w:widowControl/>
        <w:snapToGrid w:val="0"/>
        <w:spacing w:line="360" w:lineRule="exact"/>
        <w:ind w:left="480" w:hangingChars="200" w:hanging="480"/>
        <w:jc w:val="both"/>
        <w:rPr>
          <w:rFonts w:ascii="微軟正黑體" w:eastAsia="微軟正黑體" w:hAnsi="微軟正黑體"/>
          <w:b/>
        </w:rPr>
      </w:pPr>
      <w:r w:rsidRPr="00DA2AD9">
        <w:rPr>
          <w:rFonts w:ascii="微軟正黑體" w:eastAsia="微軟正黑體" w:hAnsi="微軟正黑體" w:hint="eastAsia"/>
          <w:b/>
          <w:shd w:val="pct15" w:color="auto" w:fill="FFFFFF"/>
        </w:rPr>
        <w:t>社會秩序維護法（公共場所）</w:t>
      </w:r>
    </w:p>
    <w:p w:rsidR="002A34B9" w:rsidRPr="002A34B9" w:rsidRDefault="002A34B9" w:rsidP="00DA2AD9">
      <w:pPr>
        <w:widowControl/>
        <w:snapToGrid w:val="0"/>
        <w:spacing w:line="360" w:lineRule="exact"/>
        <w:ind w:left="480" w:hangingChars="200" w:hanging="480"/>
        <w:jc w:val="both"/>
        <w:rPr>
          <w:rFonts w:ascii="微軟正黑體" w:eastAsia="微軟正黑體" w:hAnsi="微軟正黑體"/>
        </w:rPr>
      </w:pPr>
      <w:r w:rsidRPr="002A34B9">
        <w:rPr>
          <w:rFonts w:ascii="微軟正黑體" w:eastAsia="微軟正黑體" w:hAnsi="微軟正黑體" w:hint="eastAsia"/>
        </w:rPr>
        <w:t>第63條</w:t>
      </w:r>
      <w:r>
        <w:rPr>
          <w:rFonts w:ascii="微軟正黑體" w:eastAsia="微軟正黑體" w:hAnsi="微軟正黑體" w:hint="eastAsia"/>
        </w:rPr>
        <w:t xml:space="preserve"> </w:t>
      </w:r>
      <w:r w:rsidRPr="002A34B9">
        <w:rPr>
          <w:rFonts w:ascii="微軟正黑體" w:eastAsia="微軟正黑體" w:hAnsi="微軟正黑體" w:hint="eastAsia"/>
        </w:rPr>
        <w:t>有左列各款行為之</w:t>
      </w:r>
      <w:proofErr w:type="gramStart"/>
      <w:r w:rsidRPr="002A34B9">
        <w:rPr>
          <w:rFonts w:ascii="微軟正黑體" w:eastAsia="微軟正黑體" w:hAnsi="微軟正黑體" w:hint="eastAsia"/>
        </w:rPr>
        <w:t>一</w:t>
      </w:r>
      <w:proofErr w:type="gramEnd"/>
      <w:r w:rsidRPr="002A34B9">
        <w:rPr>
          <w:rFonts w:ascii="微軟正黑體" w:eastAsia="微軟正黑體" w:hAnsi="微軟正黑體" w:hint="eastAsia"/>
        </w:rPr>
        <w:t>者，處三日以下拘留或新臺幣三萬元以下罰鍰：</w:t>
      </w:r>
    </w:p>
    <w:p w:rsidR="001C68B7" w:rsidRDefault="002A34B9" w:rsidP="00DA2AD9">
      <w:pPr>
        <w:widowControl/>
        <w:snapToGrid w:val="0"/>
        <w:spacing w:line="360" w:lineRule="exact"/>
        <w:ind w:leftChars="457" w:left="1577" w:hangingChars="200" w:hanging="480"/>
        <w:jc w:val="both"/>
        <w:rPr>
          <w:rFonts w:ascii="微軟正黑體" w:eastAsia="微軟正黑體" w:hAnsi="微軟正黑體"/>
        </w:rPr>
      </w:pPr>
      <w:r w:rsidRPr="002A34B9">
        <w:rPr>
          <w:rFonts w:ascii="微軟正黑體" w:eastAsia="微軟正黑體" w:hAnsi="微軟正黑體" w:hint="eastAsia"/>
        </w:rPr>
        <w:t>四、放置、投擲或發射有殺傷力之物品而有危害他人身體或財物之虞者。</w:t>
      </w:r>
    </w:p>
    <w:p w:rsidR="002A34B9" w:rsidRDefault="002A34B9" w:rsidP="00DA2AD9">
      <w:pPr>
        <w:widowControl/>
        <w:snapToGrid w:val="0"/>
        <w:spacing w:line="360" w:lineRule="exact"/>
        <w:ind w:leftChars="457" w:left="1097"/>
        <w:jc w:val="both"/>
        <w:rPr>
          <w:rFonts w:ascii="微軟正黑體" w:eastAsia="微軟正黑體" w:hAnsi="微軟正黑體"/>
        </w:rPr>
      </w:pPr>
      <w:r w:rsidRPr="002A34B9">
        <w:rPr>
          <w:rFonts w:ascii="微軟正黑體" w:eastAsia="微軟正黑體" w:hAnsi="微軟正黑體" w:hint="eastAsia"/>
        </w:rPr>
        <w:t>前項第七款、第八款，其情節重大或再次違反者，處或</w:t>
      </w:r>
      <w:proofErr w:type="gramStart"/>
      <w:r w:rsidRPr="002A34B9">
        <w:rPr>
          <w:rFonts w:ascii="微軟正黑體" w:eastAsia="微軟正黑體" w:hAnsi="微軟正黑體" w:hint="eastAsia"/>
        </w:rPr>
        <w:t>併</w:t>
      </w:r>
      <w:proofErr w:type="gramEnd"/>
      <w:r w:rsidRPr="002A34B9">
        <w:rPr>
          <w:rFonts w:ascii="微軟正黑體" w:eastAsia="微軟正黑體" w:hAnsi="微軟正黑體" w:hint="eastAsia"/>
        </w:rPr>
        <w:t>處停止營業或勒令歇業。</w:t>
      </w:r>
    </w:p>
    <w:sectPr w:rsidR="002A34B9">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7FE9" w:rsidRDefault="00DF7FE9" w:rsidP="00793DDC">
      <w:r>
        <w:separator/>
      </w:r>
    </w:p>
  </w:endnote>
  <w:endnote w:type="continuationSeparator" w:id="0">
    <w:p w:rsidR="00DF7FE9" w:rsidRDefault="00DF7FE9" w:rsidP="00793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087" w:usb1="288F4000" w:usb2="00000016" w:usb3="00000000" w:csb0="00100009" w:csb1="00000000"/>
  </w:font>
  <w:font w:name="華康細明體">
    <w:altName w:val="微軟正黑體 Light"/>
    <w:charset w:val="88"/>
    <w:family w:val="modern"/>
    <w:pitch w:val="fixed"/>
    <w:sig w:usb0="00000000" w:usb1="28091800" w:usb2="00000016"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6612322"/>
      <w:docPartObj>
        <w:docPartGallery w:val="Page Numbers (Bottom of Page)"/>
        <w:docPartUnique/>
      </w:docPartObj>
    </w:sdtPr>
    <w:sdtEndPr/>
    <w:sdtContent>
      <w:p w:rsidR="00793DDC" w:rsidRDefault="00793DDC" w:rsidP="00793DDC">
        <w:pPr>
          <w:pStyle w:val="a5"/>
          <w:jc w:val="center"/>
        </w:pPr>
        <w:r>
          <w:fldChar w:fldCharType="begin"/>
        </w:r>
        <w:r>
          <w:instrText>PAGE   \* MERGEFORMAT</w:instrText>
        </w:r>
        <w:r>
          <w:fldChar w:fldCharType="separate"/>
        </w:r>
        <w:r w:rsidR="00DA2AD9" w:rsidRPr="00DA2AD9">
          <w:rPr>
            <w:noProof/>
            <w:lang w:val="zh-TW"/>
          </w:rPr>
          <w:t>8</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7FE9" w:rsidRDefault="00DF7FE9" w:rsidP="00793DDC">
      <w:r>
        <w:separator/>
      </w:r>
    </w:p>
  </w:footnote>
  <w:footnote w:type="continuationSeparator" w:id="0">
    <w:p w:rsidR="00DF7FE9" w:rsidRDefault="00DF7FE9" w:rsidP="00793D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29107C"/>
    <w:multiLevelType w:val="hybridMultilevel"/>
    <w:tmpl w:val="7076D6CC"/>
    <w:lvl w:ilvl="0" w:tplc="DA0E06B0">
      <w:start w:val="1"/>
      <w:numFmt w:val="decimalFullWidth"/>
      <w:lvlText w:val="%1、"/>
      <w:lvlJc w:val="left"/>
      <w:pPr>
        <w:ind w:left="480" w:hanging="480"/>
      </w:pPr>
      <w:rPr>
        <w:b/>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2D2A"/>
    <w:rsid w:val="001C68B7"/>
    <w:rsid w:val="001D2D42"/>
    <w:rsid w:val="00236AF5"/>
    <w:rsid w:val="002A34B9"/>
    <w:rsid w:val="004377F6"/>
    <w:rsid w:val="00444C74"/>
    <w:rsid w:val="005020D8"/>
    <w:rsid w:val="0054641D"/>
    <w:rsid w:val="00602822"/>
    <w:rsid w:val="00672BF9"/>
    <w:rsid w:val="00695E81"/>
    <w:rsid w:val="00722701"/>
    <w:rsid w:val="00793DDC"/>
    <w:rsid w:val="00876DB2"/>
    <w:rsid w:val="00892D2A"/>
    <w:rsid w:val="00A2662C"/>
    <w:rsid w:val="00A27586"/>
    <w:rsid w:val="00C10123"/>
    <w:rsid w:val="00C703F3"/>
    <w:rsid w:val="00C70F39"/>
    <w:rsid w:val="00DA2AD9"/>
    <w:rsid w:val="00DA77F9"/>
    <w:rsid w:val="00DF7FE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3DDC"/>
    <w:pPr>
      <w:tabs>
        <w:tab w:val="center" w:pos="4153"/>
        <w:tab w:val="right" w:pos="8306"/>
      </w:tabs>
      <w:snapToGrid w:val="0"/>
    </w:pPr>
    <w:rPr>
      <w:sz w:val="20"/>
      <w:szCs w:val="20"/>
    </w:rPr>
  </w:style>
  <w:style w:type="character" w:customStyle="1" w:styleId="a4">
    <w:name w:val="頁首 字元"/>
    <w:basedOn w:val="a0"/>
    <w:link w:val="a3"/>
    <w:uiPriority w:val="99"/>
    <w:rsid w:val="00793DDC"/>
    <w:rPr>
      <w:sz w:val="20"/>
      <w:szCs w:val="20"/>
    </w:rPr>
  </w:style>
  <w:style w:type="paragraph" w:styleId="a5">
    <w:name w:val="footer"/>
    <w:basedOn w:val="a"/>
    <w:link w:val="a6"/>
    <w:uiPriority w:val="99"/>
    <w:unhideWhenUsed/>
    <w:rsid w:val="00793DDC"/>
    <w:pPr>
      <w:tabs>
        <w:tab w:val="center" w:pos="4153"/>
        <w:tab w:val="right" w:pos="8306"/>
      </w:tabs>
      <w:snapToGrid w:val="0"/>
    </w:pPr>
    <w:rPr>
      <w:sz w:val="20"/>
      <w:szCs w:val="20"/>
    </w:rPr>
  </w:style>
  <w:style w:type="character" w:customStyle="1" w:styleId="a6">
    <w:name w:val="頁尾 字元"/>
    <w:basedOn w:val="a0"/>
    <w:link w:val="a5"/>
    <w:uiPriority w:val="99"/>
    <w:rsid w:val="00793DDC"/>
    <w:rPr>
      <w:sz w:val="20"/>
      <w:szCs w:val="20"/>
    </w:rPr>
  </w:style>
  <w:style w:type="paragraph" w:styleId="a7">
    <w:name w:val="Balloon Text"/>
    <w:basedOn w:val="a"/>
    <w:link w:val="a8"/>
    <w:uiPriority w:val="99"/>
    <w:semiHidden/>
    <w:unhideWhenUsed/>
    <w:rsid w:val="0054641D"/>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54641D"/>
    <w:rPr>
      <w:rFonts w:asciiTheme="majorHAnsi" w:eastAsiaTheme="majorEastAsia" w:hAnsiTheme="majorHAnsi" w:cstheme="majorBidi"/>
      <w:sz w:val="18"/>
      <w:szCs w:val="18"/>
    </w:rPr>
  </w:style>
  <w:style w:type="paragraph" w:styleId="a9">
    <w:name w:val="List Paragraph"/>
    <w:basedOn w:val="a"/>
    <w:uiPriority w:val="34"/>
    <w:qFormat/>
    <w:rsid w:val="00695E81"/>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3DDC"/>
    <w:pPr>
      <w:tabs>
        <w:tab w:val="center" w:pos="4153"/>
        <w:tab w:val="right" w:pos="8306"/>
      </w:tabs>
      <w:snapToGrid w:val="0"/>
    </w:pPr>
    <w:rPr>
      <w:sz w:val="20"/>
      <w:szCs w:val="20"/>
    </w:rPr>
  </w:style>
  <w:style w:type="character" w:customStyle="1" w:styleId="a4">
    <w:name w:val="頁首 字元"/>
    <w:basedOn w:val="a0"/>
    <w:link w:val="a3"/>
    <w:uiPriority w:val="99"/>
    <w:rsid w:val="00793DDC"/>
    <w:rPr>
      <w:sz w:val="20"/>
      <w:szCs w:val="20"/>
    </w:rPr>
  </w:style>
  <w:style w:type="paragraph" w:styleId="a5">
    <w:name w:val="footer"/>
    <w:basedOn w:val="a"/>
    <w:link w:val="a6"/>
    <w:uiPriority w:val="99"/>
    <w:unhideWhenUsed/>
    <w:rsid w:val="00793DDC"/>
    <w:pPr>
      <w:tabs>
        <w:tab w:val="center" w:pos="4153"/>
        <w:tab w:val="right" w:pos="8306"/>
      </w:tabs>
      <w:snapToGrid w:val="0"/>
    </w:pPr>
    <w:rPr>
      <w:sz w:val="20"/>
      <w:szCs w:val="20"/>
    </w:rPr>
  </w:style>
  <w:style w:type="character" w:customStyle="1" w:styleId="a6">
    <w:name w:val="頁尾 字元"/>
    <w:basedOn w:val="a0"/>
    <w:link w:val="a5"/>
    <w:uiPriority w:val="99"/>
    <w:rsid w:val="00793DDC"/>
    <w:rPr>
      <w:sz w:val="20"/>
      <w:szCs w:val="20"/>
    </w:rPr>
  </w:style>
  <w:style w:type="paragraph" w:styleId="a7">
    <w:name w:val="Balloon Text"/>
    <w:basedOn w:val="a"/>
    <w:link w:val="a8"/>
    <w:uiPriority w:val="99"/>
    <w:semiHidden/>
    <w:unhideWhenUsed/>
    <w:rsid w:val="0054641D"/>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54641D"/>
    <w:rPr>
      <w:rFonts w:asciiTheme="majorHAnsi" w:eastAsiaTheme="majorEastAsia" w:hAnsiTheme="majorHAnsi" w:cstheme="majorBidi"/>
      <w:sz w:val="18"/>
      <w:szCs w:val="18"/>
    </w:rPr>
  </w:style>
  <w:style w:type="paragraph" w:styleId="a9">
    <w:name w:val="List Paragraph"/>
    <w:basedOn w:val="a"/>
    <w:uiPriority w:val="34"/>
    <w:qFormat/>
    <w:rsid w:val="00695E81"/>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8</Pages>
  <Words>649</Words>
  <Characters>3703</Characters>
  <Application>Microsoft Office Word</Application>
  <DocSecurity>0</DocSecurity>
  <Lines>30</Lines>
  <Paragraphs>8</Paragraphs>
  <ScaleCrop>false</ScaleCrop>
  <Company>CAA</Company>
  <LinksUpToDate>false</LinksUpToDate>
  <CharactersWithSpaces>4344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民用航空法(增訂遙控無人機專區)</dc:title>
  <dc:subject>民用航空法(增訂遙控無人機專區)</dc:subject>
  <dc:creator>309room2</dc:creator>
  <cp:lastModifiedBy>石漢清</cp:lastModifiedBy>
  <cp:revision>4</cp:revision>
  <cp:lastPrinted>2018-01-09T10:12:00Z</cp:lastPrinted>
  <dcterms:created xsi:type="dcterms:W3CDTF">2020-02-15T06:51:00Z</dcterms:created>
  <dcterms:modified xsi:type="dcterms:W3CDTF">2020-02-21T05:39:00Z</dcterms:modified>
  <cp:category>6Z0;821;A3Z</cp:category>
</cp:coreProperties>
</file>